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988" w:rsidRDefault="009C661D">
      <w:pPr>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u w:val="single"/>
        </w:rPr>
        <w:t xml:space="preserve">   </w:t>
      </w:r>
      <w:r>
        <w:rPr>
          <w:rFonts w:ascii="Times New Roman" w:eastAsia="宋体" w:hAnsi="Times New Roman" w:cs="Times New Roman" w:hint="eastAsia"/>
          <w:b/>
          <w:sz w:val="28"/>
          <w:szCs w:val="28"/>
          <w:u w:val="single"/>
        </w:rPr>
        <w:t>人力资源管理</w:t>
      </w:r>
      <w:r>
        <w:rPr>
          <w:rFonts w:ascii="宋体" w:eastAsia="宋体" w:hAnsi="宋体" w:cs="Times New Roman" w:hint="eastAsia"/>
          <w:b/>
          <w:sz w:val="28"/>
          <w:szCs w:val="28"/>
          <w:u w:val="single"/>
        </w:rPr>
        <w:t xml:space="preserve">   </w:t>
      </w:r>
      <w:r>
        <w:rPr>
          <w:rFonts w:ascii="Times New Roman" w:eastAsia="宋体" w:hAnsi="Times New Roman" w:cs="Times New Roman" w:hint="eastAsia"/>
          <w:b/>
          <w:sz w:val="28"/>
          <w:szCs w:val="28"/>
        </w:rPr>
        <w:t>专业人才培养方案</w:t>
      </w:r>
    </w:p>
    <w:p w:rsidR="00DC7988" w:rsidRDefault="009C661D">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1.【专业名称及代码】</w:t>
      </w:r>
    </w:p>
    <w:p w:rsidR="00DC7988" w:rsidRDefault="009C661D">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rPr>
        <w:t>专业群名称</w:t>
      </w:r>
      <w:r>
        <w:rPr>
          <w:rFonts w:ascii="仿宋_GB2312" w:eastAsia="仿宋_GB2312" w:hAnsi="Times New Roman" w:cs="Times New Roman" w:hint="eastAsia"/>
        </w:rPr>
        <w:t>：工商企业管理</w:t>
      </w:r>
    </w:p>
    <w:p w:rsidR="00DC7988" w:rsidRDefault="009C661D">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专业名称：人力资源管理</w:t>
      </w:r>
    </w:p>
    <w:p w:rsidR="00DC7988" w:rsidRDefault="009C661D">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专业代码：590202</w:t>
      </w:r>
    </w:p>
    <w:p w:rsidR="00DC7988" w:rsidRDefault="009C661D">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2.【招生对象】</w:t>
      </w:r>
    </w:p>
    <w:p w:rsidR="00DC7988" w:rsidRDefault="009C661D">
      <w:pPr>
        <w:spacing w:line="360" w:lineRule="exact"/>
        <w:ind w:firstLineChars="200" w:firstLine="420"/>
        <w:rPr>
          <w:rFonts w:ascii="仿宋_GB2312" w:eastAsia="仿宋_GB2312" w:hAnsi="Times New Roman" w:cs="Times New Roman"/>
          <w:color w:val="FF0000"/>
        </w:rPr>
      </w:pPr>
      <w:r>
        <w:rPr>
          <w:rFonts w:ascii="仿宋_GB2312" w:eastAsia="仿宋_GB2312" w:hAnsi="Times New Roman" w:cs="Times New Roman" w:hint="eastAsia"/>
        </w:rPr>
        <w:t>普通高中毕业生、中等职业学校毕业生或同等学历者。</w:t>
      </w:r>
    </w:p>
    <w:p w:rsidR="00DC7988" w:rsidRDefault="009C661D">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3.【学制】</w:t>
      </w:r>
    </w:p>
    <w:p w:rsidR="00DC7988" w:rsidRDefault="009C661D">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三年。</w:t>
      </w:r>
    </w:p>
    <w:p w:rsidR="00DC7988" w:rsidRDefault="009C661D">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4.【职业面向】</w:t>
      </w:r>
    </w:p>
    <w:p w:rsidR="00DC7988" w:rsidRDefault="009C661D">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表1  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27"/>
        <w:gridCol w:w="1426"/>
        <w:gridCol w:w="1426"/>
        <w:gridCol w:w="1426"/>
        <w:gridCol w:w="1426"/>
        <w:gridCol w:w="2009"/>
      </w:tblGrid>
      <w:tr w:rsidR="00DC7988">
        <w:trPr>
          <w:trHeight w:hRule="exact" w:val="706"/>
          <w:tblHeader/>
          <w:jc w:val="center"/>
        </w:trPr>
        <w:tc>
          <w:tcPr>
            <w:tcW w:w="781" w:type="pct"/>
            <w:vAlign w:val="center"/>
          </w:tcPr>
          <w:p w:rsidR="00DC7988" w:rsidRDefault="009C661D">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所属专业大类（代码）</w:t>
            </w:r>
          </w:p>
        </w:tc>
        <w:tc>
          <w:tcPr>
            <w:tcW w:w="780" w:type="pct"/>
            <w:vAlign w:val="center"/>
          </w:tcPr>
          <w:p w:rsidR="00DC7988" w:rsidRDefault="009C661D">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所属专业类（代码）</w:t>
            </w:r>
          </w:p>
        </w:tc>
        <w:tc>
          <w:tcPr>
            <w:tcW w:w="780" w:type="pct"/>
            <w:vAlign w:val="center"/>
          </w:tcPr>
          <w:p w:rsidR="00DC7988" w:rsidRDefault="009C661D">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对应行业（代码）</w:t>
            </w:r>
          </w:p>
        </w:tc>
        <w:tc>
          <w:tcPr>
            <w:tcW w:w="780" w:type="pct"/>
            <w:vAlign w:val="center"/>
          </w:tcPr>
          <w:p w:rsidR="00DC7988" w:rsidRDefault="009C661D">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主要职业类别（代码）</w:t>
            </w:r>
          </w:p>
        </w:tc>
        <w:tc>
          <w:tcPr>
            <w:tcW w:w="780" w:type="pct"/>
            <w:vAlign w:val="center"/>
          </w:tcPr>
          <w:p w:rsidR="00DC7988" w:rsidRDefault="009C661D">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主要岗位类别（或技术领域）</w:t>
            </w:r>
          </w:p>
        </w:tc>
        <w:tc>
          <w:tcPr>
            <w:tcW w:w="1099" w:type="pct"/>
            <w:vAlign w:val="center"/>
          </w:tcPr>
          <w:p w:rsidR="00DC7988" w:rsidRDefault="009C661D">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职业资格证书或技能等级证书举例</w:t>
            </w:r>
          </w:p>
        </w:tc>
      </w:tr>
      <w:tr w:rsidR="00DC7988">
        <w:trPr>
          <w:trHeight w:val="407"/>
          <w:jc w:val="center"/>
        </w:trPr>
        <w:tc>
          <w:tcPr>
            <w:tcW w:w="781" w:type="pct"/>
            <w:vAlign w:val="center"/>
          </w:tcPr>
          <w:p w:rsidR="00DC7988" w:rsidRDefault="009C661D">
            <w:pPr>
              <w:adjustRightInd w:val="0"/>
              <w:spacing w:line="320" w:lineRule="exact"/>
              <w:jc w:val="center"/>
              <w:rPr>
                <w:rFonts w:ascii="仿宋_GB2312" w:eastAsia="仿宋_GB2312"/>
                <w:sz w:val="18"/>
                <w:szCs w:val="18"/>
              </w:rPr>
            </w:pPr>
            <w:r>
              <w:rPr>
                <w:rFonts w:ascii="仿宋_GB2312" w:eastAsia="仿宋_GB2312" w:hint="eastAsia"/>
                <w:sz w:val="18"/>
                <w:szCs w:val="18"/>
              </w:rPr>
              <w:t>公共管理类</w:t>
            </w:r>
          </w:p>
          <w:p w:rsidR="00DC7988" w:rsidRDefault="009C661D">
            <w:pPr>
              <w:adjustRightInd w:val="0"/>
              <w:spacing w:line="320" w:lineRule="exact"/>
              <w:jc w:val="center"/>
              <w:rPr>
                <w:rFonts w:ascii="仿宋_GB2312" w:eastAsia="仿宋_GB2312"/>
                <w:sz w:val="18"/>
                <w:szCs w:val="18"/>
              </w:rPr>
            </w:pPr>
            <w:r>
              <w:rPr>
                <w:rFonts w:ascii="仿宋_GB2312" w:eastAsia="仿宋_GB2312" w:hint="eastAsia"/>
                <w:sz w:val="18"/>
                <w:szCs w:val="18"/>
              </w:rPr>
              <w:t>5902</w:t>
            </w:r>
          </w:p>
        </w:tc>
        <w:tc>
          <w:tcPr>
            <w:tcW w:w="780" w:type="pct"/>
            <w:vAlign w:val="center"/>
          </w:tcPr>
          <w:p w:rsidR="00DC7988" w:rsidRDefault="009C661D">
            <w:pPr>
              <w:spacing w:line="320" w:lineRule="exact"/>
              <w:rPr>
                <w:rFonts w:ascii="仿宋_GB2312" w:eastAsia="仿宋_GB2312"/>
                <w:sz w:val="18"/>
                <w:szCs w:val="18"/>
              </w:rPr>
            </w:pPr>
            <w:r>
              <w:rPr>
                <w:rFonts w:ascii="仿宋_GB2312" w:eastAsia="仿宋_GB2312" w:hint="eastAsia"/>
                <w:sz w:val="18"/>
                <w:szCs w:val="18"/>
              </w:rPr>
              <w:t>人力资源管理</w:t>
            </w:r>
          </w:p>
          <w:p w:rsidR="00DC7988" w:rsidRDefault="009C661D">
            <w:pPr>
              <w:spacing w:line="320" w:lineRule="exact"/>
              <w:jc w:val="center"/>
              <w:rPr>
                <w:rFonts w:ascii="仿宋_GB2312" w:eastAsia="仿宋_GB2312"/>
                <w:sz w:val="18"/>
                <w:szCs w:val="18"/>
              </w:rPr>
            </w:pPr>
            <w:r>
              <w:rPr>
                <w:rFonts w:ascii="仿宋_GB2312" w:eastAsia="仿宋_GB2312" w:hint="eastAsia"/>
                <w:sz w:val="18"/>
                <w:szCs w:val="18"/>
              </w:rPr>
              <w:t>590202</w:t>
            </w:r>
          </w:p>
        </w:tc>
        <w:tc>
          <w:tcPr>
            <w:tcW w:w="780" w:type="pct"/>
            <w:vAlign w:val="center"/>
          </w:tcPr>
          <w:p w:rsidR="00DC7988" w:rsidRDefault="009C661D">
            <w:pPr>
              <w:spacing w:line="320" w:lineRule="exact"/>
              <w:jc w:val="left"/>
              <w:rPr>
                <w:rFonts w:ascii="仿宋_GB2312" w:eastAsia="仿宋_GB2312"/>
                <w:sz w:val="18"/>
                <w:szCs w:val="18"/>
              </w:rPr>
            </w:pPr>
            <w:r>
              <w:rPr>
                <w:rFonts w:ascii="仿宋_GB2312" w:eastAsia="仿宋_GB2312" w:hint="eastAsia"/>
                <w:sz w:val="18"/>
                <w:szCs w:val="18"/>
              </w:rPr>
              <w:t>人力资源服务</w:t>
            </w:r>
          </w:p>
          <w:p w:rsidR="00DC7988" w:rsidRDefault="009C661D">
            <w:pPr>
              <w:spacing w:line="320" w:lineRule="exact"/>
              <w:jc w:val="left"/>
              <w:rPr>
                <w:rFonts w:ascii="仿宋_GB2312" w:eastAsia="仿宋_GB2312"/>
                <w:sz w:val="18"/>
                <w:szCs w:val="18"/>
              </w:rPr>
            </w:pPr>
            <w:r>
              <w:rPr>
                <w:rFonts w:ascii="仿宋_GB2312" w:eastAsia="仿宋_GB2312" w:hint="eastAsia"/>
                <w:sz w:val="18"/>
                <w:szCs w:val="18"/>
              </w:rPr>
              <w:t>726</w:t>
            </w:r>
          </w:p>
          <w:p w:rsidR="00DC7988" w:rsidRDefault="009C661D">
            <w:pPr>
              <w:spacing w:line="320" w:lineRule="exact"/>
              <w:jc w:val="left"/>
              <w:rPr>
                <w:rFonts w:ascii="仿宋_GB2312" w:eastAsia="仿宋_GB2312"/>
                <w:sz w:val="18"/>
                <w:szCs w:val="18"/>
              </w:rPr>
            </w:pPr>
            <w:r>
              <w:rPr>
                <w:rFonts w:ascii="仿宋_GB2312" w:eastAsia="仿宋_GB2312" w:hint="eastAsia"/>
                <w:sz w:val="18"/>
                <w:szCs w:val="18"/>
              </w:rPr>
              <w:t>其他人力资源服务7269</w:t>
            </w:r>
          </w:p>
        </w:tc>
        <w:tc>
          <w:tcPr>
            <w:tcW w:w="780" w:type="pct"/>
            <w:vAlign w:val="center"/>
          </w:tcPr>
          <w:p w:rsidR="00DC7988" w:rsidRDefault="009C661D">
            <w:pPr>
              <w:spacing w:line="320" w:lineRule="exact"/>
              <w:jc w:val="left"/>
              <w:rPr>
                <w:rFonts w:ascii="仿宋_GB2312" w:eastAsia="仿宋_GB2312"/>
                <w:sz w:val="18"/>
                <w:szCs w:val="18"/>
              </w:rPr>
            </w:pPr>
            <w:r>
              <w:rPr>
                <w:rFonts w:ascii="仿宋_GB2312" w:eastAsia="仿宋_GB2312" w:hint="eastAsia"/>
                <w:sz w:val="18"/>
                <w:szCs w:val="18"/>
              </w:rPr>
              <w:t>行政、人事经理1050106</w:t>
            </w:r>
          </w:p>
          <w:p w:rsidR="00DC7988" w:rsidRDefault="009C661D">
            <w:pPr>
              <w:spacing w:line="320" w:lineRule="exact"/>
              <w:jc w:val="left"/>
              <w:rPr>
                <w:rFonts w:ascii="仿宋_GB2312" w:eastAsia="仿宋_GB2312"/>
                <w:sz w:val="18"/>
                <w:szCs w:val="18"/>
              </w:rPr>
            </w:pPr>
            <w:r>
              <w:rPr>
                <w:rFonts w:ascii="仿宋_GB2312" w:eastAsia="仿宋_GB2312" w:hint="eastAsia"/>
                <w:sz w:val="18"/>
                <w:szCs w:val="18"/>
              </w:rPr>
              <w:t>人事经理</w:t>
            </w:r>
          </w:p>
          <w:p w:rsidR="00DC7988" w:rsidRDefault="009C661D">
            <w:pPr>
              <w:spacing w:line="320" w:lineRule="exact"/>
              <w:jc w:val="left"/>
              <w:rPr>
                <w:rFonts w:ascii="仿宋_GB2312" w:eastAsia="仿宋_GB2312"/>
                <w:sz w:val="18"/>
                <w:szCs w:val="18"/>
              </w:rPr>
            </w:pPr>
            <w:r>
              <w:rPr>
                <w:rFonts w:ascii="仿宋_GB2312" w:eastAsia="仿宋_GB2312" w:hint="eastAsia"/>
                <w:sz w:val="18"/>
                <w:szCs w:val="18"/>
              </w:rPr>
              <w:t>1050107</w:t>
            </w:r>
          </w:p>
          <w:p w:rsidR="00DC7988" w:rsidRDefault="009C661D">
            <w:pPr>
              <w:spacing w:line="320" w:lineRule="exact"/>
              <w:jc w:val="left"/>
              <w:rPr>
                <w:rFonts w:ascii="仿宋_GB2312" w:eastAsia="仿宋_GB2312"/>
                <w:sz w:val="18"/>
                <w:szCs w:val="18"/>
              </w:rPr>
            </w:pPr>
            <w:r>
              <w:rPr>
                <w:rFonts w:ascii="仿宋_GB2312" w:eastAsia="仿宋_GB2312" w:hint="eastAsia"/>
                <w:sz w:val="18"/>
                <w:szCs w:val="18"/>
              </w:rPr>
              <w:t>企业职能部门经理或主管</w:t>
            </w:r>
          </w:p>
          <w:p w:rsidR="00DC7988" w:rsidRDefault="009C661D">
            <w:pPr>
              <w:spacing w:line="320" w:lineRule="exact"/>
              <w:jc w:val="left"/>
              <w:rPr>
                <w:rFonts w:ascii="仿宋_GB2312" w:eastAsia="仿宋_GB2312"/>
                <w:sz w:val="18"/>
                <w:szCs w:val="18"/>
              </w:rPr>
            </w:pPr>
            <w:r>
              <w:rPr>
                <w:rFonts w:ascii="仿宋_GB2312" w:eastAsia="仿宋_GB2312" w:hint="eastAsia"/>
                <w:sz w:val="18"/>
                <w:szCs w:val="18"/>
              </w:rPr>
              <w:t>1050103</w:t>
            </w:r>
          </w:p>
        </w:tc>
        <w:tc>
          <w:tcPr>
            <w:tcW w:w="780" w:type="pct"/>
            <w:vAlign w:val="center"/>
          </w:tcPr>
          <w:p w:rsidR="00DC7988" w:rsidRDefault="009C661D">
            <w:pPr>
              <w:spacing w:line="320" w:lineRule="exact"/>
              <w:jc w:val="left"/>
              <w:rPr>
                <w:rFonts w:ascii="仿宋_GB2312" w:eastAsia="仿宋_GB2312"/>
                <w:sz w:val="18"/>
                <w:szCs w:val="18"/>
              </w:rPr>
            </w:pPr>
            <w:r>
              <w:rPr>
                <w:rFonts w:ascii="仿宋_GB2312" w:eastAsia="仿宋_GB2312" w:hint="eastAsia"/>
                <w:sz w:val="18"/>
                <w:szCs w:val="18"/>
              </w:rPr>
              <w:t>行政管理专员、人力资源管理专员</w:t>
            </w:r>
          </w:p>
        </w:tc>
        <w:tc>
          <w:tcPr>
            <w:tcW w:w="1099" w:type="pct"/>
            <w:vAlign w:val="center"/>
          </w:tcPr>
          <w:p w:rsidR="00DC7988" w:rsidRDefault="009C661D">
            <w:pPr>
              <w:spacing w:line="320" w:lineRule="exact"/>
              <w:jc w:val="center"/>
              <w:rPr>
                <w:rFonts w:ascii="仿宋_GB2312" w:eastAsia="仿宋_GB2312"/>
                <w:sz w:val="18"/>
                <w:szCs w:val="18"/>
              </w:rPr>
            </w:pPr>
            <w:r>
              <w:rPr>
                <w:rFonts w:ascii="仿宋_GB2312" w:eastAsia="仿宋_GB2312" w:hint="eastAsia"/>
                <w:sz w:val="18"/>
                <w:szCs w:val="18"/>
              </w:rPr>
              <w:t>员工关系管理</w:t>
            </w:r>
          </w:p>
          <w:p w:rsidR="00DC7988" w:rsidRDefault="00DC7988">
            <w:pPr>
              <w:spacing w:line="320" w:lineRule="exact"/>
              <w:jc w:val="center"/>
              <w:rPr>
                <w:rFonts w:ascii="仿宋_GB2312" w:eastAsia="仿宋_GB2312"/>
                <w:sz w:val="18"/>
                <w:szCs w:val="18"/>
              </w:rPr>
            </w:pPr>
          </w:p>
          <w:p w:rsidR="00DC7988" w:rsidRDefault="009C661D">
            <w:pPr>
              <w:spacing w:line="320" w:lineRule="exact"/>
              <w:jc w:val="center"/>
              <w:rPr>
                <w:rFonts w:ascii="仿宋_GB2312" w:eastAsia="仿宋_GB2312"/>
                <w:sz w:val="18"/>
                <w:szCs w:val="18"/>
              </w:rPr>
            </w:pPr>
            <w:r>
              <w:rPr>
                <w:rFonts w:ascii="仿宋_GB2312" w:eastAsia="仿宋_GB2312" w:hint="eastAsia"/>
                <w:sz w:val="18"/>
                <w:szCs w:val="18"/>
              </w:rPr>
              <w:t>人力资源管理师</w:t>
            </w:r>
          </w:p>
          <w:p w:rsidR="00DC7988" w:rsidRDefault="00DC7988">
            <w:pPr>
              <w:widowControl/>
              <w:adjustRightInd w:val="0"/>
              <w:snapToGrid w:val="0"/>
              <w:jc w:val="center"/>
              <w:rPr>
                <w:rFonts w:ascii="仿宋_GB2312" w:eastAsia="仿宋_GB2312" w:hAnsi="宋体" w:cs="宋体"/>
                <w:bCs/>
                <w:sz w:val="18"/>
                <w:szCs w:val="18"/>
              </w:rPr>
            </w:pPr>
          </w:p>
          <w:p w:rsidR="00DC7988" w:rsidRDefault="009C661D">
            <w:pPr>
              <w:widowControl/>
              <w:adjustRightInd w:val="0"/>
              <w:snapToGrid w:val="0"/>
              <w:jc w:val="center"/>
              <w:rPr>
                <w:rFonts w:ascii="仿宋_GB2312" w:eastAsia="仿宋_GB2312" w:hAnsi="宋体" w:cs="宋体"/>
                <w:bCs/>
                <w:sz w:val="18"/>
                <w:szCs w:val="18"/>
              </w:rPr>
            </w:pPr>
            <w:r>
              <w:rPr>
                <w:rFonts w:ascii="仿宋_GB2312" w:eastAsia="仿宋_GB2312" w:hAnsi="宋体" w:cs="宋体" w:hint="eastAsia"/>
                <w:bCs/>
                <w:sz w:val="18"/>
                <w:szCs w:val="18"/>
              </w:rPr>
              <w:t>CCAT</w:t>
            </w:r>
          </w:p>
          <w:p w:rsidR="00DC7988" w:rsidRDefault="009C661D">
            <w:pPr>
              <w:spacing w:line="320" w:lineRule="exact"/>
              <w:jc w:val="center"/>
              <w:rPr>
                <w:rFonts w:ascii="仿宋_GB2312" w:eastAsia="仿宋_GB2312"/>
                <w:color w:val="FF0000"/>
                <w:sz w:val="18"/>
                <w:szCs w:val="18"/>
              </w:rPr>
            </w:pPr>
            <w:r>
              <w:rPr>
                <w:rFonts w:ascii="仿宋_GB2312" w:eastAsia="仿宋_GB2312" w:hAnsi="宋体" w:cs="宋体" w:hint="eastAsia"/>
                <w:bCs/>
                <w:sz w:val="18"/>
                <w:szCs w:val="18"/>
              </w:rPr>
              <w:t>（人力资源管理专业）</w:t>
            </w:r>
          </w:p>
        </w:tc>
      </w:tr>
    </w:tbl>
    <w:p w:rsidR="00DC7988" w:rsidRDefault="00DC7988">
      <w:pPr>
        <w:adjustRightInd w:val="0"/>
        <w:spacing w:beforeLines="25" w:before="78" w:line="320" w:lineRule="exact"/>
        <w:ind w:firstLineChars="200" w:firstLine="420"/>
        <w:jc w:val="left"/>
        <w:rPr>
          <w:rFonts w:ascii="仿宋_GB2312" w:eastAsia="仿宋_GB2312" w:hAnsi="宋体" w:cs="宋体"/>
          <w:bCs/>
          <w:color w:val="FF0000"/>
          <w:szCs w:val="21"/>
        </w:rPr>
      </w:pPr>
    </w:p>
    <w:p w:rsidR="00DC7988" w:rsidRDefault="009C661D">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78"/>
        <w:gridCol w:w="1744"/>
        <w:gridCol w:w="3353"/>
        <w:gridCol w:w="3265"/>
      </w:tblGrid>
      <w:tr w:rsidR="00DC7988">
        <w:trPr>
          <w:trHeight w:val="567"/>
          <w:tblHeader/>
          <w:jc w:val="center"/>
        </w:trPr>
        <w:tc>
          <w:tcPr>
            <w:tcW w:w="426" w:type="pct"/>
            <w:vMerge w:val="restart"/>
            <w:vAlign w:val="center"/>
          </w:tcPr>
          <w:p w:rsidR="00DC7988" w:rsidRDefault="009C661D">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序号</w:t>
            </w:r>
          </w:p>
        </w:tc>
        <w:tc>
          <w:tcPr>
            <w:tcW w:w="954" w:type="pct"/>
            <w:vMerge w:val="restart"/>
            <w:vAlign w:val="center"/>
          </w:tcPr>
          <w:p w:rsidR="00DC7988" w:rsidRDefault="009C661D">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岗位名称</w:t>
            </w:r>
          </w:p>
        </w:tc>
        <w:tc>
          <w:tcPr>
            <w:tcW w:w="3620" w:type="pct"/>
            <w:gridSpan w:val="2"/>
            <w:vAlign w:val="center"/>
          </w:tcPr>
          <w:p w:rsidR="00DC7988" w:rsidRDefault="009C661D">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岗位类别</w:t>
            </w:r>
          </w:p>
        </w:tc>
      </w:tr>
      <w:tr w:rsidR="00DC7988">
        <w:trPr>
          <w:trHeight w:val="567"/>
          <w:tblHeader/>
          <w:jc w:val="center"/>
        </w:trPr>
        <w:tc>
          <w:tcPr>
            <w:tcW w:w="426" w:type="pct"/>
            <w:vMerge/>
            <w:vAlign w:val="center"/>
          </w:tcPr>
          <w:p w:rsidR="00DC7988" w:rsidRDefault="00DC7988">
            <w:pPr>
              <w:spacing w:line="320" w:lineRule="exact"/>
              <w:jc w:val="center"/>
              <w:rPr>
                <w:rFonts w:ascii="仿宋_GB2312" w:eastAsia="仿宋_GB2312" w:hAnsi="宋体" w:cs="宋体"/>
                <w:b/>
                <w:sz w:val="18"/>
                <w:szCs w:val="18"/>
              </w:rPr>
            </w:pPr>
          </w:p>
        </w:tc>
        <w:tc>
          <w:tcPr>
            <w:tcW w:w="954" w:type="pct"/>
            <w:vMerge/>
            <w:vAlign w:val="center"/>
          </w:tcPr>
          <w:p w:rsidR="00DC7988" w:rsidRDefault="00DC7988">
            <w:pPr>
              <w:spacing w:line="320" w:lineRule="exact"/>
              <w:jc w:val="center"/>
              <w:rPr>
                <w:rFonts w:ascii="仿宋_GB2312" w:eastAsia="仿宋_GB2312" w:hAnsi="宋体" w:cs="宋体"/>
                <w:b/>
                <w:sz w:val="18"/>
                <w:szCs w:val="18"/>
              </w:rPr>
            </w:pPr>
          </w:p>
        </w:tc>
        <w:tc>
          <w:tcPr>
            <w:tcW w:w="1834" w:type="pct"/>
            <w:vAlign w:val="center"/>
          </w:tcPr>
          <w:p w:rsidR="00DC7988" w:rsidRDefault="009C661D">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初始岗位</w:t>
            </w:r>
          </w:p>
        </w:tc>
        <w:tc>
          <w:tcPr>
            <w:tcW w:w="1786" w:type="pct"/>
            <w:vAlign w:val="center"/>
          </w:tcPr>
          <w:p w:rsidR="00DC7988" w:rsidRDefault="009C661D">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发展岗位</w:t>
            </w:r>
          </w:p>
        </w:tc>
      </w:tr>
      <w:tr w:rsidR="00DC7988">
        <w:trPr>
          <w:trHeight w:val="567"/>
          <w:jc w:val="center"/>
        </w:trPr>
        <w:tc>
          <w:tcPr>
            <w:tcW w:w="426" w:type="pc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1</w:t>
            </w:r>
          </w:p>
        </w:tc>
        <w:tc>
          <w:tcPr>
            <w:tcW w:w="954" w:type="pc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行政管理专员</w:t>
            </w:r>
          </w:p>
        </w:tc>
        <w:tc>
          <w:tcPr>
            <w:tcW w:w="1834" w:type="pc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办公室文员、秘书、办公室主任（经理）助理</w:t>
            </w:r>
          </w:p>
        </w:tc>
        <w:tc>
          <w:tcPr>
            <w:tcW w:w="1786" w:type="pc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行政或办公室主任</w:t>
            </w:r>
          </w:p>
        </w:tc>
      </w:tr>
      <w:tr w:rsidR="00DC7988">
        <w:trPr>
          <w:trHeight w:val="567"/>
          <w:jc w:val="center"/>
        </w:trPr>
        <w:tc>
          <w:tcPr>
            <w:tcW w:w="426" w:type="pct"/>
            <w:vMerge w:val="restar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2</w:t>
            </w:r>
          </w:p>
        </w:tc>
        <w:tc>
          <w:tcPr>
            <w:tcW w:w="954" w:type="pct"/>
            <w:vMerge w:val="restar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人力资源管理专员</w:t>
            </w:r>
          </w:p>
        </w:tc>
        <w:tc>
          <w:tcPr>
            <w:tcW w:w="1834" w:type="pc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招聘专员/主管</w:t>
            </w:r>
          </w:p>
        </w:tc>
        <w:tc>
          <w:tcPr>
            <w:tcW w:w="1786" w:type="pc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人力资源经理</w:t>
            </w:r>
          </w:p>
        </w:tc>
      </w:tr>
      <w:tr w:rsidR="00DC7988">
        <w:trPr>
          <w:trHeight w:val="567"/>
          <w:jc w:val="center"/>
        </w:trPr>
        <w:tc>
          <w:tcPr>
            <w:tcW w:w="426" w:type="pct"/>
            <w:vMerge/>
            <w:vAlign w:val="center"/>
          </w:tcPr>
          <w:p w:rsidR="00DC7988" w:rsidRDefault="00DC7988">
            <w:pPr>
              <w:spacing w:line="320" w:lineRule="exact"/>
              <w:jc w:val="center"/>
              <w:rPr>
                <w:rFonts w:ascii="仿宋_GB2312" w:eastAsia="仿宋_GB2312" w:hAnsi="宋体" w:cs="宋体"/>
                <w:sz w:val="18"/>
                <w:szCs w:val="18"/>
              </w:rPr>
            </w:pPr>
          </w:p>
        </w:tc>
        <w:tc>
          <w:tcPr>
            <w:tcW w:w="954" w:type="pct"/>
            <w:vMerge/>
            <w:vAlign w:val="center"/>
          </w:tcPr>
          <w:p w:rsidR="00DC7988" w:rsidRDefault="00DC7988">
            <w:pPr>
              <w:spacing w:line="320" w:lineRule="exact"/>
              <w:jc w:val="center"/>
              <w:rPr>
                <w:rFonts w:ascii="仿宋_GB2312" w:eastAsia="仿宋_GB2312" w:hAnsi="宋体" w:cs="宋体"/>
                <w:sz w:val="18"/>
                <w:szCs w:val="18"/>
              </w:rPr>
            </w:pPr>
          </w:p>
        </w:tc>
        <w:tc>
          <w:tcPr>
            <w:tcW w:w="1834" w:type="pc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培训主管/专员</w:t>
            </w:r>
          </w:p>
        </w:tc>
        <w:tc>
          <w:tcPr>
            <w:tcW w:w="1786" w:type="pc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培训经理</w:t>
            </w:r>
          </w:p>
        </w:tc>
      </w:tr>
      <w:tr w:rsidR="00DC7988">
        <w:trPr>
          <w:trHeight w:val="567"/>
          <w:jc w:val="center"/>
        </w:trPr>
        <w:tc>
          <w:tcPr>
            <w:tcW w:w="426" w:type="pct"/>
            <w:vMerge/>
            <w:vAlign w:val="center"/>
          </w:tcPr>
          <w:p w:rsidR="00DC7988" w:rsidRDefault="00DC7988">
            <w:pPr>
              <w:spacing w:line="320" w:lineRule="exact"/>
              <w:jc w:val="center"/>
              <w:rPr>
                <w:rFonts w:ascii="仿宋_GB2312" w:eastAsia="仿宋_GB2312" w:hAnsi="宋体" w:cs="宋体"/>
                <w:sz w:val="18"/>
                <w:szCs w:val="18"/>
              </w:rPr>
            </w:pPr>
          </w:p>
        </w:tc>
        <w:tc>
          <w:tcPr>
            <w:tcW w:w="954" w:type="pct"/>
            <w:vMerge/>
            <w:vAlign w:val="center"/>
          </w:tcPr>
          <w:p w:rsidR="00DC7988" w:rsidRDefault="00DC7988">
            <w:pPr>
              <w:spacing w:line="320" w:lineRule="exact"/>
              <w:rPr>
                <w:rFonts w:ascii="仿宋_GB2312" w:eastAsia="仿宋_GB2312" w:hAnsi="宋体" w:cs="宋体"/>
                <w:sz w:val="18"/>
                <w:szCs w:val="18"/>
              </w:rPr>
            </w:pPr>
          </w:p>
        </w:tc>
        <w:tc>
          <w:tcPr>
            <w:tcW w:w="1834" w:type="pc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绩效主管/专员</w:t>
            </w:r>
          </w:p>
        </w:tc>
        <w:tc>
          <w:tcPr>
            <w:tcW w:w="1786" w:type="pc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人力资源经理</w:t>
            </w:r>
          </w:p>
        </w:tc>
      </w:tr>
      <w:tr w:rsidR="00DC7988">
        <w:trPr>
          <w:trHeight w:val="567"/>
          <w:jc w:val="center"/>
        </w:trPr>
        <w:tc>
          <w:tcPr>
            <w:tcW w:w="426" w:type="pct"/>
            <w:vMerge/>
            <w:vAlign w:val="center"/>
          </w:tcPr>
          <w:p w:rsidR="00DC7988" w:rsidRDefault="00DC7988">
            <w:pPr>
              <w:spacing w:line="320" w:lineRule="exact"/>
              <w:jc w:val="center"/>
              <w:rPr>
                <w:rFonts w:ascii="仿宋_GB2312" w:eastAsia="仿宋_GB2312" w:hAnsi="宋体" w:cs="宋体"/>
                <w:sz w:val="18"/>
                <w:szCs w:val="18"/>
              </w:rPr>
            </w:pPr>
          </w:p>
        </w:tc>
        <w:tc>
          <w:tcPr>
            <w:tcW w:w="954" w:type="pct"/>
            <w:vMerge/>
            <w:vAlign w:val="center"/>
          </w:tcPr>
          <w:p w:rsidR="00DC7988" w:rsidRDefault="00DC7988">
            <w:pPr>
              <w:spacing w:line="320" w:lineRule="exact"/>
              <w:jc w:val="center"/>
              <w:rPr>
                <w:rFonts w:ascii="仿宋_GB2312" w:eastAsia="仿宋_GB2312" w:hAnsi="宋体" w:cs="宋体"/>
                <w:sz w:val="18"/>
                <w:szCs w:val="18"/>
              </w:rPr>
            </w:pPr>
          </w:p>
        </w:tc>
        <w:tc>
          <w:tcPr>
            <w:tcW w:w="1834" w:type="pc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劳动关系主管/专员</w:t>
            </w:r>
          </w:p>
        </w:tc>
        <w:tc>
          <w:tcPr>
            <w:tcW w:w="1786" w:type="pc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人力资源经理</w:t>
            </w:r>
          </w:p>
        </w:tc>
      </w:tr>
      <w:tr w:rsidR="00DC7988">
        <w:trPr>
          <w:trHeight w:val="567"/>
          <w:jc w:val="center"/>
        </w:trPr>
        <w:tc>
          <w:tcPr>
            <w:tcW w:w="426" w:type="pct"/>
            <w:vMerge/>
            <w:vAlign w:val="center"/>
          </w:tcPr>
          <w:p w:rsidR="00DC7988" w:rsidRDefault="00DC7988">
            <w:pPr>
              <w:spacing w:line="320" w:lineRule="exact"/>
              <w:jc w:val="center"/>
              <w:rPr>
                <w:rFonts w:ascii="仿宋_GB2312" w:eastAsia="仿宋_GB2312" w:hAnsi="宋体" w:cs="宋体"/>
                <w:sz w:val="18"/>
                <w:szCs w:val="18"/>
              </w:rPr>
            </w:pPr>
          </w:p>
        </w:tc>
        <w:tc>
          <w:tcPr>
            <w:tcW w:w="954" w:type="pct"/>
            <w:vMerge/>
            <w:vAlign w:val="center"/>
          </w:tcPr>
          <w:p w:rsidR="00DC7988" w:rsidRDefault="00DC7988">
            <w:pPr>
              <w:spacing w:line="320" w:lineRule="exact"/>
              <w:jc w:val="center"/>
              <w:rPr>
                <w:rFonts w:ascii="仿宋_GB2312" w:eastAsia="仿宋_GB2312" w:hAnsi="宋体" w:cs="宋体"/>
                <w:sz w:val="18"/>
                <w:szCs w:val="18"/>
              </w:rPr>
            </w:pPr>
          </w:p>
        </w:tc>
        <w:tc>
          <w:tcPr>
            <w:tcW w:w="1834" w:type="pc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人力资源信息管理员</w:t>
            </w:r>
          </w:p>
        </w:tc>
        <w:tc>
          <w:tcPr>
            <w:tcW w:w="1786" w:type="pc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人力资源主管、部门经理助理</w:t>
            </w:r>
          </w:p>
        </w:tc>
      </w:tr>
      <w:tr w:rsidR="00DC7988">
        <w:trPr>
          <w:trHeight w:val="567"/>
          <w:jc w:val="center"/>
        </w:trPr>
        <w:tc>
          <w:tcPr>
            <w:tcW w:w="426" w:type="pc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3</w:t>
            </w:r>
          </w:p>
        </w:tc>
        <w:tc>
          <w:tcPr>
            <w:tcW w:w="954" w:type="pc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人力资源经理</w:t>
            </w:r>
          </w:p>
        </w:tc>
        <w:tc>
          <w:tcPr>
            <w:tcW w:w="1834" w:type="pc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人力资源经理助理</w:t>
            </w:r>
          </w:p>
        </w:tc>
        <w:tc>
          <w:tcPr>
            <w:tcW w:w="1786" w:type="pct"/>
            <w:vAlign w:val="center"/>
          </w:tcPr>
          <w:p w:rsidR="00DC7988" w:rsidRDefault="009C661D">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人力资源经理</w:t>
            </w:r>
          </w:p>
        </w:tc>
      </w:tr>
    </w:tbl>
    <w:p w:rsidR="00DC7988" w:rsidRDefault="009C661D">
      <w:pPr>
        <w:widowControl/>
        <w:jc w:val="center"/>
        <w:outlineLvl w:val="1"/>
        <w:rPr>
          <w:rFonts w:ascii="仿宋_GB2312" w:eastAsia="仿宋_GB2312"/>
          <w:b/>
          <w:color w:val="FF0000"/>
        </w:rPr>
      </w:pPr>
      <w:r>
        <w:rPr>
          <w:rFonts w:ascii="仿宋_GB2312" w:eastAsia="仿宋_GB2312" w:hAnsi="微软雅黑" w:cs="微软雅黑" w:hint="eastAsia"/>
          <w:bCs/>
          <w:kern w:val="0"/>
          <w:szCs w:val="21"/>
        </w:rPr>
        <w:lastRenderedPageBreak/>
        <w:t>表3  工作任务和职业能力分析</w:t>
      </w:r>
    </w:p>
    <w:tbl>
      <w:tblPr>
        <w:tblW w:w="49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321"/>
        <w:gridCol w:w="2210"/>
        <w:gridCol w:w="2459"/>
      </w:tblGrid>
      <w:tr w:rsidR="00DC7988">
        <w:trPr>
          <w:cantSplit/>
          <w:trHeight w:val="398"/>
          <w:tblHeader/>
          <w:jc w:val="center"/>
        </w:trPr>
        <w:tc>
          <w:tcPr>
            <w:tcW w:w="1148" w:type="pct"/>
            <w:shd w:val="clear" w:color="auto" w:fill="auto"/>
            <w:vAlign w:val="center"/>
          </w:tcPr>
          <w:p w:rsidR="00DC7988" w:rsidRDefault="009C661D">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岗位领域</w:t>
            </w:r>
          </w:p>
        </w:tc>
        <w:tc>
          <w:tcPr>
            <w:tcW w:w="1278" w:type="pct"/>
            <w:shd w:val="clear" w:color="auto" w:fill="auto"/>
            <w:vAlign w:val="center"/>
          </w:tcPr>
          <w:p w:rsidR="00DC7988" w:rsidRDefault="009C661D">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工作任务</w:t>
            </w:r>
          </w:p>
        </w:tc>
        <w:tc>
          <w:tcPr>
            <w:tcW w:w="1217" w:type="pct"/>
            <w:shd w:val="clear" w:color="auto" w:fill="auto"/>
            <w:vAlign w:val="center"/>
          </w:tcPr>
          <w:p w:rsidR="00DC7988" w:rsidRDefault="009C661D">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职业能力、知识</w:t>
            </w:r>
          </w:p>
        </w:tc>
        <w:tc>
          <w:tcPr>
            <w:tcW w:w="1354" w:type="pct"/>
            <w:shd w:val="clear" w:color="auto" w:fill="auto"/>
            <w:vAlign w:val="center"/>
          </w:tcPr>
          <w:p w:rsidR="00DC7988" w:rsidRDefault="009C661D">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对应课程</w:t>
            </w:r>
          </w:p>
        </w:tc>
      </w:tr>
      <w:tr w:rsidR="00DC7988">
        <w:trPr>
          <w:cantSplit/>
          <w:trHeight w:val="1975"/>
          <w:jc w:val="center"/>
        </w:trPr>
        <w:tc>
          <w:tcPr>
            <w:tcW w:w="1148" w:type="pct"/>
            <w:vAlign w:val="center"/>
          </w:tcPr>
          <w:p w:rsidR="00DC7988" w:rsidRDefault="009C661D">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1.行政管理</w:t>
            </w:r>
          </w:p>
        </w:tc>
        <w:tc>
          <w:tcPr>
            <w:tcW w:w="1278" w:type="pct"/>
            <w:vAlign w:val="center"/>
          </w:tcPr>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1-1负责接受办公室主任领导。负责电话接听及内容记录。负责行政公文拟发及文件资料、例会纪要等整理和保管。负责办公室来访客人的接待与通报工作等。</w:t>
            </w:r>
          </w:p>
        </w:tc>
        <w:tc>
          <w:tcPr>
            <w:tcW w:w="1217" w:type="pct"/>
            <w:vAlign w:val="center"/>
          </w:tcPr>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1-1-1掌握人力资源管理的基本知识。</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1-1-2熟悉办公室软件的操作，具有良好的公文写作和文档管理知识。</w:t>
            </w:r>
          </w:p>
        </w:tc>
        <w:tc>
          <w:tcPr>
            <w:tcW w:w="1354" w:type="pct"/>
          </w:tcPr>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1.管理学基础</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2.管理沟通（主题演讲）</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 xml:space="preserve">3.经济学基础 </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4.员工关系管理</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5.计算机应用技术</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6.人力资源管理概论</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7.新媒体运营</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8.企业经营管理沙盘实训ERP</w:t>
            </w:r>
          </w:p>
        </w:tc>
      </w:tr>
      <w:tr w:rsidR="00DC7988">
        <w:trPr>
          <w:cantSplit/>
          <w:jc w:val="center"/>
        </w:trPr>
        <w:tc>
          <w:tcPr>
            <w:tcW w:w="1148" w:type="pct"/>
            <w:vAlign w:val="center"/>
          </w:tcPr>
          <w:p w:rsidR="00DC7988" w:rsidRDefault="009C661D">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2.招聘</w:t>
            </w:r>
          </w:p>
        </w:tc>
        <w:tc>
          <w:tcPr>
            <w:tcW w:w="1278" w:type="pct"/>
            <w:vAlign w:val="center"/>
          </w:tcPr>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2-1制定招聘与录用的相关制度、招聘的组织实施、人员的甄选录用。</w:t>
            </w:r>
          </w:p>
        </w:tc>
        <w:tc>
          <w:tcPr>
            <w:tcW w:w="1217" w:type="pct"/>
            <w:vAlign w:val="center"/>
          </w:tcPr>
          <w:p w:rsidR="00DC7988" w:rsidRDefault="009C661D">
            <w:pPr>
              <w:spacing w:line="280" w:lineRule="exact"/>
              <w:rPr>
                <w:rFonts w:ascii="仿宋_GB2312" w:eastAsia="仿宋_GB2312"/>
                <w:sz w:val="18"/>
                <w:szCs w:val="18"/>
              </w:rPr>
            </w:pPr>
            <w:r>
              <w:rPr>
                <w:rFonts w:ascii="仿宋_GB2312" w:eastAsia="仿宋_GB2312" w:hint="eastAsia"/>
                <w:sz w:val="18"/>
                <w:szCs w:val="18"/>
              </w:rPr>
              <w:t>2-1-1熟悉招聘与甄选、面试与录用、规划与配置的流程基本知识。</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2-1-2掌握人岗匹配、沟通谈判等基本原理。</w:t>
            </w:r>
          </w:p>
        </w:tc>
        <w:tc>
          <w:tcPr>
            <w:tcW w:w="1354" w:type="pct"/>
          </w:tcPr>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1.招聘与配置</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2.工作分析</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3.人才测评</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4.人力资源ERP</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 xml:space="preserve">5.劳动政策与法规 </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6.管理沟通（主题演讲）</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7.计算机应用技术</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8.Python基础</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9.新媒体运营</w:t>
            </w:r>
          </w:p>
        </w:tc>
      </w:tr>
      <w:tr w:rsidR="00DC7988">
        <w:trPr>
          <w:cantSplit/>
          <w:jc w:val="center"/>
        </w:trPr>
        <w:tc>
          <w:tcPr>
            <w:tcW w:w="1148" w:type="pct"/>
            <w:vAlign w:val="center"/>
          </w:tcPr>
          <w:p w:rsidR="00DC7988" w:rsidRDefault="009C661D">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3.培训</w:t>
            </w:r>
          </w:p>
        </w:tc>
        <w:tc>
          <w:tcPr>
            <w:tcW w:w="1278" w:type="pct"/>
            <w:vAlign w:val="center"/>
          </w:tcPr>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3-1人力资源开发与培训需求调查与分析。培训组织、实施、管理、培训效果的评估、人力综合评测。</w:t>
            </w:r>
          </w:p>
        </w:tc>
        <w:tc>
          <w:tcPr>
            <w:tcW w:w="1217" w:type="pct"/>
            <w:vAlign w:val="center"/>
          </w:tcPr>
          <w:p w:rsidR="00DC7988" w:rsidRDefault="009C661D">
            <w:pPr>
              <w:spacing w:line="280" w:lineRule="exact"/>
              <w:rPr>
                <w:rFonts w:ascii="仿宋_GB2312" w:eastAsia="仿宋_GB2312"/>
                <w:sz w:val="18"/>
                <w:szCs w:val="18"/>
              </w:rPr>
            </w:pPr>
            <w:r>
              <w:rPr>
                <w:rFonts w:ascii="仿宋_GB2312" w:eastAsia="仿宋_GB2312" w:hint="eastAsia"/>
                <w:sz w:val="18"/>
                <w:szCs w:val="18"/>
              </w:rPr>
              <w:t>3-1-1掌握内部培训及外部培训组织作业流程知识.</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3-1-2掌握岗位培训流程知识，熟练运用办公软件及人事管理软件。</w:t>
            </w:r>
          </w:p>
        </w:tc>
        <w:tc>
          <w:tcPr>
            <w:tcW w:w="1354" w:type="pct"/>
          </w:tcPr>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1.培训与开发</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2.企业人力资源统计学</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3.经济学基础</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4.会计基础</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5.管理沟通（主题演讲）</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6.组织行为学</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7.劳动政策与法规</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8.市场营销实务</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9.计算机应用技术</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10.工作分析</w:t>
            </w:r>
          </w:p>
        </w:tc>
      </w:tr>
      <w:tr w:rsidR="00DC7988">
        <w:trPr>
          <w:cantSplit/>
          <w:jc w:val="center"/>
        </w:trPr>
        <w:tc>
          <w:tcPr>
            <w:tcW w:w="1148" w:type="pct"/>
            <w:vAlign w:val="center"/>
          </w:tcPr>
          <w:p w:rsidR="00DC7988" w:rsidRDefault="009C661D">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4.绩效</w:t>
            </w:r>
          </w:p>
        </w:tc>
        <w:tc>
          <w:tcPr>
            <w:tcW w:w="1278" w:type="pct"/>
            <w:vAlign w:val="center"/>
          </w:tcPr>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4-1员工绩效考核的组织实施。绩效考核结果的运用、制定并执行员工奖惩制度。</w:t>
            </w:r>
          </w:p>
        </w:tc>
        <w:tc>
          <w:tcPr>
            <w:tcW w:w="1217" w:type="pct"/>
            <w:vAlign w:val="center"/>
          </w:tcPr>
          <w:p w:rsidR="00DC7988" w:rsidRDefault="009C661D">
            <w:pPr>
              <w:spacing w:line="280" w:lineRule="exact"/>
              <w:rPr>
                <w:rFonts w:ascii="仿宋_GB2312" w:eastAsia="仿宋_GB2312"/>
                <w:sz w:val="18"/>
                <w:szCs w:val="18"/>
              </w:rPr>
            </w:pPr>
            <w:r>
              <w:rPr>
                <w:rFonts w:ascii="仿宋_GB2312" w:eastAsia="仿宋_GB2312" w:hint="eastAsia"/>
                <w:sz w:val="18"/>
                <w:szCs w:val="18"/>
              </w:rPr>
              <w:t>4-1-2熟悉国家人事政策、法律和法规，熟悉绩效管理流程的知识。</w:t>
            </w:r>
          </w:p>
          <w:p w:rsidR="00DC7988" w:rsidRDefault="009C661D">
            <w:pPr>
              <w:spacing w:line="280" w:lineRule="exact"/>
              <w:rPr>
                <w:rFonts w:ascii="仿宋_GB2312" w:eastAsia="仿宋_GB2312"/>
                <w:sz w:val="18"/>
                <w:szCs w:val="18"/>
              </w:rPr>
            </w:pPr>
            <w:r>
              <w:rPr>
                <w:rFonts w:ascii="仿宋_GB2312" w:eastAsia="仿宋_GB2312" w:hint="eastAsia"/>
                <w:sz w:val="18"/>
                <w:szCs w:val="18"/>
              </w:rPr>
              <w:t xml:space="preserve">4-1-2掌握各种绩效评价模式和方法并能进行操作。 </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4-1-3熟练运用办公软件及人事管理软件。</w:t>
            </w:r>
          </w:p>
        </w:tc>
        <w:tc>
          <w:tcPr>
            <w:tcW w:w="1354" w:type="pct"/>
          </w:tcPr>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1.绩效管理实务</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2.工作分析</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3.人才测评</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4.人力资源ERP</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 xml:space="preserve">5.劳动政策与法规 </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6.会计基础</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7.计算机应用技术</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8.企业人力资源统计学</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9.企业经营管理沙盘实训ERP</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10.Python基础</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11.商务谈判</w:t>
            </w:r>
          </w:p>
        </w:tc>
      </w:tr>
      <w:tr w:rsidR="00DC7988">
        <w:trPr>
          <w:cantSplit/>
          <w:jc w:val="center"/>
        </w:trPr>
        <w:tc>
          <w:tcPr>
            <w:tcW w:w="1148" w:type="pct"/>
            <w:vAlign w:val="center"/>
          </w:tcPr>
          <w:p w:rsidR="00DC7988" w:rsidRDefault="009C661D">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lastRenderedPageBreak/>
              <w:t>5.劳动关系管理</w:t>
            </w:r>
          </w:p>
        </w:tc>
        <w:tc>
          <w:tcPr>
            <w:tcW w:w="1278" w:type="pct"/>
            <w:vAlign w:val="center"/>
          </w:tcPr>
          <w:p w:rsidR="00DC7988" w:rsidRDefault="009C661D">
            <w:pPr>
              <w:spacing w:line="280" w:lineRule="exact"/>
              <w:rPr>
                <w:rFonts w:ascii="仿宋_GB2312" w:eastAsia="仿宋_GB2312"/>
                <w:sz w:val="18"/>
                <w:szCs w:val="18"/>
              </w:rPr>
            </w:pPr>
            <w:r>
              <w:rPr>
                <w:rFonts w:ascii="仿宋_GB2312" w:eastAsia="仿宋_GB2312" w:hint="eastAsia"/>
                <w:sz w:val="18"/>
                <w:szCs w:val="18"/>
              </w:rPr>
              <w:t>5-1建立劳动合同/劳动协议及相关制度、处理劳动合同与劳动协议争议办理员工入职、离职及内部调动手续。</w:t>
            </w:r>
          </w:p>
        </w:tc>
        <w:tc>
          <w:tcPr>
            <w:tcW w:w="1217" w:type="pct"/>
            <w:vAlign w:val="center"/>
          </w:tcPr>
          <w:p w:rsidR="00DC7988" w:rsidRDefault="009C661D">
            <w:pPr>
              <w:spacing w:line="280" w:lineRule="exact"/>
              <w:rPr>
                <w:rFonts w:ascii="仿宋_GB2312" w:eastAsia="仿宋_GB2312"/>
                <w:sz w:val="18"/>
                <w:szCs w:val="18"/>
              </w:rPr>
            </w:pPr>
            <w:r>
              <w:rPr>
                <w:rFonts w:ascii="仿宋_GB2312" w:eastAsia="仿宋_GB2312" w:hint="eastAsia"/>
                <w:sz w:val="18"/>
                <w:szCs w:val="18"/>
              </w:rPr>
              <w:t xml:space="preserve">5-1-1熟练掌握劳动法、劳动合同法、社会保障法、社会保险法等法规。 </w:t>
            </w:r>
          </w:p>
          <w:p w:rsidR="00DC7988" w:rsidRDefault="009C661D">
            <w:pPr>
              <w:spacing w:line="280" w:lineRule="exact"/>
              <w:rPr>
                <w:rFonts w:ascii="仿宋_GB2312" w:eastAsia="仿宋_GB2312"/>
                <w:sz w:val="18"/>
                <w:szCs w:val="18"/>
              </w:rPr>
            </w:pPr>
            <w:r>
              <w:rPr>
                <w:rFonts w:ascii="仿宋_GB2312" w:eastAsia="仿宋_GB2312" w:hint="eastAsia"/>
                <w:sz w:val="18"/>
                <w:szCs w:val="18"/>
              </w:rPr>
              <w:t>5-1-2熟悉国家各项人事和劳动管理条例、制度。</w:t>
            </w:r>
          </w:p>
          <w:p w:rsidR="00DC7988" w:rsidRDefault="009C661D">
            <w:pPr>
              <w:spacing w:line="280" w:lineRule="exact"/>
              <w:rPr>
                <w:rFonts w:ascii="仿宋_GB2312" w:eastAsia="仿宋_GB2312"/>
                <w:sz w:val="18"/>
                <w:szCs w:val="18"/>
              </w:rPr>
            </w:pPr>
            <w:r>
              <w:rPr>
                <w:rFonts w:ascii="仿宋_GB2312" w:eastAsia="仿宋_GB2312" w:hint="eastAsia"/>
                <w:sz w:val="18"/>
                <w:szCs w:val="18"/>
              </w:rPr>
              <w:t>5-1-3具备人力资源管理基本知识。</w:t>
            </w:r>
          </w:p>
          <w:p w:rsidR="00DC7988" w:rsidRDefault="009C661D">
            <w:pPr>
              <w:spacing w:line="280" w:lineRule="exact"/>
              <w:rPr>
                <w:rFonts w:ascii="仿宋_GB2312" w:eastAsia="仿宋_GB2312"/>
                <w:sz w:val="18"/>
                <w:szCs w:val="18"/>
              </w:rPr>
            </w:pPr>
            <w:r>
              <w:rPr>
                <w:rFonts w:ascii="仿宋_GB2312" w:eastAsia="仿宋_GB2312" w:hint="eastAsia"/>
                <w:sz w:val="18"/>
                <w:szCs w:val="18"/>
              </w:rPr>
              <w:t>5-1-4掌握员工上岗、离岗面谈及手续知识</w:t>
            </w:r>
          </w:p>
        </w:tc>
        <w:tc>
          <w:tcPr>
            <w:tcW w:w="1354" w:type="pct"/>
          </w:tcPr>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1.劳动政策与法规</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2.招聘与配置</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3.人力资源ERP</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 xml:space="preserve">4.人力资源管理概论 </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5.会计基础</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6.计算机应用技术</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7.管理学基础</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8.管理沟通（主题演讲）</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9.战略管理（企业核心竞争力）</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10.Python基础</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11.商务谈判</w:t>
            </w:r>
          </w:p>
        </w:tc>
      </w:tr>
      <w:tr w:rsidR="00DC7988">
        <w:trPr>
          <w:cantSplit/>
          <w:jc w:val="center"/>
        </w:trPr>
        <w:tc>
          <w:tcPr>
            <w:tcW w:w="1148" w:type="pct"/>
            <w:vAlign w:val="center"/>
          </w:tcPr>
          <w:p w:rsidR="00DC7988" w:rsidRDefault="009C661D">
            <w:pPr>
              <w:spacing w:line="320" w:lineRule="exact"/>
              <w:jc w:val="center"/>
              <w:rPr>
                <w:rFonts w:ascii="仿宋_GB2312" w:eastAsia="仿宋_GB2312"/>
                <w:sz w:val="18"/>
                <w:szCs w:val="18"/>
              </w:rPr>
            </w:pPr>
            <w:r>
              <w:rPr>
                <w:rFonts w:ascii="仿宋_GB2312" w:eastAsia="仿宋_GB2312" w:hint="eastAsia"/>
                <w:sz w:val="18"/>
                <w:szCs w:val="18"/>
              </w:rPr>
              <w:t>6.人力资源信息管理</w:t>
            </w:r>
          </w:p>
        </w:tc>
        <w:tc>
          <w:tcPr>
            <w:tcW w:w="1278" w:type="pct"/>
            <w:vAlign w:val="center"/>
          </w:tcPr>
          <w:p w:rsidR="00DC7988" w:rsidRDefault="009C661D">
            <w:pPr>
              <w:spacing w:line="280" w:lineRule="exact"/>
              <w:rPr>
                <w:rFonts w:ascii="仿宋_GB2312" w:eastAsia="仿宋_GB2312"/>
                <w:sz w:val="18"/>
                <w:szCs w:val="18"/>
              </w:rPr>
            </w:pPr>
            <w:r>
              <w:rPr>
                <w:rFonts w:ascii="仿宋_GB2312" w:eastAsia="仿宋_GB2312" w:hint="eastAsia"/>
                <w:sz w:val="18"/>
                <w:szCs w:val="18"/>
              </w:rPr>
              <w:t>6-1人力资源信息收集、整理、记录、统计、汇报的工作。</w:t>
            </w:r>
          </w:p>
        </w:tc>
        <w:tc>
          <w:tcPr>
            <w:tcW w:w="1217" w:type="pct"/>
            <w:vAlign w:val="center"/>
          </w:tcPr>
          <w:p w:rsidR="00DC7988" w:rsidRDefault="009C661D">
            <w:pPr>
              <w:spacing w:line="280" w:lineRule="exact"/>
              <w:rPr>
                <w:rFonts w:ascii="仿宋_GB2312" w:eastAsia="仿宋_GB2312"/>
                <w:sz w:val="18"/>
                <w:szCs w:val="18"/>
              </w:rPr>
            </w:pPr>
            <w:r>
              <w:rPr>
                <w:rFonts w:ascii="仿宋_GB2312" w:eastAsia="仿宋_GB2312" w:hint="eastAsia"/>
                <w:sz w:val="18"/>
                <w:szCs w:val="18"/>
              </w:rPr>
              <w:t>6-1-1熟悉人力资源管理软件。</w:t>
            </w:r>
          </w:p>
          <w:p w:rsidR="00DC7988" w:rsidRDefault="009C661D">
            <w:pPr>
              <w:spacing w:line="280" w:lineRule="exact"/>
              <w:rPr>
                <w:rFonts w:ascii="仿宋_GB2312" w:eastAsia="仿宋_GB2312"/>
                <w:sz w:val="18"/>
                <w:szCs w:val="18"/>
              </w:rPr>
            </w:pPr>
            <w:r>
              <w:rPr>
                <w:rFonts w:ascii="仿宋_GB2312" w:eastAsia="仿宋_GB2312" w:hint="eastAsia"/>
                <w:sz w:val="18"/>
                <w:szCs w:val="18"/>
              </w:rPr>
              <w:t>6-1-2具备人力资源管理基本知识。熟悉各类信息的收集和整理工作。</w:t>
            </w:r>
          </w:p>
          <w:p w:rsidR="00DC7988" w:rsidRDefault="009C661D">
            <w:pPr>
              <w:spacing w:line="280" w:lineRule="exact"/>
              <w:rPr>
                <w:rFonts w:ascii="仿宋_GB2312" w:eastAsia="仿宋_GB2312"/>
                <w:sz w:val="18"/>
                <w:szCs w:val="18"/>
              </w:rPr>
            </w:pPr>
            <w:r>
              <w:rPr>
                <w:rFonts w:ascii="仿宋_GB2312" w:eastAsia="仿宋_GB2312" w:hint="eastAsia"/>
                <w:sz w:val="18"/>
                <w:szCs w:val="18"/>
              </w:rPr>
              <w:t>6-1-3具备较强文案书写知识。</w:t>
            </w:r>
          </w:p>
        </w:tc>
        <w:tc>
          <w:tcPr>
            <w:tcW w:w="1354" w:type="pct"/>
          </w:tcPr>
          <w:p w:rsidR="00DC7988" w:rsidRDefault="009C661D">
            <w:pPr>
              <w:spacing w:line="280" w:lineRule="exact"/>
              <w:rPr>
                <w:rFonts w:ascii="仿宋_GB2312" w:eastAsia="仿宋_GB2312"/>
                <w:sz w:val="18"/>
                <w:szCs w:val="18"/>
              </w:rPr>
            </w:pPr>
            <w:r>
              <w:rPr>
                <w:rFonts w:ascii="仿宋_GB2312" w:eastAsia="仿宋_GB2312" w:hint="eastAsia"/>
                <w:sz w:val="18"/>
                <w:szCs w:val="18"/>
              </w:rPr>
              <w:t>1.劳动政策与法规</w:t>
            </w:r>
          </w:p>
          <w:p w:rsidR="00DC7988" w:rsidRDefault="009C661D">
            <w:pPr>
              <w:spacing w:line="280" w:lineRule="exact"/>
              <w:rPr>
                <w:rFonts w:ascii="仿宋_GB2312" w:eastAsia="仿宋_GB2312"/>
                <w:sz w:val="18"/>
                <w:szCs w:val="18"/>
              </w:rPr>
            </w:pPr>
            <w:r>
              <w:rPr>
                <w:rFonts w:ascii="仿宋_GB2312" w:eastAsia="仿宋_GB2312" w:hint="eastAsia"/>
                <w:sz w:val="18"/>
                <w:szCs w:val="18"/>
              </w:rPr>
              <w:t>2.人力资源ERP</w:t>
            </w:r>
          </w:p>
          <w:p w:rsidR="00DC7988" w:rsidRDefault="009C661D">
            <w:pPr>
              <w:spacing w:line="280" w:lineRule="exact"/>
              <w:rPr>
                <w:rFonts w:ascii="仿宋_GB2312" w:eastAsia="仿宋_GB2312"/>
                <w:sz w:val="18"/>
                <w:szCs w:val="18"/>
              </w:rPr>
            </w:pPr>
            <w:r>
              <w:rPr>
                <w:rFonts w:ascii="仿宋_GB2312" w:eastAsia="仿宋_GB2312" w:hint="eastAsia"/>
                <w:sz w:val="18"/>
                <w:szCs w:val="18"/>
              </w:rPr>
              <w:t>3.计算机应用技术</w:t>
            </w:r>
          </w:p>
          <w:p w:rsidR="00DC7988" w:rsidRDefault="009C661D">
            <w:pPr>
              <w:tabs>
                <w:tab w:val="left" w:pos="360"/>
              </w:tabs>
              <w:spacing w:line="280" w:lineRule="exact"/>
              <w:rPr>
                <w:rFonts w:ascii="仿宋_GB2312" w:eastAsia="仿宋_GB2312"/>
                <w:sz w:val="18"/>
                <w:szCs w:val="18"/>
              </w:rPr>
            </w:pPr>
            <w:r>
              <w:rPr>
                <w:rFonts w:ascii="仿宋_GB2312" w:eastAsia="仿宋_GB2312" w:hint="eastAsia"/>
                <w:sz w:val="18"/>
                <w:szCs w:val="18"/>
              </w:rPr>
              <w:t>4.企业人力资源统计学</w:t>
            </w:r>
          </w:p>
          <w:p w:rsidR="00DC7988" w:rsidRDefault="009C661D">
            <w:pPr>
              <w:spacing w:line="280" w:lineRule="exact"/>
              <w:rPr>
                <w:rFonts w:ascii="仿宋_GB2312" w:eastAsia="仿宋_GB2312"/>
                <w:sz w:val="18"/>
                <w:szCs w:val="18"/>
              </w:rPr>
            </w:pPr>
            <w:r>
              <w:rPr>
                <w:rFonts w:ascii="仿宋_GB2312" w:eastAsia="仿宋_GB2312" w:hint="eastAsia"/>
                <w:sz w:val="18"/>
                <w:szCs w:val="18"/>
              </w:rPr>
              <w:t>5.Python基础</w:t>
            </w:r>
          </w:p>
        </w:tc>
      </w:tr>
    </w:tbl>
    <w:p w:rsidR="00DC7988" w:rsidRDefault="009C661D">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t>5</w:t>
      </w:r>
      <w:r>
        <w:rPr>
          <w:rFonts w:ascii="仿宋_GB2312" w:eastAsia="仿宋_GB2312" w:hAnsi="Times New Roman" w:cs="Times New Roman"/>
          <w:b/>
        </w:rPr>
        <w:t>.</w:t>
      </w:r>
      <w:r>
        <w:rPr>
          <w:rFonts w:ascii="仿宋_GB2312" w:eastAsia="仿宋_GB2312" w:hAnsi="Times New Roman" w:cs="Times New Roman" w:hint="eastAsia"/>
          <w:b/>
        </w:rPr>
        <w:t>【培养目标与规格】</w:t>
      </w:r>
    </w:p>
    <w:p w:rsidR="00DC7988" w:rsidRDefault="009C661D">
      <w:pPr>
        <w:spacing w:line="360" w:lineRule="exact"/>
        <w:ind w:firstLineChars="200" w:firstLine="422"/>
        <w:rPr>
          <w:rFonts w:ascii="仿宋_GB2312" w:eastAsia="仿宋_GB2312"/>
          <w:b/>
        </w:rPr>
      </w:pPr>
      <w:r>
        <w:rPr>
          <w:rFonts w:ascii="仿宋_GB2312" w:eastAsia="仿宋_GB2312" w:hint="eastAsia"/>
          <w:b/>
        </w:rPr>
        <w:t>培养目标：</w:t>
      </w:r>
      <w:r>
        <w:rPr>
          <w:rFonts w:ascii="仿宋_GB2312" w:eastAsia="仿宋_GB2312" w:hint="eastAsia"/>
          <w:szCs w:val="21"/>
        </w:rPr>
        <w:t>适应大湾区经济社会发展和产业发展需要，面向现代服务业领域，培养有觉悟、讲责任，德技兼修，德智体美劳全面发展，掌握现代企业人力资源开发与管理，熟悉国家有关人事管理的政策、法律法规等方面的知识和技术技能，具有良好公民素质、人文科技素质且身心健康、人格健全的高素质技术技能人才。</w:t>
      </w:r>
    </w:p>
    <w:p w:rsidR="00DC7988" w:rsidRDefault="009C661D">
      <w:pPr>
        <w:widowControl/>
        <w:spacing w:line="360" w:lineRule="exact"/>
        <w:ind w:firstLineChars="200" w:firstLine="422"/>
        <w:rPr>
          <w:rFonts w:ascii="仿宋_GB2312" w:eastAsia="仿宋_GB2312"/>
          <w:szCs w:val="21"/>
        </w:rPr>
      </w:pPr>
      <w:r>
        <w:rPr>
          <w:rFonts w:ascii="仿宋_GB2312" w:eastAsia="仿宋_GB2312" w:hint="eastAsia"/>
          <w:b/>
        </w:rPr>
        <w:t>培养规格：</w:t>
      </w:r>
      <w:r>
        <w:rPr>
          <w:rFonts w:ascii="仿宋_GB2312" w:eastAsia="仿宋_GB2312" w:hint="eastAsia"/>
          <w:bCs/>
        </w:rPr>
        <w:t>主要从素质结构、知识结构、能力结构予以说明。</w:t>
      </w:r>
    </w:p>
    <w:p w:rsidR="00DC7988" w:rsidRDefault="009C661D">
      <w:pPr>
        <w:widowControl/>
        <w:spacing w:line="360" w:lineRule="exact"/>
        <w:ind w:firstLineChars="200" w:firstLine="420"/>
        <w:rPr>
          <w:rFonts w:ascii="仿宋_GB2312" w:eastAsia="仿宋_GB2312"/>
          <w:szCs w:val="21"/>
        </w:rPr>
      </w:pPr>
      <w:r>
        <w:rPr>
          <w:rFonts w:ascii="仿宋_GB2312" w:eastAsia="仿宋_GB2312" w:hint="eastAsia"/>
          <w:szCs w:val="21"/>
        </w:rPr>
        <w:t>（1）素质结构</w:t>
      </w:r>
    </w:p>
    <w:p w:rsidR="00DC7988" w:rsidRDefault="009C661D">
      <w:pPr>
        <w:widowControl/>
        <w:spacing w:line="360" w:lineRule="exact"/>
        <w:ind w:firstLineChars="200" w:firstLine="420"/>
        <w:rPr>
          <w:rFonts w:ascii="仿宋_GB2312" w:eastAsia="仿宋_GB2312"/>
          <w:szCs w:val="21"/>
        </w:rPr>
      </w:pPr>
      <w:r>
        <w:rPr>
          <w:rFonts w:ascii="仿宋" w:eastAsia="仿宋" w:hAnsi="仿宋" w:cs="仿宋" w:hint="eastAsia"/>
          <w:szCs w:val="21"/>
        </w:rPr>
        <w:t>①</w:t>
      </w:r>
      <w:r>
        <w:rPr>
          <w:rFonts w:ascii="仿宋_GB2312" w:eastAsia="仿宋_GB2312" w:hint="eastAsia"/>
          <w:szCs w:val="21"/>
        </w:rPr>
        <w:t>思想品德素质。具有正确的世界观、人生观、价值观、苦乐观和公民观，践行社会主义核心价值观；具有爱国主义精神、法律意识、责任心和社会责任感; 具有良好的职业道德与职业操守；具有较强的组织观念和集体意识。</w:t>
      </w:r>
    </w:p>
    <w:p w:rsidR="00DC7988" w:rsidRDefault="009C661D">
      <w:pPr>
        <w:widowControl/>
        <w:spacing w:line="360" w:lineRule="exact"/>
        <w:ind w:firstLineChars="200" w:firstLine="420"/>
        <w:rPr>
          <w:rFonts w:ascii="仿宋_GB2312" w:eastAsia="仿宋_GB2312"/>
          <w:szCs w:val="21"/>
        </w:rPr>
      </w:pPr>
      <w:r>
        <w:rPr>
          <w:rFonts w:ascii="仿宋" w:eastAsia="仿宋" w:hAnsi="仿宋" w:cs="仿宋" w:hint="eastAsia"/>
          <w:szCs w:val="21"/>
        </w:rPr>
        <w:t>②</w:t>
      </w:r>
      <w:r>
        <w:rPr>
          <w:rFonts w:ascii="仿宋_GB2312" w:eastAsia="仿宋_GB2312" w:hint="eastAsia"/>
          <w:szCs w:val="21"/>
        </w:rPr>
        <w:t>身心素质。具备健康的体魄，全面发展的身体耐力与适应性，合理的卫生习惯与生活规律等；具备稳定向上的情感力量，坚强恒久的意志力量，鲜明独特的人格力量。</w:t>
      </w:r>
    </w:p>
    <w:p w:rsidR="00DC7988" w:rsidRDefault="009C661D">
      <w:pPr>
        <w:widowControl/>
        <w:spacing w:line="360" w:lineRule="exact"/>
        <w:ind w:firstLineChars="200" w:firstLine="420"/>
        <w:rPr>
          <w:rFonts w:ascii="仿宋_GB2312" w:eastAsia="仿宋_GB2312"/>
          <w:szCs w:val="21"/>
        </w:rPr>
      </w:pPr>
      <w:r>
        <w:rPr>
          <w:rFonts w:ascii="仿宋" w:eastAsia="仿宋" w:hAnsi="仿宋" w:cs="仿宋" w:hint="eastAsia"/>
          <w:szCs w:val="21"/>
        </w:rPr>
        <w:t>③</w:t>
      </w:r>
      <w:r>
        <w:rPr>
          <w:rFonts w:ascii="仿宋_GB2312" w:eastAsia="仿宋_GB2312" w:hint="eastAsia"/>
          <w:szCs w:val="21"/>
        </w:rPr>
        <w:t>人文科技素质。具有合理的知识结构和一定的知识储备；具有不断更新知识和自我完善的能力；具有一定的人文和艺术修养；具有良好的人际沟通能力；具有持续学习和终身学习的能力；具有良好的科学精神、态度和价值观及一定的创新意识、创新精神和创业能力。</w:t>
      </w:r>
    </w:p>
    <w:p w:rsidR="00DC7988" w:rsidRDefault="009C661D">
      <w:pPr>
        <w:widowControl/>
        <w:spacing w:line="360" w:lineRule="exact"/>
        <w:ind w:firstLineChars="200" w:firstLine="420"/>
        <w:rPr>
          <w:rFonts w:ascii="仿宋_GB2312" w:eastAsia="仿宋_GB2312"/>
          <w:szCs w:val="21"/>
        </w:rPr>
      </w:pPr>
      <w:r>
        <w:rPr>
          <w:rFonts w:ascii="仿宋_GB2312" w:eastAsia="仿宋_GB2312" w:hint="eastAsia"/>
          <w:szCs w:val="21"/>
        </w:rPr>
        <w:t>（2）知识结构</w:t>
      </w:r>
    </w:p>
    <w:p w:rsidR="00DC7988" w:rsidRDefault="009C661D">
      <w:pPr>
        <w:widowControl/>
        <w:spacing w:line="360" w:lineRule="exact"/>
        <w:ind w:firstLineChars="200" w:firstLine="420"/>
        <w:rPr>
          <w:rFonts w:ascii="仿宋_GB2312" w:eastAsia="仿宋_GB2312"/>
          <w:szCs w:val="21"/>
        </w:rPr>
      </w:pPr>
      <w:r>
        <w:rPr>
          <w:rFonts w:ascii="仿宋" w:eastAsia="仿宋" w:hAnsi="仿宋" w:cs="仿宋" w:hint="eastAsia"/>
          <w:szCs w:val="21"/>
        </w:rPr>
        <w:t>①</w:t>
      </w:r>
      <w:r>
        <w:rPr>
          <w:rFonts w:ascii="仿宋_GB2312" w:eastAsia="仿宋_GB2312" w:hint="eastAsia"/>
          <w:szCs w:val="21"/>
        </w:rPr>
        <w:t>工具性知识。包括英语、计算机基础（人工智能等现代信息技术）等。</w:t>
      </w:r>
    </w:p>
    <w:p w:rsidR="00DC7988" w:rsidRDefault="009C661D">
      <w:pPr>
        <w:widowControl/>
        <w:spacing w:line="360" w:lineRule="exact"/>
        <w:ind w:firstLineChars="200" w:firstLine="420"/>
        <w:rPr>
          <w:rFonts w:ascii="仿宋_GB2312" w:eastAsia="仿宋_GB2312"/>
          <w:szCs w:val="21"/>
        </w:rPr>
      </w:pPr>
      <w:r>
        <w:rPr>
          <w:rFonts w:ascii="仿宋" w:eastAsia="仿宋" w:hAnsi="仿宋" w:cs="仿宋" w:hint="eastAsia"/>
          <w:szCs w:val="21"/>
        </w:rPr>
        <w:t>②</w:t>
      </w:r>
      <w:r>
        <w:rPr>
          <w:rFonts w:ascii="仿宋_GB2312" w:eastAsia="仿宋_GB2312" w:hint="eastAsia"/>
          <w:szCs w:val="21"/>
        </w:rPr>
        <w:t>人文社科知识。包括经济学、管理学、思想道德、职业道德、沟通与演讲及传统文化、国学经典、红色经典等。</w:t>
      </w:r>
    </w:p>
    <w:p w:rsidR="00DC7988" w:rsidRDefault="009C661D">
      <w:pPr>
        <w:widowControl/>
        <w:spacing w:line="360" w:lineRule="exact"/>
        <w:ind w:firstLineChars="200" w:firstLine="420"/>
        <w:rPr>
          <w:rFonts w:ascii="仿宋_GB2312" w:eastAsia="仿宋_GB2312"/>
          <w:szCs w:val="21"/>
        </w:rPr>
      </w:pPr>
      <w:r>
        <w:rPr>
          <w:rFonts w:ascii="仿宋_GB2312" w:eastAsia="仿宋_GB2312" w:hAnsi="仿宋" w:hint="eastAsia"/>
          <w:szCs w:val="21"/>
        </w:rPr>
        <w:lastRenderedPageBreak/>
        <w:t>③自然科学知识</w:t>
      </w:r>
      <w:r>
        <w:rPr>
          <w:rFonts w:ascii="仿宋_GB2312" w:eastAsia="仿宋_GB2312" w:hint="eastAsia"/>
          <w:szCs w:val="21"/>
        </w:rPr>
        <w:t>。力争培养学生做到三个基本理解：一是基本理解科学技术的基本术语和概念；二是基本理解科学技术活动的性质；三是基本理解科学技术在社会和文化中的角色。</w:t>
      </w:r>
    </w:p>
    <w:p w:rsidR="00DC7988" w:rsidRDefault="009C661D">
      <w:pPr>
        <w:widowControl/>
        <w:spacing w:line="360" w:lineRule="exact"/>
        <w:ind w:firstLineChars="200" w:firstLine="420"/>
        <w:rPr>
          <w:rFonts w:ascii="仿宋_GB2312" w:eastAsia="仿宋_GB2312"/>
          <w:szCs w:val="21"/>
        </w:rPr>
      </w:pPr>
      <w:r>
        <w:rPr>
          <w:rFonts w:ascii="仿宋_GB2312" w:eastAsia="仿宋_GB2312" w:hAnsi="仿宋" w:hint="eastAsia"/>
          <w:szCs w:val="21"/>
        </w:rPr>
        <w:t>④专业技术知识</w:t>
      </w:r>
      <w:r>
        <w:rPr>
          <w:rFonts w:ascii="仿宋_GB2312" w:eastAsia="仿宋_GB2312" w:hint="eastAsia"/>
          <w:szCs w:val="21"/>
        </w:rPr>
        <w:t>。掌握人力资源管理的核心内容：选人、育人、用人和留人所必需具备的知识和技术技能，及相关领域的新知识、新技术、新方法等。</w:t>
      </w:r>
    </w:p>
    <w:p w:rsidR="00DC7988" w:rsidRDefault="009C661D">
      <w:pPr>
        <w:widowControl/>
        <w:spacing w:line="360" w:lineRule="exact"/>
        <w:ind w:firstLineChars="200" w:firstLine="420"/>
        <w:rPr>
          <w:rFonts w:ascii="仿宋_GB2312" w:eastAsia="仿宋_GB2312"/>
          <w:szCs w:val="21"/>
        </w:rPr>
      </w:pPr>
      <w:r>
        <w:rPr>
          <w:rFonts w:ascii="仿宋_GB2312" w:eastAsia="仿宋_GB2312" w:hint="eastAsia"/>
          <w:szCs w:val="21"/>
        </w:rPr>
        <w:t>（3）能力结构</w:t>
      </w:r>
    </w:p>
    <w:p w:rsidR="00DC7988" w:rsidRDefault="009C661D">
      <w:pPr>
        <w:widowControl/>
        <w:spacing w:line="360" w:lineRule="exact"/>
        <w:ind w:firstLineChars="200" w:firstLine="420"/>
        <w:rPr>
          <w:rFonts w:ascii="仿宋_GB2312" w:eastAsia="仿宋_GB2312"/>
          <w:szCs w:val="21"/>
        </w:rPr>
      </w:pPr>
      <w:r>
        <w:rPr>
          <w:rFonts w:ascii="仿宋_GB2312" w:eastAsia="仿宋_GB2312" w:hAnsi="仿宋" w:hint="eastAsia"/>
          <w:szCs w:val="21"/>
        </w:rPr>
        <w:t>①</w:t>
      </w:r>
      <w:r>
        <w:rPr>
          <w:rFonts w:ascii="仿宋_GB2312" w:eastAsia="仿宋_GB2312" w:hint="eastAsia"/>
          <w:szCs w:val="21"/>
        </w:rPr>
        <w:t>学习能力。能用合适的工具、方法与技巧，搜索、收集、评价和运用所需信息，通过持续学习为自己不断赋能。具体表现在学什么、怎样学和学的效果三方面。</w:t>
      </w:r>
    </w:p>
    <w:p w:rsidR="00DC7988" w:rsidRDefault="009C661D">
      <w:pPr>
        <w:widowControl/>
        <w:spacing w:line="360" w:lineRule="exact"/>
        <w:ind w:firstLineChars="200" w:firstLine="420"/>
        <w:rPr>
          <w:rFonts w:ascii="仿宋_GB2312" w:eastAsia="仿宋_GB2312"/>
          <w:szCs w:val="21"/>
        </w:rPr>
      </w:pPr>
      <w:r>
        <w:rPr>
          <w:rFonts w:ascii="仿宋_GB2312" w:eastAsia="仿宋_GB2312" w:hAnsi="仿宋" w:hint="eastAsia"/>
          <w:szCs w:val="21"/>
        </w:rPr>
        <w:t>②</w:t>
      </w:r>
      <w:r>
        <w:rPr>
          <w:rFonts w:ascii="仿宋_GB2312" w:eastAsia="仿宋_GB2312" w:hint="eastAsia"/>
          <w:szCs w:val="21"/>
        </w:rPr>
        <w:t>实践能力。具备良好的语言文字表达能力、现代信息技术运用能力；具备本职业工作任务的执行力、工作效率和安全意识；具备一定的独立决策与实施的能力，有较强的发现、分析、解决问题的能力和创新能力、职业竞争力、职业发展能力。</w:t>
      </w:r>
    </w:p>
    <w:p w:rsidR="00DC7988" w:rsidRDefault="009C661D">
      <w:pPr>
        <w:widowControl/>
        <w:spacing w:line="360" w:lineRule="exact"/>
        <w:ind w:firstLineChars="200" w:firstLine="420"/>
        <w:rPr>
          <w:rFonts w:ascii="仿宋_GB2312" w:eastAsia="仿宋_GB2312"/>
          <w:szCs w:val="21"/>
        </w:rPr>
      </w:pPr>
      <w:r>
        <w:rPr>
          <w:rFonts w:ascii="仿宋_GB2312" w:eastAsia="仿宋_GB2312" w:hAnsi="仿宋" w:hint="eastAsia"/>
          <w:szCs w:val="21"/>
        </w:rPr>
        <w:t>③</w:t>
      </w:r>
      <w:r>
        <w:rPr>
          <w:rFonts w:ascii="仿宋_GB2312" w:eastAsia="仿宋_GB2312" w:hint="eastAsia"/>
          <w:szCs w:val="21"/>
        </w:rPr>
        <w:t>适应能力。能在不同环境下独立生活,具备良好的团队协作能力、人际交往和善于沟通的能力；具有较好的判断力、自律能力、自我评价能力和接受他人评价的承受力，并能够从成败经历中有效吸取经验教训。</w:t>
      </w:r>
    </w:p>
    <w:p w:rsidR="00DC7988" w:rsidRDefault="009C661D">
      <w:pPr>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b/>
        </w:rPr>
        <w:t>6</w:t>
      </w:r>
      <w:r>
        <w:rPr>
          <w:rFonts w:ascii="仿宋_GB2312" w:eastAsia="仿宋_GB2312" w:hAnsi="Times New Roman" w:cs="Times New Roman" w:hint="eastAsia"/>
          <w:b/>
        </w:rPr>
        <w:t>.【毕业学分】</w:t>
      </w:r>
    </w:p>
    <w:p w:rsidR="00DC7988" w:rsidRDefault="00901681">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至少需修满13</w:t>
      </w:r>
      <w:r>
        <w:rPr>
          <w:rFonts w:ascii="仿宋_GB2312" w:eastAsia="仿宋_GB2312" w:hAnsi="Times New Roman" w:cs="Times New Roman"/>
        </w:rPr>
        <w:t>8</w:t>
      </w:r>
      <w:r>
        <w:rPr>
          <w:rFonts w:ascii="仿宋_GB2312" w:eastAsia="仿宋_GB2312" w:hAnsi="Times New Roman" w:cs="Times New Roman" w:hint="eastAsia"/>
        </w:rPr>
        <w:t>.5</w:t>
      </w:r>
      <w:r>
        <w:rPr>
          <w:rFonts w:ascii="仿宋_GB2312" w:eastAsia="仿宋_GB2312" w:hAnsi="Times New Roman" w:cs="Times New Roman"/>
        </w:rPr>
        <w:t>学分</w:t>
      </w:r>
      <w:r>
        <w:rPr>
          <w:rFonts w:ascii="仿宋_GB2312" w:eastAsia="仿宋_GB2312" w:hAnsi="Times New Roman" w:cs="Times New Roman" w:hint="eastAsia"/>
        </w:rPr>
        <w:t>方可毕业，其中：公共必修课</w:t>
      </w:r>
      <w:r>
        <w:rPr>
          <w:rFonts w:ascii="仿宋_GB2312" w:eastAsia="仿宋_GB2312" w:hAnsi="Times New Roman" w:cs="Times New Roman"/>
        </w:rPr>
        <w:t>40</w:t>
      </w:r>
      <w:r>
        <w:rPr>
          <w:rFonts w:ascii="仿宋_GB2312" w:eastAsia="仿宋_GB2312" w:hAnsi="Times New Roman" w:cs="Times New Roman" w:hint="eastAsia"/>
        </w:rPr>
        <w:t>学分（含军事技能和创新创业与就业类课程）、公共选修课</w:t>
      </w:r>
      <w:r>
        <w:rPr>
          <w:rFonts w:ascii="仿宋_GB2312" w:eastAsia="仿宋_GB2312" w:hAnsi="Times New Roman" w:cs="Times New Roman"/>
        </w:rPr>
        <w:t>4</w:t>
      </w:r>
      <w:r>
        <w:rPr>
          <w:rFonts w:ascii="仿宋_GB2312" w:eastAsia="仿宋_GB2312" w:hAnsi="Times New Roman" w:cs="Times New Roman" w:hint="eastAsia"/>
        </w:rPr>
        <w:t>学分、专业必修课</w:t>
      </w:r>
      <w:r>
        <w:rPr>
          <w:rFonts w:ascii="仿宋_GB2312" w:eastAsia="仿宋_GB2312" w:hAnsi="Times New Roman" w:cs="Times New Roman"/>
        </w:rPr>
        <w:t>55</w:t>
      </w:r>
      <w:r>
        <w:rPr>
          <w:rFonts w:ascii="仿宋_GB2312" w:eastAsia="仿宋_GB2312" w:hAnsi="Times New Roman" w:cs="Times New Roman" w:hint="eastAsia"/>
        </w:rPr>
        <w:t>学分（顶岗实习和毕业实习报告学分另计：20学分）、专业选修课</w:t>
      </w:r>
      <w:r>
        <w:rPr>
          <w:rFonts w:ascii="仿宋_GB2312" w:eastAsia="仿宋_GB2312" w:hAnsi="Times New Roman" w:cs="Times New Roman"/>
        </w:rPr>
        <w:t>6</w:t>
      </w:r>
      <w:r>
        <w:rPr>
          <w:rFonts w:ascii="仿宋_GB2312" w:eastAsia="仿宋_GB2312" w:hAnsi="Times New Roman" w:cs="Times New Roman" w:hint="eastAsia"/>
        </w:rPr>
        <w:t>学分；第二课堂活动不少于7.5学分（其中德育类学分至少1.5学分、学术科技类至少0.5学分、创新创业与就业类至少1学分、“跑步声”“读书声”各至少1学分），文明素质养成6学分。</w:t>
      </w:r>
    </w:p>
    <w:p w:rsidR="00DC7988" w:rsidRDefault="009C661D">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7</w:t>
      </w:r>
      <w:r>
        <w:rPr>
          <w:rFonts w:ascii="仿宋_GB2312" w:eastAsia="仿宋_GB2312" w:hAnsi="Times New Roman" w:cs="Times New Roman" w:hint="eastAsia"/>
          <w:b/>
        </w:rPr>
        <w:t>.【课程设置与要求】</w:t>
      </w:r>
    </w:p>
    <w:p w:rsidR="00DC7988" w:rsidRDefault="009C661D">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7.1 通识教育课程平台（由教学科研部及相关教学部门制定，详见“指导意见中专业人才培养方案模板”）</w:t>
      </w:r>
    </w:p>
    <w:p w:rsidR="00DC7988" w:rsidRDefault="00DC7988">
      <w:pPr>
        <w:tabs>
          <w:tab w:val="left" w:pos="360"/>
        </w:tabs>
        <w:spacing w:line="360" w:lineRule="exact"/>
        <w:ind w:firstLineChars="200" w:firstLine="420"/>
        <w:rPr>
          <w:rFonts w:ascii="仿宋_GB2312" w:eastAsia="仿宋_GB2312"/>
        </w:rPr>
      </w:pPr>
    </w:p>
    <w:p w:rsidR="00DC7988" w:rsidRDefault="009C661D">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 xml:space="preserve">.2 </w:t>
      </w:r>
      <w:r>
        <w:rPr>
          <w:rFonts w:ascii="仿宋_GB2312" w:eastAsia="仿宋_GB2312" w:hAnsi="Times New Roman" w:cs="Times New Roman" w:hint="eastAsia"/>
          <w:b/>
        </w:rPr>
        <w:t>专业基础与专业课程平台</w:t>
      </w:r>
    </w:p>
    <w:p w:rsidR="00DC7988" w:rsidRDefault="009C661D">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.2.1 专业基础必修课模块</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7.2.1-1管理学基础</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内容要点：通过本门课程的学习，可以使学生认识管理在现代企业中的性质和作用；认识管理的基本原理和基本过程；理解和掌握管理的职能、手段、方法和工具。在“以培养创新精神为灵魂，以培养管理能力为根本”的课程思想指导下，遵循理论知识“必需、够用”的课程设计原则，在教学中充分体现教师主导，学生主体的教学思想，注重学生基层管理岗位能力的培养。</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要求：结合管理课程的特点，适应高职教学标准的要求，以任务驱动为设计主体，探索并完善以参与式、体验式、交互式和模拟教学等实践教学为基本形式的多种方法，并建立纸质、声音、电子、网络等多种媒体构成的立体化教学载体，实现教学目标。</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7.2.1-2人力资源管理概论</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教学内容要点：本课程是一门建立在经济学、行为科学、管理科学基础上的专业基础课，是</w:t>
      </w:r>
      <w:r>
        <w:rPr>
          <w:rFonts w:ascii="仿宋_GB2312" w:eastAsia="仿宋_GB2312" w:hint="eastAsia"/>
        </w:rPr>
        <w:lastRenderedPageBreak/>
        <w:t>一门实践性、应用性很强的课程，其学习领域是面向企业的中低级人力资源管理岗位，在培养学生的人力资源管理技能方面起着重要的作用。。课程教学坚持以学生为中心，以能力培养为导向，通过人力资源管理的教学，使学生了解国内外人力资源管理技术的新趋势，掌握人力资源管理各个环节的工作内容、工作流程、工作规范，提高学生自我分析问题和解决问题的能力。</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要求：通过人力资源管理的教学，使学生了解国内外人力资源管理技术的新趋势，掌握人力资源管理各个环节的工作内容、工作流程、工作规范，提高学生自我分析问题和解决问题的能力，使学生具备运用课程的基本原理和方法处理中小企业人力资源管理常用业务及个人的人力资源常用业务的能力，具备较强的语言、文字表达能力，与人沟通合作的能力，组织协调工作的能力，具有良好综合素质和可持续发展能力。</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7.2.1-3经济学基础</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内容要点：前缀课程，熟悉并掌握经贸与管理方面的基础知识，把经济学的基础理论与人力资源管理知识相融合。在人力资源管理专业所涵盖的岗位群进行任务与职业能力分析的基础上开设的。课程设置以市场主体法和市场管理法为主线，根据高等职业院校管理类学生的认知特点来展示教学内容。在工作任务引领下以情景模拟、角色互换、仿真操作、分组讨论等形式展开教学，使学生真切体会到经济活动中所需的经济法律职业能力和实际动手能力。</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教学要求：要求学生做学结合、边学边做，以培养学生胜任经济法律业务操作的职业能力，提高学生分析和解决经济法律问题的实际操作能力，适应就业工作岗位的实际运用需要。</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7.2.1-4工作分析</w:t>
      </w:r>
    </w:p>
    <w:p w:rsidR="00DC7988" w:rsidRDefault="009C661D">
      <w:pPr>
        <w:tabs>
          <w:tab w:val="left" w:pos="360"/>
        </w:tabs>
        <w:spacing w:line="400" w:lineRule="exact"/>
        <w:ind w:firstLineChars="200" w:firstLine="420"/>
        <w:rPr>
          <w:rFonts w:ascii="仿宋_GB2312" w:eastAsia="仿宋_GB2312"/>
        </w:rPr>
      </w:pPr>
      <w:r>
        <w:rPr>
          <w:rFonts w:ascii="仿宋_GB2312" w:eastAsia="仿宋_GB2312" w:hint="eastAsia"/>
        </w:rPr>
        <w:t>教学内容要点：属于人力资源管理专业必修课程，是现代人力资源管理的基础，只有在客观、准确的工作分析基础上才能进一步建立科学的招聘、培训、绩效考核及薪酬管理体系。课程的设置符合高等职业教育强化学生职业能力培养的要求，更好地体现“理论够用、突出实践”的特点。</w:t>
      </w:r>
    </w:p>
    <w:p w:rsidR="00DC7988" w:rsidRDefault="009C661D">
      <w:pPr>
        <w:tabs>
          <w:tab w:val="left" w:pos="360"/>
        </w:tabs>
        <w:spacing w:line="400" w:lineRule="exact"/>
        <w:ind w:firstLineChars="200" w:firstLine="420"/>
        <w:rPr>
          <w:rFonts w:ascii="仿宋_GB2312" w:eastAsia="仿宋_GB2312"/>
        </w:rPr>
      </w:pPr>
      <w:r>
        <w:rPr>
          <w:rFonts w:ascii="仿宋_GB2312" w:eastAsia="仿宋_GB2312" w:hint="eastAsia"/>
        </w:rPr>
        <w:t>教学要求：学生通过学习本课程，认知工作输入、工作转换过程、工作输出、工作的关联特征、工作资源、工作环境背景等知识模块，形成工作分析结果——职务规范（也叫做岗位说明书）。高职高专的学生毕业后初始就业岗位面向人力资源管理专员、行政助理、办公室文员等，工作分析是作为招工、选人、派职和岗位训练的依据，因此能更好地帮助学生在基础性岗位上协助上级主管人员系统地开展人力资源系列工作，而且可以提高学生的职业综合素养与搭建完整的知识体系。</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7.2.1-5会计基础</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内容要点：使学生熟练掌握会计基础理论、账务管理知识与账务处理的基本方法，具备处理会计业务的基本技能，具备基本的分析和利用会计信息的职业能力，使学生的岗位适应能力与操作技能达到本专业上岗标准。按照现行人才培养方案的规定，教学的目的和要求应限于学习会计的基础知识，解决学习会计学的入门问题。</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要求：结合高职教学的培养目标与用人单位的职业需求，本课程强调不是简单培养学生了解和应用会计业务技术，而是重点培养学生认识问题和解决会计问题的能力，让学生了解会计所生产的信息的经济含义，培养学生分析问题、综合运用的能力。</w:t>
      </w:r>
    </w:p>
    <w:p w:rsidR="00DC7988" w:rsidRDefault="009C661D">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lastRenderedPageBreak/>
        <w:t>7</w:t>
      </w:r>
      <w:r>
        <w:rPr>
          <w:rFonts w:ascii="仿宋_GB2312" w:eastAsia="仿宋_GB2312" w:hAnsi="Times New Roman" w:cs="Times New Roman"/>
        </w:rPr>
        <w:t>.2.2 专业必修</w:t>
      </w:r>
      <w:r>
        <w:rPr>
          <w:rFonts w:ascii="仿宋_GB2312" w:eastAsia="仿宋_GB2312" w:hAnsi="Times New Roman" w:cs="Times New Roman" w:hint="eastAsia"/>
        </w:rPr>
        <w:t>核心</w:t>
      </w:r>
      <w:r>
        <w:rPr>
          <w:rFonts w:ascii="仿宋_GB2312" w:eastAsia="仿宋_GB2312" w:hAnsi="Times New Roman" w:cs="Times New Roman"/>
        </w:rPr>
        <w:t>课模块</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t>7.2.2-1招聘与配置</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依据职业岗位群的特点，分析职业岗位群所需要的职业能力；根据岗位职业能力，设计模块化的课程体系和实践教学环节，优化人才培养方案。《招聘与配置》是专业核心课、必修课，通过本课程实施使学生掌握企业员工招聘的流程、途径和员工选拔与配置的方法，熟悉人员甄选的技术、招聘评估以及员工配置等，基本能够直接胜任中小企业招聘专员这一岗位工作。</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要求：依据人力资源管理“员工招聘管理”工作任务与职业能力分析，打破以知识传授为主要特征的传统学科课程模式。根据社会用人单位对招聘管理专员的技能和素质的需求为基础，基于典型工作过程分析，构建课程体系；以提高学生职业能力和职业素养为目标，按照“知识点、技能点和学习情境”三个层面设计教学内容；重视实践教学，课程采用情境模拟的方式训练学生实操能力。</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szCs w:val="21"/>
        </w:rPr>
        <w:t>7.2.2-2劳动政策与法规</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szCs w:val="21"/>
        </w:rPr>
        <w:t>教学内容要点：本课程主要针对企业人力资源管理者，特别针对劳动关系管理和工作开设。通过本课程的学习，要求学生树立现代劳动关系管理理念，掌握劳动关系管理主要流程的基本知识、</w:t>
      </w:r>
      <w:r>
        <w:rPr>
          <w:rFonts w:ascii="仿宋_GB2312" w:eastAsia="仿宋_GB2312" w:hint="eastAsia"/>
        </w:rPr>
        <w:t>基本原理，学会用劳动关系管理理论与制度正确地分析和解决现代劳动关系管理中的实际问题，培养学生从事劳动关系管理工作的基本职业素养。</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教学要求：掌握劳动法基本原理、劳动法律关系、促进就业与劳动保护制度、社会保险法律制度、劳动合同制度、工资工时法律制度、劳动争议处理与劳动监察制度。</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t>7.2.2-3培训与开发</w:t>
      </w:r>
    </w:p>
    <w:p w:rsidR="00DC7988" w:rsidRDefault="009C661D">
      <w:pPr>
        <w:widowControl/>
        <w:adjustRightInd w:val="0"/>
        <w:snapToGrid w:val="0"/>
        <w:spacing w:line="360" w:lineRule="exact"/>
        <w:ind w:firstLineChars="200" w:firstLine="420"/>
        <w:rPr>
          <w:rFonts w:ascii="仿宋_GB2312" w:eastAsia="仿宋_GB2312"/>
          <w:szCs w:val="21"/>
        </w:rPr>
      </w:pPr>
      <w:r>
        <w:rPr>
          <w:rFonts w:ascii="仿宋_GB2312" w:eastAsia="仿宋_GB2312" w:hint="eastAsia"/>
        </w:rPr>
        <w:t>教学内容要点：针对职业能力及岗位需求的培养目标，本课程的理论课和实践课为企业培养“培训专员”以及“培训经理”，采用行动导向（项目教学、角色模拟、任务嵌入）的教学模式，要求专业知识、能力、素质方面的教育教学目标与专业培养总目标相一致。最后通过对项目实施过程中各个环节的考察和评价，完成</w:t>
      </w:r>
      <w:r>
        <w:rPr>
          <w:rFonts w:ascii="仿宋_GB2312" w:eastAsia="仿宋_GB2312" w:hint="eastAsia"/>
          <w:szCs w:val="21"/>
        </w:rPr>
        <w:t>对课程的综合评定与考核。</w:t>
      </w:r>
    </w:p>
    <w:p w:rsidR="00DC7988" w:rsidRDefault="009C661D">
      <w:pPr>
        <w:widowControl/>
        <w:spacing w:line="360" w:lineRule="exact"/>
        <w:ind w:firstLineChars="200" w:firstLine="420"/>
        <w:rPr>
          <w:rFonts w:ascii="仿宋_GB2312" w:eastAsia="仿宋_GB2312"/>
          <w:szCs w:val="21"/>
        </w:rPr>
      </w:pPr>
      <w:r>
        <w:rPr>
          <w:rFonts w:ascii="仿宋_GB2312" w:eastAsia="仿宋_GB2312" w:hint="eastAsia"/>
          <w:szCs w:val="21"/>
        </w:rPr>
        <w:t>教学要求：通过本课程的学习，让学生充分理解培训与开发的含义及其在激励员工和实现企业目标方面的重要性，了解培训与开发的流程与类型，掌握常用的培训需求分析方法、培训的方式方法以及培训效果的分析方法，并在一定程度上掌握国际新的培训技术和方法。</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t>7.2.2-4薪酬福利管理</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基于企业人力资源管理部门薪资管理岗位的工作内容与流程，以及人力资源管理部门各相关岗位的职业能力要求，针对珠三角地区中小型企事业单位对人力资源管理人才的需求标准，结合我校人力资源管理专业学生考取企业人力资源管理师职业资格证书的需要，重点培养学生的专业素养与薪酬调查、薪资核算、薪酬体系设计等职业能力，以适应今后工作、学习需要。</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要求：本课程提倡项目型教学模式，通过教师介绍项目背景知识，设定项目任务、学生探索完成，多元评价的方式，实现课程总体目标。本课程采用在多媒体教室统一授课，并依托学院网络教学平台和手机APP教学，以适应当今的无纸化办公趋势。掌握的主要学习任务如薪酬概述、薪酬的种类与结构、薪酬体系的设计、特殊员工群体的薪酬管理、薪酬调整等。</w:t>
      </w:r>
    </w:p>
    <w:p w:rsidR="00DC7988" w:rsidRDefault="009C661D">
      <w:pPr>
        <w:widowControl/>
        <w:spacing w:line="360" w:lineRule="exact"/>
        <w:ind w:firstLineChars="200" w:firstLine="420"/>
        <w:rPr>
          <w:rFonts w:ascii="仿宋_GB2312" w:eastAsia="仿宋_GB2312"/>
          <w:szCs w:val="21"/>
        </w:rPr>
      </w:pPr>
      <w:r>
        <w:rPr>
          <w:rFonts w:ascii="仿宋_GB2312" w:eastAsia="仿宋_GB2312" w:hint="eastAsia"/>
          <w:szCs w:val="21"/>
        </w:rPr>
        <w:t>7.2.2-5绩效管理实务</w:t>
      </w:r>
    </w:p>
    <w:p w:rsidR="00DC7988" w:rsidRDefault="009C661D">
      <w:pPr>
        <w:spacing w:line="360" w:lineRule="exact"/>
        <w:ind w:firstLineChars="200" w:firstLine="420"/>
        <w:rPr>
          <w:rFonts w:ascii="仿宋_GB2312" w:eastAsia="仿宋_GB2312"/>
          <w:szCs w:val="21"/>
        </w:rPr>
      </w:pPr>
      <w:r>
        <w:rPr>
          <w:rFonts w:ascii="仿宋_GB2312" w:eastAsia="仿宋_GB2312" w:hint="eastAsia"/>
          <w:szCs w:val="21"/>
        </w:rPr>
        <w:lastRenderedPageBreak/>
        <w:t>教学内容要点：掌握如何对人及其工作状况进行评价，对人的工作结果通过评价体现人在组织中的相对价值或贡献程度。</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szCs w:val="21"/>
        </w:rPr>
        <w:t>教学要求：针对企业实际，重点让学生掌握绩效管理的基本理论和方法，提高学生将相应理论知识应用到实际工作中的能力，为此有重点地选择一些案例；在教学中要关注学科的实际和发展趋势，强调学以致用，要关注本学科新技术的发展，了解本学科前沿发展方向，主要掌握学习任务如绩效管理实务的基本理论、绩效计划、绩效实施、绩效评估、绩效改进、绩效反馈。</w:t>
      </w:r>
    </w:p>
    <w:p w:rsidR="00DC7988" w:rsidRDefault="009C661D">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.2.3 专业选修课模块</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 xml:space="preserve"> 7.2.3-1人才测评</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教学内容要点：掌握测评人员素质与工作绩效的方法与应用工具。</w:t>
      </w:r>
    </w:p>
    <w:p w:rsidR="00DC7988" w:rsidRDefault="009C661D">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rPr>
        <w:t>教学要求：本课程在设计过程中根据实际企业运作过程构建完整的教学设计，理论联系实际，将企业管理案例贯穿在整个教学中，使学生切实感到现实工作的实际需要，从而充分激发学生的学习动力。</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7.2.3-2企业文化</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内容要点：《企业文化》课程是人力资源管理专业的一门专业课。被认为是一种营造企业绩效和满意度，创造管理者和员工最佳行为品格和素质，从而确保产出成功业绩和能力的科学。为探索适合不同国情的现代企业管理方式，所以在整个企业管理学科体系处于非常重要的地位。</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通过学习，学生可以掌握关于西方和东南亚等一些文化（企业文化）和经济都较为发达的国家和地区的文化概貌、文化精神和企业文化的特色。本课程的开设满足人力资源管理专业培养对象的职业素质养成要求。</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要求：学生在将来人力资源管理工作中要运用外国企业文化的相关知识来处理复杂的人际关系，灵活应对和解决实际问题。作为年轻的大学生，通过对该门课程的学习，还可以培养自身的人文精神，提高自己的文化素养和综合素质。</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 xml:space="preserve"> 7.2.3-3管理沟通（主题演讲）</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以管理学原理、经济学原理等专业理论课程为先导，以核心专业技能课程为支撑，面向日常服务及管理岗位工作的全过程，对学生进行基本沟通能力训练，促进学生在实际工作中“听、看、问、答”等沟通技巧的提升。</w:t>
      </w:r>
    </w:p>
    <w:p w:rsidR="00DC7988" w:rsidRDefault="009C661D">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rPr>
        <w:t>教学要求：根据财经类及管理类专业学生就业的主要工作岗位，归纳总结典型工作任务，以能力为本位，采用任务驱动法进行课程设计。在充分调研基础上，根据企业实际工作需求设计学习项目，每个学习项目根据工作流程下设若干个工作任务，从而带动知识技能的理实一体化学习。基本思路是：从人际沟通到组织沟通、从语言沟通到书面沟通、从团队沟通到跨文化沟通，层层递进，逐渐使学习者掌握管理沟通的基本技能。</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7.2</w:t>
      </w:r>
      <w:r>
        <w:rPr>
          <w:rFonts w:ascii="仿宋_GB2312" w:eastAsia="仿宋_GB2312"/>
        </w:rPr>
        <w:t>.</w:t>
      </w:r>
      <w:r>
        <w:rPr>
          <w:rFonts w:ascii="仿宋_GB2312" w:eastAsia="仿宋_GB2312" w:hint="eastAsia"/>
        </w:rPr>
        <w:t>3-4商务礼仪</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是介绍专业礼仪知识的一门应用性学科；是高职学生选修的一门公共课。《商务礼仪》课程的任务和作用是，通过教师的系统讲授、示范操作与训练，使学生掌握礼仪的基本概念、常识、基本原理及方法技巧，为今后在商务活动中塑造良好形象、提高服务艺术，奠定坚实的基础。</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教学要求：以商务活动策划与组织的实用技能为主要培养目标,采用单元模块与项目教学,着重礼仪规范的训练,要求学生通过学习从本课程开设之初正确设计自我形象,并能够在日常生活中、商务实训中熟练运用礼仪技巧。在每一个模块里, 以一个完整的商务活动为单元来安排教学任务,在每一个任务中, 以支撑这个商务活动任务完成的关键技能点的训练作为教学重点,通过技能点的学习与训练来达到教学要求, 体现学以致用。</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rPr>
        <w:t>7.2.3-5</w:t>
      </w:r>
      <w:r>
        <w:rPr>
          <w:rFonts w:ascii="仿宋_GB2312" w:eastAsia="仿宋_GB2312" w:hint="eastAsia"/>
        </w:rPr>
        <w:t>市场营销实务</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内容要点：包括市场分析、营销观念、营销系统与营销环境、消费者需要与购买行为、市场细分与目标市场选择等理论。营销实务：由产品策略、定价策略、分销渠道策略、促销策略、市场营销组合策略等组成。</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要求：介绍市场营销的基本理论和基础知识。根据工作岗位群任务和职业能力分析配置专业课程体系的原则，《市场营销实务》在培养学生市场营销职业素质和能力过程中起着基础的和引领的作用，需要从整体上介绍市场营销的基本理论和基础知识，通过这些基本理论和基础知识的介绍，让学生懂得市场营销岗位的工作内容和素质要求，为进入营销实务的学习和训练奠定一定的基础。突出“四大支柱”，即产品决策、定价决策、渠道决策、促销决策是任何营销岗位都必须涉及的基本内容，本课程必须作为重点内容进行讲授和训练。</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7.2</w:t>
      </w:r>
      <w:r>
        <w:rPr>
          <w:rFonts w:ascii="仿宋_GB2312" w:eastAsia="仿宋_GB2312"/>
        </w:rPr>
        <w:t>.</w:t>
      </w:r>
      <w:r>
        <w:rPr>
          <w:rFonts w:ascii="仿宋_GB2312" w:eastAsia="仿宋_GB2312" w:hint="eastAsia"/>
        </w:rPr>
        <w:t>3-6企业人力资源统计学</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内容要点：通过本课程的教学，使学生理解并应用调查与统计学的基本知识，熟悉一些常用的概念和方法，能运用所学知识，完成对调查与统计资料的搜集、整理和分析工作，提高学生对社会经济问题的数量分析能力。</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教学要求：掌握人力资源市场调查、企业统计调查、统计整理及Excel应用、综合指标、动态数列分析、统计指数、相关与回归分析及Excel应用等内容。</w:t>
      </w:r>
    </w:p>
    <w:p w:rsidR="00DC7988" w:rsidRDefault="009C661D">
      <w:pPr>
        <w:tabs>
          <w:tab w:val="left" w:pos="360"/>
        </w:tabs>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.3 专项实践课程平台</w:t>
      </w:r>
    </w:p>
    <w:p w:rsidR="00DC7988" w:rsidRDefault="009C661D">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.3.1 </w:t>
      </w:r>
      <w:r>
        <w:rPr>
          <w:rFonts w:ascii="仿宋_GB2312" w:eastAsia="仿宋_GB2312" w:hAnsi="Times New Roman" w:cs="Times New Roman" w:hint="eastAsia"/>
        </w:rPr>
        <w:t>专业技能课</w:t>
      </w:r>
      <w:r>
        <w:rPr>
          <w:rFonts w:ascii="仿宋_GB2312" w:eastAsia="仿宋_GB2312" w:hAnsi="Times New Roman" w:cs="Times New Roman"/>
        </w:rPr>
        <w:t>模块</w:t>
      </w:r>
    </w:p>
    <w:p w:rsidR="00DC7988" w:rsidRDefault="009C661D">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.3.1-1 专业认知</w:t>
      </w:r>
      <w:r>
        <w:rPr>
          <w:rFonts w:ascii="仿宋_GB2312" w:eastAsia="仿宋_GB2312" w:hAnsi="Times New Roman" w:cs="Times New Roman" w:hint="eastAsia"/>
        </w:rPr>
        <w:t>（人力资源管理）</w:t>
      </w:r>
    </w:p>
    <w:p w:rsidR="00DC7988" w:rsidRDefault="009C661D">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w:t>
      </w:r>
      <w:r>
        <w:rPr>
          <w:rFonts w:ascii="仿宋_GB2312" w:eastAsia="仿宋_GB2312" w:hint="eastAsia"/>
        </w:rPr>
        <w:t>通过考察企业，了解</w:t>
      </w:r>
      <w:r>
        <w:rPr>
          <w:rFonts w:ascii="仿宋_GB2312" w:eastAsia="仿宋_GB2312" w:hAnsi="Times New Roman" w:cs="Times New Roman" w:hint="eastAsia"/>
        </w:rPr>
        <w:t>与认知六大模块的核心内容：人力资源规划、招聘与配置、培训与开发、绩效管理、薪酬福利管理、劳动关系管理。</w:t>
      </w:r>
    </w:p>
    <w:p w:rsidR="00DC7988" w:rsidRDefault="009C661D">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教学要求：熟悉人力资源管理六大模块的理论和原理。</w:t>
      </w:r>
    </w:p>
    <w:p w:rsidR="00DC7988" w:rsidRDefault="009C661D">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w:t>
      </w:r>
      <w:r>
        <w:rPr>
          <w:rFonts w:ascii="仿宋_GB2312" w:eastAsia="仿宋_GB2312" w:hAnsi="Times New Roman" w:cs="Times New Roman" w:hint="eastAsia"/>
        </w:rPr>
        <w:t>2</w:t>
      </w:r>
      <w:r>
        <w:rPr>
          <w:rFonts w:ascii="仿宋_GB2312" w:eastAsia="仿宋_GB2312" w:hAnsi="Times New Roman" w:cs="Times New Roman"/>
        </w:rPr>
        <w:t xml:space="preserve"> 岗位认知</w:t>
      </w:r>
      <w:r>
        <w:rPr>
          <w:rFonts w:ascii="仿宋_GB2312" w:eastAsia="仿宋_GB2312" w:hAnsi="Times New Roman" w:cs="Times New Roman" w:hint="eastAsia"/>
        </w:rPr>
        <w:t>（绩效管理实务）</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教学内容要点：通过考察企业，了解各级管理者和员工为了达到组织目标，共同参与绩效计划制定、绩效辅导沟通、绩效考核评价、绩效结果应用、绩效目标提升的持续循环过程。</w:t>
      </w:r>
    </w:p>
    <w:p w:rsidR="00DC7988" w:rsidRDefault="009C661D">
      <w:pPr>
        <w:widowControl/>
        <w:adjustRightInd w:val="0"/>
        <w:snapToGrid w:val="0"/>
        <w:spacing w:line="360" w:lineRule="exact"/>
        <w:ind w:firstLineChars="200" w:firstLine="420"/>
        <w:rPr>
          <w:rFonts w:ascii="仿宋_GB2312" w:eastAsia="仿宋_GB2312" w:hAnsi="Times New Roman" w:cs="Times New Roman"/>
        </w:rPr>
      </w:pPr>
      <w:r>
        <w:rPr>
          <w:rFonts w:ascii="仿宋_GB2312" w:eastAsia="仿宋_GB2312" w:hint="eastAsia"/>
        </w:rPr>
        <w:t xml:space="preserve">教学要求：在熟悉人力资源管理六大模块的理论和原理为基础上，通过实践项目的任务设计与下达，强化学生对理论知识的理解与吸收。 </w:t>
      </w:r>
    </w:p>
    <w:p w:rsidR="00DC7988" w:rsidRDefault="009C661D">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w:t>
      </w:r>
      <w:r>
        <w:rPr>
          <w:rFonts w:ascii="仿宋_GB2312" w:eastAsia="仿宋_GB2312" w:hAnsi="Times New Roman" w:cs="Times New Roman" w:hint="eastAsia"/>
        </w:rPr>
        <w:t>3</w:t>
      </w:r>
      <w:r>
        <w:rPr>
          <w:rFonts w:ascii="仿宋_GB2312" w:eastAsia="仿宋_GB2312" w:hAnsi="Times New Roman" w:cs="Times New Roman"/>
        </w:rPr>
        <w:t xml:space="preserve"> </w:t>
      </w:r>
      <w:r>
        <w:rPr>
          <w:rFonts w:ascii="仿宋_GB2312" w:eastAsia="仿宋_GB2312" w:hAnsi="Times New Roman" w:cs="Times New Roman" w:hint="eastAsia"/>
        </w:rPr>
        <w:t>在岗</w:t>
      </w:r>
      <w:r>
        <w:rPr>
          <w:rFonts w:ascii="仿宋_GB2312" w:eastAsia="仿宋_GB2312" w:hAnsi="Times New Roman" w:cs="Times New Roman"/>
        </w:rPr>
        <w:t>学习</w:t>
      </w:r>
      <w:r>
        <w:rPr>
          <w:rFonts w:ascii="仿宋_GB2312" w:eastAsia="仿宋_GB2312" w:hAnsi="Times New Roman" w:cs="Times New Roman" w:hint="eastAsia"/>
        </w:rPr>
        <w:t>（招聘与配置）</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教学内容要点：制定招聘计划的内容、招聘录用成本计算、招聘方法的分类、招聘测试与面试的过程、岗前培训。</w:t>
      </w:r>
    </w:p>
    <w:p w:rsidR="00DC7988" w:rsidRDefault="009C661D">
      <w:pPr>
        <w:widowControl/>
        <w:adjustRightInd w:val="0"/>
        <w:snapToGrid w:val="0"/>
        <w:spacing w:line="360" w:lineRule="exact"/>
        <w:ind w:firstLineChars="200" w:firstLine="420"/>
        <w:rPr>
          <w:rFonts w:ascii="仿宋_GB2312" w:eastAsia="仿宋_GB2312" w:hAnsi="Times New Roman" w:cs="Times New Roman"/>
        </w:rPr>
      </w:pPr>
      <w:r>
        <w:rPr>
          <w:rFonts w:ascii="仿宋_GB2312" w:eastAsia="仿宋_GB2312" w:hint="eastAsia"/>
        </w:rPr>
        <w:lastRenderedPageBreak/>
        <w:t xml:space="preserve">教学要求：在熟悉人力资源管理六大模块的理论和原理为基础上，通过实践项目的任务设计与下达，强化学生对理论知识的理解与吸收。 </w:t>
      </w:r>
    </w:p>
    <w:p w:rsidR="00DC7988" w:rsidRDefault="009C661D">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w:t>
      </w:r>
      <w:r>
        <w:rPr>
          <w:rFonts w:ascii="仿宋_GB2312" w:eastAsia="仿宋_GB2312" w:hAnsi="Times New Roman" w:cs="Times New Roman" w:hint="eastAsia"/>
        </w:rPr>
        <w:t>4</w:t>
      </w:r>
      <w:r>
        <w:rPr>
          <w:rFonts w:ascii="仿宋_GB2312" w:eastAsia="仿宋_GB2312" w:hAnsi="Times New Roman" w:cs="Times New Roman"/>
        </w:rPr>
        <w:t xml:space="preserve"> 跟岗实习</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跟岗岗实习是人才培养的重要组成部分，是深化课堂教学的重要环节，是学生了解社会、接触生产实际，获取、掌握生产现场相关知识的重要途径，在培养学生实践能力、创新精神，树立事业心、责任感等方面有着重要作用。</w:t>
      </w:r>
    </w:p>
    <w:p w:rsidR="00DC7988" w:rsidRDefault="009C661D">
      <w:pPr>
        <w:widowControl/>
        <w:adjustRightInd w:val="0"/>
        <w:snapToGrid w:val="0"/>
        <w:spacing w:line="360" w:lineRule="exact"/>
        <w:ind w:firstLineChars="200" w:firstLine="420"/>
        <w:rPr>
          <w:rFonts w:ascii="仿宋_GB2312" w:eastAsia="仿宋_GB2312" w:hAnsi="Times New Roman" w:cs="Times New Roman"/>
        </w:rPr>
      </w:pPr>
      <w:r>
        <w:rPr>
          <w:rFonts w:ascii="仿宋_GB2312" w:eastAsia="仿宋_GB2312" w:hint="eastAsia"/>
        </w:rPr>
        <w:t>教学要求：根据实习内容，按照就地就近、相对稳定、节省经费的原则，选择专业对口、设施完备、技术先进、管理规范、符合安全生产等法律法规要求的单位进行实习。同时，学校和实习单位应当分别选派经验丰富、业务素质好、责任心强、安全防范意识高的教师和技术人员全程管理、指导学生实习。</w:t>
      </w:r>
    </w:p>
    <w:p w:rsidR="00DC7988" w:rsidRDefault="009C661D">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.3.1-5员工关系管理</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本课程力求从理论和实践两个方面全面、系统、深入地阐述员工关系管理，对员工关系管理的理论、运作和管理等问题均给予详细的介绍。本课程将员工关系的每个具体模块的管理原则、法律法规等融会贯通，使学生能在具体情形下灵活应用，将制度的刚性和管理的柔性有机地结合在一起。</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要求：教学方法和手段包括授课、案例分析以及方案设计及沙盘推演。授课主要集中员工关系管理的原理和实操要点。案例分析和方案设计主要集中于多样性的环境中的员工出现的各种问题以及员工关系管理的解决方案。</w:t>
      </w:r>
    </w:p>
    <w:p w:rsidR="00DC7988" w:rsidRDefault="009C661D">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.3.1-6</w:t>
      </w:r>
      <w:r>
        <w:rPr>
          <w:rFonts w:ascii="仿宋_GB2312" w:eastAsia="仿宋_GB2312" w:hAnsi="Times New Roman" w:cs="Times New Roman" w:hint="eastAsia"/>
        </w:rPr>
        <w:t xml:space="preserve"> Python基础</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本课程的主要目标是培养学生的Python语言使用的基本技能。要求学生掌握Python基本语法、字符串、列表、元组、字典、文件的读写、函数与模块等基础知识。学生首先了解Python的特点、发展及推荐学习方法，然后学习Python基础语法、流程控制语句、数据类型、函数、模块、面向对象、文件操作、异常处理、数据库操作、第三方库相关知识等。</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教学要求：课程着眼于学生的长远发展，重点培养其软件开发、大数据及人工智能领域岗位基本工作技能、职业素养、社会适应能力、交流沟通能力、团队协作能力、创新能力和自主学习能力。</w:t>
      </w:r>
    </w:p>
    <w:p w:rsidR="00DC7988" w:rsidRDefault="009C661D">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.3.1-7</w:t>
      </w:r>
      <w:r>
        <w:rPr>
          <w:rFonts w:ascii="仿宋_GB2312" w:eastAsia="仿宋_GB2312" w:hAnsi="Times New Roman" w:cs="Times New Roman" w:hint="eastAsia"/>
        </w:rPr>
        <w:t xml:space="preserve"> 人力资源ERP实训</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教学内容要点：人力资源ERP软件系统涵盖了人力资源管理基础工作以及与人力资源管理六大职能相关的功能模块，能够使得学生更好的巩固掌握前期所学理论知识。同时，也为即将到来的职业生涯做好准备。</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要求：打破以理论知识讲授为主的模式，变知识学科本位为职业能力本位，课程内容的选择结合市场需求和人力资源专员岗位的特点。课程以项目为设计对象，以职业技能训练为抓手，以及对人力资源管理专业所涵盖的岗位群任务与职业能力进行充分分析后，将课程标准的设计与珠三角中小型企业人力资源管理人才的需求标准紧密结合起来。按照高职学生的认知特点，将《人力资源ERP实训》的基础数据处理与技能训练两个模块一起抓，以使学生掌握今后专业工作中必备的人力资源管理职业技能。</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lastRenderedPageBreak/>
        <w:t>7</w:t>
      </w:r>
      <w:r>
        <w:rPr>
          <w:rFonts w:ascii="仿宋_GB2312" w:eastAsia="仿宋_GB2312"/>
        </w:rPr>
        <w:t>.3.1-8组织行为学</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通过本课程的学习，使学生全面系统掌握组织行为学的基本理论、基本知识和基本方法，认识组织中以及组织与环境相互作用中，人的心理活动与行为反应的规律性，从而提高考生在做领导工作和管理工作过程中，对人的行为的预测、引导和控制的能力，最充分地调动人的积极性、主动性和创造性，挖掘人的潜能，更有效地实现组织预定目标。</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要求：结合高职学生的特点，以理论联系实际相结合的原则，树立“以实践教学提升教学质量”的教学思路。注重教、学、做合一的原则，把课程内容整合成案例研讨、任务驱动、项目导向的教学模式，让学生在学中做、做中学，使学生全面掌握理论知识，强化职业技能。</w:t>
      </w:r>
    </w:p>
    <w:p w:rsidR="00DC7988" w:rsidRDefault="009C661D">
      <w:pPr>
        <w:widowControl/>
        <w:adjustRightInd w:val="0"/>
        <w:snapToGrid w:val="0"/>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.3.1-9商务谈判</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通过本课程的学习，使学生对商务谈判的发生原理、商务谈判的原则和程序、商务谈判的准备工作、商务谈判计划的制订、谈判策略与技巧的使用、商务谈判的内容等有一个较全面的了解，掌握商务谈判的基础知识、技巧与理论，掌握商务谈判的程序与内容；并通过案例教学和实际训练，使学生具备一定的谈判能力，并能在实践中运用这些理论与技巧进行商务谈判，使学生具备谈判者应具备的基本素质和条件。</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要求：在教学方法上，通过教、学、做合一的参与式教学、情景式教学，使学生成为教学活动的主体。教师的作用从以课堂讲授为主转向以教学设计与组织、创设情景、引导问题、指导控制、评价学生的学习活动为主。体现了“以学生为主体，以能力发展为主”的现代教育理念。</w:t>
      </w:r>
    </w:p>
    <w:p w:rsidR="00DC7988" w:rsidRDefault="009C661D">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.3.1-10</w:t>
      </w:r>
      <w:r>
        <w:rPr>
          <w:rFonts w:ascii="仿宋_GB2312" w:eastAsia="仿宋_GB2312" w:hAnsi="Times New Roman" w:cs="Times New Roman" w:hint="eastAsia"/>
        </w:rPr>
        <w:t xml:space="preserve"> 企业经营管理沙盘实训ERP</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内容要点：ERP模拟对抗课程的基础背景设定为一家已经经营若干年的生产型企业，分为整体战略、产品研发、设备投资改造、生产能力规划与排程、物料需求计划、资金需求规划、市场与销售、财务经济指标分析、团队沟通与建设等多个方面。</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要求：通过直观的企业经营沙盘，来模拟企业运行状况。让学生在分析市场、制定战略、组织生产、整体营销和财务结算等一系列活动中体会企业经营运作的全过程，认识到企业资源的有限性，从而深刻理解ERP的管理思想，领悟科学的管理规律，提升管理能力。</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.3.1-11</w:t>
      </w:r>
      <w:r>
        <w:rPr>
          <w:rFonts w:ascii="仿宋_GB2312" w:eastAsia="仿宋_GB2312" w:hint="eastAsia"/>
        </w:rPr>
        <w:t>战略管理（企业核心竞争力）</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内容要点：让学生掌握企业战略管理的基本知识、基本原理，熟悉基本的企业战略分析、制定、实施等方法和工具，对战略管理流程有比较清楚的认识。通过本课程的教学，使学生掌握企业战略管理的基本原理及方法。课程的主要内容有：战略管理概述；外部环境分析；内部环境分析；战略目标确定；企业战略方案的选择、制定及实施；战略控制等。</w:t>
      </w:r>
    </w:p>
    <w:p w:rsidR="00DC7988" w:rsidRDefault="009C661D">
      <w:pPr>
        <w:tabs>
          <w:tab w:val="left" w:pos="360"/>
        </w:tabs>
        <w:spacing w:line="360" w:lineRule="exact"/>
        <w:ind w:firstLineChars="200" w:firstLine="420"/>
        <w:rPr>
          <w:rFonts w:ascii="仿宋_GB2312" w:eastAsia="仿宋_GB2312"/>
          <w:color w:val="FF0000"/>
        </w:rPr>
      </w:pPr>
      <w:r>
        <w:rPr>
          <w:rFonts w:ascii="仿宋_GB2312" w:eastAsia="仿宋_GB2312" w:hint="eastAsia"/>
        </w:rPr>
        <w:t>教学要求：通过教学和学习，使学生掌握企业战略管理基本概念、基本原理，熟悉企业战略分析、制定、实施等的基本方法，提高其企业战略管理实际应用能力。</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.3.1-12</w:t>
      </w:r>
      <w:r>
        <w:rPr>
          <w:rFonts w:ascii="仿宋_GB2312" w:eastAsia="仿宋_GB2312" w:hint="eastAsia"/>
        </w:rPr>
        <w:t>新媒体运营</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内容要点：学习新媒体运营的基本知识、文案策划、自媒体运营、活动运营以及推广、短视频自媒体与音频自媒体运营、用户运营、运营人的通用方法等。通过学习本课程使学生具备创建并运营管理各自媒体平台的能力，成为一名合格的自媒体人，为学生的就业成才多提供一条途径。</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教学要求：本课程主要以项目驱动的方式帮助学生将本专业所学的零星知识点与技能进行整合。根据新媒体运营市场调研，从学生的现状出发，选取贴近所学技能的企业项目，激发并保持学生的学习兴趣。通过反复的实战练习，提高学生的技能，培养学生探索知识的乐趣、良好的思维习惯和实践能力，最终提高学生运用电商与新媒体知识解决实际问题的能力。</w:t>
      </w:r>
    </w:p>
    <w:p w:rsidR="00DC7988" w:rsidRDefault="009C661D">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.3.2 </w:t>
      </w:r>
      <w:r>
        <w:rPr>
          <w:rFonts w:ascii="仿宋_GB2312" w:eastAsia="仿宋_GB2312" w:hAnsi="Times New Roman" w:cs="Times New Roman" w:hint="eastAsia"/>
        </w:rPr>
        <w:t>其它实践课模块</w:t>
      </w:r>
    </w:p>
    <w:p w:rsidR="00DC7988" w:rsidRDefault="009C661D">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.3.2-1 </w:t>
      </w:r>
      <w:r>
        <w:rPr>
          <w:rFonts w:ascii="仿宋_GB2312" w:eastAsia="仿宋_GB2312" w:hAnsi="Times New Roman" w:cs="Times New Roman" w:hint="eastAsia"/>
        </w:rPr>
        <w:t>军事技能</w:t>
      </w:r>
    </w:p>
    <w:p w:rsidR="00DC7988" w:rsidRDefault="009C661D">
      <w:pPr>
        <w:tabs>
          <w:tab w:val="left" w:pos="360"/>
        </w:tabs>
        <w:spacing w:line="360" w:lineRule="exact"/>
        <w:ind w:firstLineChars="200" w:firstLine="420"/>
        <w:rPr>
          <w:rFonts w:ascii="仿宋_GB2312" w:eastAsia="仿宋_GB2312"/>
        </w:rPr>
      </w:pPr>
      <w:r>
        <w:rPr>
          <w:rFonts w:ascii="仿宋_GB2312" w:eastAsia="仿宋_GB2312" w:hint="eastAsia"/>
        </w:rPr>
        <w:t>教学内容要点：《三大条令》、队列基础动作、战术基础动作、军体拳</w:t>
      </w:r>
      <w:r>
        <w:rPr>
          <w:rFonts w:ascii="仿宋_GB2312" w:eastAsia="仿宋_GB2312" w:hint="eastAsia"/>
        </w:rPr>
        <w:t> </w:t>
      </w:r>
      <w:r>
        <w:rPr>
          <w:rFonts w:ascii="仿宋_GB2312" w:eastAsia="仿宋_GB2312" w:hint="eastAsia"/>
        </w:rPr>
        <w:t>、捕俘刀</w:t>
      </w:r>
    </w:p>
    <w:p w:rsidR="00DC7988" w:rsidRDefault="009C661D">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rPr>
        <w:t>教学要求：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p>
    <w:p w:rsidR="00DC7988" w:rsidRDefault="009C661D">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.3.3</w:t>
      </w:r>
      <w:r>
        <w:rPr>
          <w:rFonts w:ascii="仿宋_GB2312" w:eastAsia="仿宋_GB2312" w:hAnsi="Times New Roman" w:cs="Times New Roman" w:hint="eastAsia"/>
        </w:rPr>
        <w:t>实习与毕业（设计）模块</w:t>
      </w:r>
    </w:p>
    <w:p w:rsidR="00DC7988" w:rsidRDefault="009C661D">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.3.3-1 顶岗实习</w:t>
      </w:r>
    </w:p>
    <w:p w:rsidR="00DC7988" w:rsidRDefault="009C661D">
      <w:pPr>
        <w:widowControl/>
        <w:adjustRightInd w:val="0"/>
        <w:snapToGrid w:val="0"/>
        <w:spacing w:line="360" w:lineRule="exact"/>
        <w:ind w:firstLineChars="200" w:firstLine="420"/>
        <w:rPr>
          <w:rFonts w:ascii="仿宋_GB2312" w:eastAsia="仿宋_GB2312"/>
        </w:rPr>
      </w:pPr>
      <w:r>
        <w:rPr>
          <w:rFonts w:ascii="仿宋_GB2312" w:eastAsia="仿宋_GB2312" w:hint="eastAsia"/>
        </w:rPr>
        <w:t>教学内容要点：严格按照人才培养方案规范安排学生实习，严格执行《职业学校学生实习管理规定》，加强学生实习期间思想政治教育和职业指导，安排实习岗位应与学生所学专业对口或相近，以爱心和责任心保障学生权利与实习安全，加强对职业院校实习工作的监督管理。</w:t>
      </w:r>
    </w:p>
    <w:p w:rsidR="00DC7988" w:rsidRDefault="009C661D">
      <w:pPr>
        <w:widowControl/>
        <w:adjustRightInd w:val="0"/>
        <w:snapToGrid w:val="0"/>
        <w:spacing w:line="360" w:lineRule="exact"/>
        <w:ind w:firstLineChars="200" w:firstLine="420"/>
        <w:rPr>
          <w:rFonts w:ascii="仿宋_GB2312" w:eastAsia="仿宋_GB2312" w:hAnsi="Times New Roman" w:cs="Times New Roman"/>
        </w:rPr>
      </w:pPr>
      <w:r>
        <w:rPr>
          <w:rFonts w:ascii="仿宋_GB2312" w:eastAsia="仿宋_GB2312" w:hint="eastAsia"/>
        </w:rPr>
        <w:t>教学要求：严格学校、实习单位、学生三方实习协议的签订，明确各自的权利义务和责任。严格遵守工作时间和休息休假的规定，要保障顶岗实习学生获得合理报酬的权益，劳动报酬原则上不低于相同岗位试用期工资标准的80%。要保障未成年人的合法权益，不得安排未满16周岁的学生顶岗实习。学生顶岗实习期间还应该完成实习报告或者毕业论文的工作。经过学校认定合格后，方予以学分。</w:t>
      </w:r>
    </w:p>
    <w:p w:rsidR="00DC7988" w:rsidRDefault="009C661D">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.3.3-</w:t>
      </w:r>
      <w:r>
        <w:rPr>
          <w:rFonts w:ascii="仿宋_GB2312" w:eastAsia="仿宋_GB2312" w:hAnsi="Times New Roman" w:cs="Times New Roman" w:hint="eastAsia"/>
        </w:rPr>
        <w:t>2毕业实习报告</w:t>
      </w:r>
    </w:p>
    <w:p w:rsidR="00DC7988" w:rsidRDefault="009C661D">
      <w:pPr>
        <w:spacing w:line="360" w:lineRule="exact"/>
        <w:ind w:firstLineChars="200" w:firstLine="420"/>
        <w:rPr>
          <w:rFonts w:ascii="仿宋_GB2312" w:eastAsia="仿宋_GB2312"/>
          <w:szCs w:val="21"/>
        </w:rPr>
      </w:pPr>
      <w:r>
        <w:rPr>
          <w:rFonts w:ascii="仿宋_GB2312" w:eastAsia="仿宋_GB2312" w:hint="eastAsia"/>
          <w:szCs w:val="21"/>
        </w:rPr>
        <w:t>教学内容要点：要求学生结合本次岗位实习实际阐述实习中需要解决的主要问题，养成良好的应用写作思维，能够写出规范的应用文书；指导学生掌握毕业实习报告的写作方法，报告题目拟定要简练、准确，实习报告主要内容包括实习目的与任务、实习单位概况、岗位任务、实习中所遇主要问题及解决办法、实习收获等；培养学生综合运用所学的基础理论、专业知识和基本技能，培养学生分析与解决生产、建设、服务、管理第一线的实际问题的能力和创新能力。</w:t>
      </w:r>
    </w:p>
    <w:p w:rsidR="00DC7988" w:rsidRDefault="009C661D">
      <w:pPr>
        <w:tabs>
          <w:tab w:val="left" w:pos="360"/>
        </w:tabs>
        <w:spacing w:line="360" w:lineRule="exact"/>
        <w:ind w:firstLineChars="200" w:firstLine="420"/>
        <w:rPr>
          <w:rFonts w:ascii="仿宋_GB2312" w:eastAsia="仿宋_GB2312"/>
          <w:szCs w:val="21"/>
        </w:rPr>
      </w:pPr>
      <w:r>
        <w:rPr>
          <w:rFonts w:ascii="仿宋_GB2312" w:eastAsia="仿宋_GB2312" w:hint="eastAsia"/>
        </w:rPr>
        <w:t>教学要求：目前现状是学生写作基础普遍薄弱，因此在教学过程中可以采用案例教学法，对写作的架构给予明示，同时在字数要求、</w:t>
      </w:r>
      <w:r>
        <w:rPr>
          <w:rFonts w:ascii="仿宋_GB2312" w:eastAsia="仿宋_GB2312" w:hint="eastAsia"/>
          <w:szCs w:val="21"/>
        </w:rPr>
        <w:t>书写规范、条理性、层次性等方面给予严格要求</w:t>
      </w:r>
      <w:r>
        <w:rPr>
          <w:rFonts w:ascii="仿宋_GB2312" w:eastAsia="仿宋_GB2312" w:hint="eastAsia"/>
        </w:rPr>
        <w:t>，突出基础能力的培养</w:t>
      </w:r>
      <w:r>
        <w:rPr>
          <w:rFonts w:ascii="仿宋_GB2312" w:eastAsia="仿宋_GB2312" w:hint="eastAsia"/>
          <w:szCs w:val="21"/>
        </w:rPr>
        <w:t>，提高毕业生的综合素养。</w:t>
      </w:r>
    </w:p>
    <w:p w:rsidR="00DC7988" w:rsidRDefault="009C661D">
      <w:pPr>
        <w:tabs>
          <w:tab w:val="left" w:pos="360"/>
        </w:tabs>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7.4 创新类课程平台（由教学科研部及相关教学部门制定，详见“指导意见中专业人才培养方案模板”）</w:t>
      </w:r>
    </w:p>
    <w:p w:rsidR="00DC7988" w:rsidRDefault="00DC7988">
      <w:pPr>
        <w:widowControl/>
        <w:tabs>
          <w:tab w:val="left" w:pos="0"/>
        </w:tabs>
        <w:adjustRightInd w:val="0"/>
        <w:snapToGrid w:val="0"/>
        <w:spacing w:line="360" w:lineRule="exact"/>
        <w:ind w:firstLineChars="200" w:firstLine="420"/>
        <w:jc w:val="left"/>
        <w:rPr>
          <w:rFonts w:ascii="仿宋_GB2312" w:eastAsia="仿宋_GB2312"/>
        </w:rPr>
      </w:pPr>
    </w:p>
    <w:p w:rsidR="00DC7988" w:rsidRDefault="009C661D">
      <w:pPr>
        <w:spacing w:line="400" w:lineRule="exact"/>
        <w:ind w:firstLineChars="200" w:firstLine="422"/>
        <w:jc w:val="left"/>
        <w:rPr>
          <w:rFonts w:ascii="仿宋_GB2312" w:eastAsia="仿宋_GB2312" w:hAnsi="宋体" w:cs="宋体"/>
          <w:b/>
          <w:color w:val="C00000"/>
          <w:szCs w:val="21"/>
          <w:u w:val="single"/>
        </w:rPr>
      </w:pPr>
      <w:r>
        <w:rPr>
          <w:rFonts w:ascii="仿宋_GB2312" w:eastAsia="仿宋_GB2312" w:hAnsi="Times New Roman" w:cs="Times New Roman"/>
          <w:b/>
        </w:rPr>
        <w:t>8</w:t>
      </w:r>
      <w:r>
        <w:rPr>
          <w:rFonts w:ascii="仿宋_GB2312" w:eastAsia="仿宋_GB2312" w:hAnsi="Times New Roman" w:cs="Times New Roman" w:hint="eastAsia"/>
          <w:b/>
        </w:rPr>
        <w:t>.【实施保障】</w:t>
      </w:r>
    </w:p>
    <w:p w:rsidR="00DC7988" w:rsidRDefault="009C661D">
      <w:pPr>
        <w:widowControl/>
        <w:spacing w:line="400" w:lineRule="exact"/>
        <w:ind w:firstLineChars="200" w:firstLine="422"/>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（1）师资队伍</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7562"/>
      </w:tblGrid>
      <w:tr w:rsidR="00DC7988">
        <w:trPr>
          <w:trHeight w:val="432"/>
          <w:tblHeader/>
        </w:trPr>
        <w:tc>
          <w:tcPr>
            <w:tcW w:w="909" w:type="pct"/>
            <w:vAlign w:val="center"/>
          </w:tcPr>
          <w:p w:rsidR="00DC7988" w:rsidRDefault="009C661D">
            <w:pPr>
              <w:spacing w:line="320" w:lineRule="exact"/>
              <w:jc w:val="center"/>
              <w:rPr>
                <w:rFonts w:ascii="仿宋_GB2312" w:eastAsia="仿宋_GB2312"/>
                <w:b/>
                <w:sz w:val="18"/>
                <w:szCs w:val="18"/>
              </w:rPr>
            </w:pPr>
            <w:r>
              <w:rPr>
                <w:rFonts w:ascii="仿宋_GB2312" w:eastAsia="仿宋_GB2312" w:hint="eastAsia"/>
                <w:b/>
                <w:sz w:val="18"/>
                <w:szCs w:val="18"/>
              </w:rPr>
              <w:lastRenderedPageBreak/>
              <w:t>项   目</w:t>
            </w:r>
          </w:p>
        </w:tc>
        <w:tc>
          <w:tcPr>
            <w:tcW w:w="4091" w:type="pct"/>
            <w:vAlign w:val="center"/>
          </w:tcPr>
          <w:p w:rsidR="00DC7988" w:rsidRDefault="009C661D">
            <w:pPr>
              <w:spacing w:line="320" w:lineRule="exact"/>
              <w:jc w:val="center"/>
              <w:rPr>
                <w:rFonts w:ascii="仿宋_GB2312" w:eastAsia="仿宋_GB2312"/>
                <w:b/>
                <w:sz w:val="18"/>
                <w:szCs w:val="18"/>
              </w:rPr>
            </w:pPr>
            <w:r>
              <w:rPr>
                <w:rFonts w:ascii="仿宋_GB2312" w:eastAsia="仿宋_GB2312" w:hint="eastAsia"/>
                <w:b/>
                <w:sz w:val="18"/>
                <w:szCs w:val="18"/>
              </w:rPr>
              <w:t>具体内容</w:t>
            </w:r>
          </w:p>
        </w:tc>
      </w:tr>
      <w:tr w:rsidR="00DC7988">
        <w:trPr>
          <w:trHeight w:val="329"/>
        </w:trPr>
        <w:tc>
          <w:tcPr>
            <w:tcW w:w="909" w:type="pct"/>
            <w:vAlign w:val="center"/>
          </w:tcPr>
          <w:p w:rsidR="00DC7988" w:rsidRDefault="009C661D">
            <w:pPr>
              <w:spacing w:line="320" w:lineRule="exact"/>
              <w:jc w:val="center"/>
              <w:rPr>
                <w:rFonts w:ascii="仿宋_GB2312" w:eastAsia="仿宋_GB2312"/>
                <w:b/>
                <w:sz w:val="18"/>
                <w:szCs w:val="18"/>
              </w:rPr>
            </w:pPr>
            <w:r>
              <w:rPr>
                <w:rFonts w:ascii="仿宋_GB2312" w:eastAsia="仿宋_GB2312" w:hint="eastAsia"/>
                <w:b/>
                <w:sz w:val="18"/>
                <w:szCs w:val="18"/>
              </w:rPr>
              <w:t>教师配比</w:t>
            </w:r>
          </w:p>
        </w:tc>
        <w:tc>
          <w:tcPr>
            <w:tcW w:w="4091" w:type="pct"/>
          </w:tcPr>
          <w:p w:rsidR="00DC7988" w:rsidRDefault="009C661D">
            <w:pPr>
              <w:spacing w:line="320" w:lineRule="exact"/>
              <w:ind w:firstLineChars="200" w:firstLine="360"/>
              <w:rPr>
                <w:rFonts w:ascii="仿宋_GB2312" w:eastAsia="仿宋_GB2312"/>
                <w:sz w:val="18"/>
                <w:szCs w:val="18"/>
              </w:rPr>
            </w:pPr>
            <w:r>
              <w:rPr>
                <w:rFonts w:ascii="仿宋_GB2312" w:eastAsia="仿宋_GB2312" w:hint="eastAsia"/>
                <w:sz w:val="18"/>
                <w:szCs w:val="18"/>
              </w:rPr>
              <w:t>按有理想信念、有道德情操、有扎实学识、有仁爱之心的要求，依据普通高等学校基本办学条件合格标准，做好本专业《师资队伍建设规划》，按总体师生比例1:18配备教师。其中专任教师数量按照师生比1:25配备教师。</w:t>
            </w:r>
          </w:p>
        </w:tc>
      </w:tr>
      <w:tr w:rsidR="00DC7988">
        <w:trPr>
          <w:trHeight w:val="672"/>
        </w:trPr>
        <w:tc>
          <w:tcPr>
            <w:tcW w:w="909" w:type="pct"/>
            <w:vAlign w:val="center"/>
          </w:tcPr>
          <w:p w:rsidR="00DC7988" w:rsidRDefault="009C661D">
            <w:pPr>
              <w:spacing w:line="320" w:lineRule="exact"/>
              <w:jc w:val="center"/>
              <w:rPr>
                <w:rFonts w:ascii="仿宋_GB2312" w:eastAsia="仿宋_GB2312"/>
                <w:b/>
                <w:sz w:val="18"/>
                <w:szCs w:val="18"/>
              </w:rPr>
            </w:pPr>
            <w:r>
              <w:rPr>
                <w:rFonts w:ascii="仿宋_GB2312" w:eastAsia="仿宋_GB2312" w:hint="eastAsia"/>
                <w:b/>
                <w:sz w:val="18"/>
                <w:szCs w:val="18"/>
              </w:rPr>
              <w:t>教师学历与职称</w:t>
            </w:r>
          </w:p>
        </w:tc>
        <w:tc>
          <w:tcPr>
            <w:tcW w:w="4091" w:type="pct"/>
          </w:tcPr>
          <w:p w:rsidR="00DC7988" w:rsidRDefault="009C661D">
            <w:pPr>
              <w:spacing w:line="320" w:lineRule="exact"/>
              <w:ind w:firstLineChars="200" w:firstLine="360"/>
              <w:rPr>
                <w:rFonts w:ascii="仿宋_GB2312" w:eastAsia="仿宋_GB2312"/>
                <w:sz w:val="18"/>
                <w:szCs w:val="18"/>
              </w:rPr>
            </w:pPr>
            <w:r>
              <w:rPr>
                <w:rFonts w:ascii="仿宋_GB2312" w:eastAsia="仿宋_GB2312" w:hint="eastAsia"/>
                <w:sz w:val="18"/>
                <w:szCs w:val="18"/>
              </w:rPr>
              <w:t>具有硕士研究生或者硕士学位以上占专任教师总人数85%，本科学历和学士学位占专任教师总人数15%；具有中级职称占专任教师总人数85%，初级职称占专任教师总人数15%。</w:t>
            </w:r>
          </w:p>
        </w:tc>
      </w:tr>
      <w:tr w:rsidR="00DC7988">
        <w:trPr>
          <w:trHeight w:val="343"/>
        </w:trPr>
        <w:tc>
          <w:tcPr>
            <w:tcW w:w="909" w:type="pct"/>
            <w:vAlign w:val="center"/>
          </w:tcPr>
          <w:p w:rsidR="00DC7988" w:rsidRDefault="009C661D">
            <w:pPr>
              <w:spacing w:line="320" w:lineRule="exact"/>
              <w:jc w:val="center"/>
              <w:rPr>
                <w:rFonts w:ascii="仿宋_GB2312" w:eastAsia="仿宋_GB2312"/>
                <w:b/>
                <w:sz w:val="18"/>
                <w:szCs w:val="18"/>
              </w:rPr>
            </w:pPr>
            <w:r>
              <w:rPr>
                <w:rFonts w:ascii="仿宋_GB2312" w:eastAsia="仿宋_GB2312" w:hint="eastAsia"/>
                <w:b/>
                <w:sz w:val="18"/>
                <w:szCs w:val="18"/>
              </w:rPr>
              <w:t>双师素质结构</w:t>
            </w:r>
          </w:p>
        </w:tc>
        <w:tc>
          <w:tcPr>
            <w:tcW w:w="4091" w:type="pct"/>
          </w:tcPr>
          <w:p w:rsidR="00DC7988" w:rsidRDefault="009C661D">
            <w:pPr>
              <w:spacing w:line="320" w:lineRule="exact"/>
              <w:ind w:firstLineChars="200" w:firstLine="360"/>
              <w:rPr>
                <w:rFonts w:ascii="仿宋_GB2312" w:eastAsia="仿宋_GB2312"/>
                <w:sz w:val="18"/>
                <w:szCs w:val="18"/>
              </w:rPr>
            </w:pPr>
            <w:r>
              <w:rPr>
                <w:rFonts w:ascii="仿宋_GB2312" w:eastAsia="仿宋_GB2312" w:hint="eastAsia"/>
                <w:sz w:val="18"/>
                <w:szCs w:val="18"/>
              </w:rPr>
              <w:t>专任教师中具有双师素质教师的比例达50%。</w:t>
            </w:r>
          </w:p>
        </w:tc>
      </w:tr>
      <w:tr w:rsidR="00DC7988">
        <w:trPr>
          <w:trHeight w:val="329"/>
        </w:trPr>
        <w:tc>
          <w:tcPr>
            <w:tcW w:w="909" w:type="pct"/>
            <w:vAlign w:val="center"/>
          </w:tcPr>
          <w:p w:rsidR="00DC7988" w:rsidRDefault="009C661D">
            <w:pPr>
              <w:spacing w:line="320" w:lineRule="exact"/>
              <w:jc w:val="center"/>
              <w:rPr>
                <w:rFonts w:ascii="仿宋_GB2312" w:eastAsia="仿宋_GB2312"/>
                <w:b/>
                <w:sz w:val="18"/>
                <w:szCs w:val="18"/>
              </w:rPr>
            </w:pPr>
            <w:r>
              <w:rPr>
                <w:rFonts w:ascii="仿宋_GB2312" w:eastAsia="仿宋_GB2312" w:hint="eastAsia"/>
                <w:b/>
                <w:sz w:val="18"/>
                <w:szCs w:val="18"/>
              </w:rPr>
              <w:t>骨干教师比</w:t>
            </w:r>
          </w:p>
        </w:tc>
        <w:tc>
          <w:tcPr>
            <w:tcW w:w="4091" w:type="pct"/>
          </w:tcPr>
          <w:p w:rsidR="00DC7988" w:rsidRDefault="009C661D">
            <w:pPr>
              <w:spacing w:line="320" w:lineRule="exact"/>
              <w:ind w:firstLineChars="200" w:firstLine="360"/>
              <w:rPr>
                <w:rFonts w:ascii="仿宋_GB2312" w:eastAsia="仿宋_GB2312"/>
                <w:sz w:val="18"/>
                <w:szCs w:val="18"/>
              </w:rPr>
            </w:pPr>
            <w:r>
              <w:rPr>
                <w:rFonts w:ascii="仿宋_GB2312" w:eastAsia="仿宋_GB2312" w:hint="eastAsia"/>
                <w:sz w:val="18"/>
                <w:szCs w:val="18"/>
              </w:rPr>
              <w:t>骨干教师占教师总数的30%以上</w:t>
            </w:r>
          </w:p>
        </w:tc>
      </w:tr>
      <w:tr w:rsidR="00DC7988">
        <w:trPr>
          <w:trHeight w:val="1001"/>
        </w:trPr>
        <w:tc>
          <w:tcPr>
            <w:tcW w:w="909" w:type="pct"/>
            <w:vAlign w:val="center"/>
          </w:tcPr>
          <w:p w:rsidR="00DC7988" w:rsidRDefault="009C661D">
            <w:pPr>
              <w:spacing w:line="320" w:lineRule="exact"/>
              <w:jc w:val="center"/>
              <w:rPr>
                <w:rFonts w:ascii="仿宋_GB2312" w:eastAsia="仿宋_GB2312"/>
                <w:b/>
                <w:sz w:val="18"/>
                <w:szCs w:val="18"/>
              </w:rPr>
            </w:pPr>
            <w:r>
              <w:rPr>
                <w:rFonts w:ascii="仿宋_GB2312" w:eastAsia="仿宋_GB2312" w:hint="eastAsia"/>
                <w:b/>
                <w:sz w:val="18"/>
                <w:szCs w:val="18"/>
              </w:rPr>
              <w:t>专业带头人</w:t>
            </w:r>
          </w:p>
        </w:tc>
        <w:tc>
          <w:tcPr>
            <w:tcW w:w="4091" w:type="pct"/>
          </w:tcPr>
          <w:p w:rsidR="00DC7988" w:rsidRDefault="009C661D">
            <w:pPr>
              <w:spacing w:line="320" w:lineRule="exact"/>
              <w:ind w:firstLineChars="200" w:firstLine="360"/>
              <w:rPr>
                <w:rFonts w:ascii="仿宋_GB2312" w:eastAsia="仿宋_GB2312"/>
                <w:sz w:val="18"/>
                <w:szCs w:val="18"/>
              </w:rPr>
            </w:pPr>
            <w:r>
              <w:rPr>
                <w:rFonts w:ascii="仿宋_GB2312" w:eastAsia="仿宋_GB2312" w:hint="eastAsia"/>
                <w:sz w:val="18"/>
                <w:szCs w:val="18"/>
              </w:rPr>
              <w:t>具备副高以上职称或博士学历，熟悉行业企业的最新技术动态，把握专业发展方向，具备较强的专业水平和专业能力，能够带领教学团队完成专业建设、课程建设与教学改革等工作,具备一定的科研能力。</w:t>
            </w:r>
          </w:p>
        </w:tc>
      </w:tr>
      <w:tr w:rsidR="00DC7988">
        <w:trPr>
          <w:trHeight w:val="672"/>
        </w:trPr>
        <w:tc>
          <w:tcPr>
            <w:tcW w:w="909" w:type="pct"/>
            <w:vAlign w:val="center"/>
          </w:tcPr>
          <w:p w:rsidR="00DC7988" w:rsidRDefault="009C661D">
            <w:pPr>
              <w:spacing w:line="320" w:lineRule="exact"/>
              <w:jc w:val="center"/>
              <w:rPr>
                <w:rFonts w:ascii="仿宋_GB2312" w:eastAsia="仿宋_GB2312"/>
                <w:b/>
                <w:sz w:val="18"/>
                <w:szCs w:val="18"/>
              </w:rPr>
            </w:pPr>
            <w:r>
              <w:rPr>
                <w:rFonts w:ascii="仿宋_GB2312" w:eastAsia="仿宋_GB2312" w:hint="eastAsia"/>
                <w:b/>
                <w:sz w:val="18"/>
                <w:szCs w:val="18"/>
              </w:rPr>
              <w:t>教师储备要求</w:t>
            </w:r>
          </w:p>
        </w:tc>
        <w:tc>
          <w:tcPr>
            <w:tcW w:w="4091" w:type="pct"/>
          </w:tcPr>
          <w:p w:rsidR="00DC7988" w:rsidRDefault="009C661D">
            <w:pPr>
              <w:spacing w:line="320" w:lineRule="exact"/>
              <w:ind w:firstLineChars="200" w:firstLine="360"/>
              <w:rPr>
                <w:rFonts w:ascii="仿宋_GB2312" w:eastAsia="仿宋_GB2312"/>
                <w:sz w:val="18"/>
                <w:szCs w:val="18"/>
              </w:rPr>
            </w:pPr>
            <w:r>
              <w:rPr>
                <w:rFonts w:ascii="仿宋_GB2312" w:eastAsia="仿宋_GB2312" w:hint="eastAsia"/>
                <w:sz w:val="18"/>
                <w:szCs w:val="18"/>
              </w:rPr>
              <w:t>建立一个与教学团队人数相当的专兼职教师库，按照教学需要配置校外兼职教师与实践教学顾问。</w:t>
            </w:r>
          </w:p>
        </w:tc>
      </w:tr>
      <w:tr w:rsidR="00DC7988">
        <w:trPr>
          <w:trHeight w:val="1343"/>
        </w:trPr>
        <w:tc>
          <w:tcPr>
            <w:tcW w:w="909" w:type="pct"/>
            <w:vAlign w:val="center"/>
          </w:tcPr>
          <w:p w:rsidR="00DC7988" w:rsidRDefault="009C661D">
            <w:pPr>
              <w:spacing w:line="320" w:lineRule="exact"/>
              <w:jc w:val="center"/>
              <w:rPr>
                <w:rFonts w:ascii="仿宋_GB2312" w:eastAsia="仿宋_GB2312"/>
                <w:b/>
                <w:sz w:val="18"/>
                <w:szCs w:val="18"/>
              </w:rPr>
            </w:pPr>
            <w:r>
              <w:rPr>
                <w:rFonts w:ascii="仿宋_GB2312" w:eastAsia="仿宋_GB2312" w:hint="eastAsia"/>
                <w:b/>
                <w:sz w:val="18"/>
                <w:szCs w:val="18"/>
              </w:rPr>
              <w:t>从教能力</w:t>
            </w:r>
          </w:p>
        </w:tc>
        <w:tc>
          <w:tcPr>
            <w:tcW w:w="4091" w:type="pct"/>
          </w:tcPr>
          <w:p w:rsidR="00DC7988" w:rsidRDefault="009C661D">
            <w:pPr>
              <w:spacing w:line="320" w:lineRule="exact"/>
              <w:ind w:firstLineChars="200" w:firstLine="360"/>
              <w:rPr>
                <w:rFonts w:ascii="仿宋_GB2312" w:eastAsia="仿宋_GB2312"/>
                <w:sz w:val="18"/>
                <w:szCs w:val="18"/>
              </w:rPr>
            </w:pPr>
            <w:r>
              <w:rPr>
                <w:rFonts w:ascii="仿宋_GB2312" w:eastAsia="仿宋_GB2312" w:hint="eastAsia"/>
                <w:sz w:val="18"/>
                <w:szCs w:val="18"/>
              </w:rPr>
              <w:t>本专业教师具有较强的语言表达能力，具备专业课程的教学能力和实践教学能力，能够立足人力资源管理行业企业岗位进行课程建设与校企合作课程开发，能从事、承担本专业核心课程及人力资源管理相关专业教学任务，具有较强信息化教学能力，具备一定的科研能力和教学实践指导能力。</w:t>
            </w:r>
          </w:p>
        </w:tc>
      </w:tr>
      <w:tr w:rsidR="00DC7988">
        <w:trPr>
          <w:trHeight w:val="1083"/>
        </w:trPr>
        <w:tc>
          <w:tcPr>
            <w:tcW w:w="909" w:type="pct"/>
            <w:vAlign w:val="center"/>
          </w:tcPr>
          <w:p w:rsidR="00DC7988" w:rsidRDefault="009C661D">
            <w:pPr>
              <w:spacing w:line="320" w:lineRule="exact"/>
              <w:jc w:val="center"/>
              <w:rPr>
                <w:rFonts w:ascii="仿宋_GB2312" w:eastAsia="仿宋_GB2312"/>
                <w:b/>
                <w:sz w:val="18"/>
                <w:szCs w:val="18"/>
              </w:rPr>
            </w:pPr>
            <w:r>
              <w:rPr>
                <w:rFonts w:ascii="仿宋_GB2312" w:eastAsia="仿宋_GB2312" w:hint="eastAsia"/>
                <w:b/>
                <w:sz w:val="18"/>
                <w:szCs w:val="18"/>
              </w:rPr>
              <w:t>专业经验</w:t>
            </w:r>
          </w:p>
        </w:tc>
        <w:tc>
          <w:tcPr>
            <w:tcW w:w="4091" w:type="pct"/>
          </w:tcPr>
          <w:p w:rsidR="00DC7988" w:rsidRDefault="009C661D">
            <w:pPr>
              <w:spacing w:line="320" w:lineRule="exact"/>
              <w:ind w:firstLineChars="200" w:firstLine="360"/>
              <w:rPr>
                <w:rFonts w:ascii="仿宋_GB2312" w:eastAsia="仿宋_GB2312"/>
                <w:sz w:val="18"/>
                <w:szCs w:val="18"/>
              </w:rPr>
            </w:pPr>
            <w:r>
              <w:rPr>
                <w:rFonts w:ascii="仿宋_GB2312" w:eastAsia="仿宋_GB2312" w:hint="eastAsia"/>
                <w:sz w:val="18"/>
                <w:szCs w:val="18"/>
              </w:rPr>
              <w:t>专任教师具有半年以上的本行业企业实践经历或三年内参加行业企业实践时间累计达到三个月以上；对人力资源管理行业企业工作岗位又较充分的了解；熟悉人力资源管理行业企业岗位的工作流程和典型工作任务，具有较强的服务行业企业管理能力。</w:t>
            </w:r>
          </w:p>
        </w:tc>
      </w:tr>
      <w:tr w:rsidR="00DC7988">
        <w:trPr>
          <w:trHeight w:val="1089"/>
        </w:trPr>
        <w:tc>
          <w:tcPr>
            <w:tcW w:w="909" w:type="pct"/>
            <w:vAlign w:val="center"/>
          </w:tcPr>
          <w:p w:rsidR="00DC7988" w:rsidRDefault="009C661D">
            <w:pPr>
              <w:spacing w:line="320" w:lineRule="exact"/>
              <w:jc w:val="center"/>
              <w:rPr>
                <w:rFonts w:ascii="仿宋_GB2312" w:eastAsia="仿宋_GB2312"/>
                <w:b/>
                <w:sz w:val="18"/>
                <w:szCs w:val="18"/>
              </w:rPr>
            </w:pPr>
            <w:r>
              <w:rPr>
                <w:rFonts w:ascii="仿宋_GB2312" w:eastAsia="仿宋_GB2312" w:hint="eastAsia"/>
                <w:b/>
                <w:sz w:val="18"/>
                <w:szCs w:val="18"/>
              </w:rPr>
              <w:t>教科研成果</w:t>
            </w:r>
          </w:p>
          <w:p w:rsidR="00DC7988" w:rsidRDefault="009C661D">
            <w:pPr>
              <w:spacing w:line="320" w:lineRule="exact"/>
              <w:jc w:val="center"/>
              <w:rPr>
                <w:rFonts w:ascii="仿宋_GB2312" w:eastAsia="仿宋_GB2312"/>
                <w:b/>
                <w:sz w:val="18"/>
                <w:szCs w:val="18"/>
              </w:rPr>
            </w:pPr>
            <w:r>
              <w:rPr>
                <w:rFonts w:ascii="仿宋_GB2312" w:eastAsia="仿宋_GB2312" w:hint="eastAsia"/>
                <w:b/>
                <w:sz w:val="18"/>
                <w:szCs w:val="18"/>
              </w:rPr>
              <w:t>（看下表）</w:t>
            </w:r>
          </w:p>
        </w:tc>
        <w:tc>
          <w:tcPr>
            <w:tcW w:w="4091" w:type="pct"/>
          </w:tcPr>
          <w:p w:rsidR="00DC7988" w:rsidRDefault="009C661D">
            <w:pPr>
              <w:spacing w:line="320" w:lineRule="exact"/>
              <w:rPr>
                <w:rFonts w:ascii="仿宋_GB2312" w:eastAsia="仿宋_GB2312"/>
                <w:sz w:val="18"/>
                <w:szCs w:val="18"/>
              </w:rPr>
            </w:pPr>
            <w:r>
              <w:rPr>
                <w:rFonts w:ascii="仿宋_GB2312" w:eastAsia="仿宋_GB2312" w:hint="eastAsia"/>
                <w:sz w:val="18"/>
                <w:szCs w:val="18"/>
              </w:rPr>
              <w:t>1.本教研室专任教师省级以上刊物论文发表数量近三年共计超11篇以上。</w:t>
            </w:r>
          </w:p>
          <w:p w:rsidR="00DC7988" w:rsidRDefault="009C661D">
            <w:pPr>
              <w:spacing w:line="320" w:lineRule="exact"/>
              <w:rPr>
                <w:rFonts w:ascii="仿宋_GB2312" w:eastAsia="仿宋_GB2312"/>
                <w:sz w:val="18"/>
                <w:szCs w:val="18"/>
              </w:rPr>
            </w:pPr>
            <w:r>
              <w:rPr>
                <w:rFonts w:ascii="仿宋_GB2312" w:eastAsia="仿宋_GB2312" w:hint="eastAsia"/>
                <w:sz w:val="18"/>
                <w:szCs w:val="18"/>
              </w:rPr>
              <w:t>2.本专业教师近五年组队参与省级、校级教师教学技能竞赛与说课竞赛等共计8次以上。</w:t>
            </w:r>
          </w:p>
          <w:p w:rsidR="00DC7988" w:rsidRDefault="009C661D">
            <w:pPr>
              <w:spacing w:line="320" w:lineRule="exact"/>
              <w:rPr>
                <w:rFonts w:ascii="仿宋_GB2312" w:eastAsia="仿宋_GB2312"/>
                <w:sz w:val="18"/>
                <w:szCs w:val="18"/>
              </w:rPr>
            </w:pPr>
            <w:r>
              <w:rPr>
                <w:rFonts w:ascii="仿宋_GB2312" w:eastAsia="仿宋_GB2312" w:hint="eastAsia"/>
                <w:sz w:val="18"/>
                <w:szCs w:val="18"/>
              </w:rPr>
              <w:t>3.本专业学生参与2020年第四届“踏瑞”杯人力资源管理竞赛获获全国赛区“二等奖”、2021年获广东省高职院校职业技能人力资源管理大赛“二等奖”。</w:t>
            </w:r>
          </w:p>
        </w:tc>
      </w:tr>
    </w:tbl>
    <w:p w:rsidR="00DC7988" w:rsidRDefault="009C661D">
      <w:pPr>
        <w:spacing w:line="500" w:lineRule="exact"/>
        <w:jc w:val="center"/>
        <w:rPr>
          <w:rFonts w:ascii="仿宋_GB2312" w:eastAsia="仿宋_GB2312" w:hAnsi="宋体" w:cs="宋体"/>
          <w:b/>
          <w:kern w:val="0"/>
          <w:szCs w:val="21"/>
          <w:lang w:bidi="ar"/>
        </w:rPr>
      </w:pPr>
      <w:r>
        <w:rPr>
          <w:rFonts w:ascii="仿宋_GB2312" w:eastAsia="仿宋_GB2312" w:hAnsi="宋体" w:cs="宋体" w:hint="eastAsia"/>
          <w:b/>
          <w:kern w:val="0"/>
          <w:szCs w:val="21"/>
          <w:lang w:bidi="ar"/>
        </w:rPr>
        <w:t>本专业教师近三年主要教科研成果一览表</w:t>
      </w:r>
    </w:p>
    <w:tbl>
      <w:tblPr>
        <w:tblW w:w="5073" w:type="pct"/>
        <w:tblInd w:w="-132" w:type="dxa"/>
        <w:tblCellMar>
          <w:left w:w="0" w:type="dxa"/>
          <w:right w:w="0" w:type="dxa"/>
        </w:tblCellMar>
        <w:tblLook w:val="04A0" w:firstRow="1" w:lastRow="0" w:firstColumn="1" w:lastColumn="0" w:noHBand="0" w:noVBand="1"/>
      </w:tblPr>
      <w:tblGrid>
        <w:gridCol w:w="704"/>
        <w:gridCol w:w="975"/>
        <w:gridCol w:w="2414"/>
        <w:gridCol w:w="2071"/>
        <w:gridCol w:w="1656"/>
        <w:gridCol w:w="1358"/>
      </w:tblGrid>
      <w:tr w:rsidR="00DC7988">
        <w:trPr>
          <w:trHeight w:val="600"/>
          <w:tblHeader/>
        </w:trPr>
        <w:tc>
          <w:tcPr>
            <w:tcW w:w="384"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
                <w:kern w:val="0"/>
                <w:sz w:val="18"/>
                <w:szCs w:val="18"/>
                <w:lang w:bidi="ar"/>
              </w:rPr>
            </w:pPr>
            <w:r>
              <w:rPr>
                <w:rFonts w:ascii="仿宋_GB2312" w:eastAsia="仿宋_GB2312" w:hAnsi="宋体" w:cs="宋体" w:hint="eastAsia"/>
                <w:b/>
                <w:kern w:val="0"/>
                <w:sz w:val="18"/>
                <w:szCs w:val="18"/>
                <w:lang w:bidi="ar"/>
              </w:rPr>
              <w:t>序号</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
                <w:kern w:val="0"/>
                <w:sz w:val="18"/>
                <w:szCs w:val="18"/>
                <w:lang w:bidi="ar"/>
              </w:rPr>
            </w:pPr>
            <w:r>
              <w:rPr>
                <w:rFonts w:ascii="仿宋_GB2312" w:eastAsia="仿宋_GB2312" w:hAnsi="宋体" w:cs="宋体" w:hint="eastAsia"/>
                <w:b/>
                <w:kern w:val="0"/>
                <w:sz w:val="18"/>
                <w:szCs w:val="18"/>
                <w:lang w:bidi="ar"/>
              </w:rPr>
              <w:t>作者/负责人</w:t>
            </w:r>
          </w:p>
        </w:tc>
        <w:tc>
          <w:tcPr>
            <w:tcW w:w="131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
                <w:kern w:val="0"/>
                <w:sz w:val="18"/>
                <w:szCs w:val="18"/>
                <w:lang w:bidi="ar"/>
              </w:rPr>
            </w:pPr>
            <w:r>
              <w:rPr>
                <w:rFonts w:ascii="仿宋_GB2312" w:eastAsia="仿宋_GB2312" w:hAnsi="宋体" w:cs="宋体" w:hint="eastAsia"/>
                <w:b/>
                <w:kern w:val="0"/>
                <w:sz w:val="18"/>
                <w:szCs w:val="18"/>
                <w:lang w:bidi="ar"/>
              </w:rPr>
              <w:t>名称</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
                <w:kern w:val="0"/>
                <w:sz w:val="18"/>
                <w:szCs w:val="18"/>
                <w:lang w:bidi="ar"/>
              </w:rPr>
            </w:pPr>
            <w:r>
              <w:rPr>
                <w:rFonts w:ascii="仿宋_GB2312" w:eastAsia="仿宋_GB2312" w:hAnsi="宋体" w:cs="宋体" w:hint="eastAsia"/>
                <w:b/>
                <w:kern w:val="0"/>
                <w:sz w:val="18"/>
                <w:szCs w:val="18"/>
                <w:lang w:bidi="ar"/>
              </w:rPr>
              <w:t>成果类别（论文、专著、教材、科研课题）</w:t>
            </w:r>
          </w:p>
        </w:tc>
        <w:tc>
          <w:tcPr>
            <w:tcW w:w="90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
                <w:kern w:val="0"/>
                <w:sz w:val="18"/>
                <w:szCs w:val="18"/>
                <w:lang w:bidi="ar"/>
              </w:rPr>
            </w:pPr>
            <w:r>
              <w:rPr>
                <w:rFonts w:ascii="仿宋_GB2312" w:eastAsia="仿宋_GB2312" w:hAnsi="宋体" w:cs="宋体" w:hint="eastAsia"/>
                <w:b/>
                <w:kern w:val="0"/>
                <w:sz w:val="18"/>
                <w:szCs w:val="18"/>
                <w:lang w:bidi="ar"/>
              </w:rPr>
              <w:t>出版、发表、立项时间</w:t>
            </w:r>
          </w:p>
        </w:tc>
        <w:tc>
          <w:tcPr>
            <w:tcW w:w="74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
                <w:kern w:val="0"/>
                <w:sz w:val="18"/>
                <w:szCs w:val="18"/>
                <w:lang w:bidi="ar"/>
              </w:rPr>
            </w:pPr>
            <w:r>
              <w:rPr>
                <w:rFonts w:ascii="仿宋_GB2312" w:eastAsia="仿宋_GB2312" w:hAnsi="宋体" w:cs="宋体" w:hint="eastAsia"/>
                <w:b/>
                <w:kern w:val="0"/>
                <w:sz w:val="18"/>
                <w:szCs w:val="18"/>
                <w:lang w:bidi="ar"/>
              </w:rPr>
              <w:t>出版社或立项部门</w:t>
            </w:r>
          </w:p>
        </w:tc>
      </w:tr>
      <w:tr w:rsidR="00DC7988">
        <w:trPr>
          <w:trHeight w:val="900"/>
        </w:trPr>
        <w:tc>
          <w:tcPr>
            <w:tcW w:w="384"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黄艳姗</w:t>
            </w:r>
          </w:p>
        </w:tc>
        <w:tc>
          <w:tcPr>
            <w:tcW w:w="131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基于信息化背景下的高职学生新媒体营销与创新创业实践应用研究——以“JOYYE”营销模式为例子</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2018年“攀登计划”广东大学生科技创新培育专项资金资助项目</w:t>
            </w:r>
          </w:p>
        </w:tc>
        <w:tc>
          <w:tcPr>
            <w:tcW w:w="90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2018年立项（已结项）</w:t>
            </w:r>
          </w:p>
        </w:tc>
        <w:tc>
          <w:tcPr>
            <w:tcW w:w="74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省级项目</w:t>
            </w:r>
          </w:p>
        </w:tc>
      </w:tr>
      <w:tr w:rsidR="00DC7988">
        <w:trPr>
          <w:trHeight w:val="660"/>
        </w:trPr>
        <w:tc>
          <w:tcPr>
            <w:tcW w:w="384"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黄艳姗</w:t>
            </w:r>
          </w:p>
        </w:tc>
        <w:tc>
          <w:tcPr>
            <w:tcW w:w="131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佳人瑜伽馆</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广州华南商贸职业学院2019年度大学生创新创业训练计划</w:t>
            </w:r>
          </w:p>
        </w:tc>
        <w:tc>
          <w:tcPr>
            <w:tcW w:w="90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2019年立项（进行中）</w:t>
            </w:r>
          </w:p>
        </w:tc>
        <w:tc>
          <w:tcPr>
            <w:tcW w:w="74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省级项目</w:t>
            </w:r>
          </w:p>
        </w:tc>
      </w:tr>
      <w:tr w:rsidR="00DC7988">
        <w:trPr>
          <w:trHeight w:val="680"/>
        </w:trPr>
        <w:tc>
          <w:tcPr>
            <w:tcW w:w="384"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3</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肖洁</w:t>
            </w:r>
          </w:p>
        </w:tc>
        <w:tc>
          <w:tcPr>
            <w:tcW w:w="131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薪酬管理</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2019年度广州华南商贸职业学院精品在线开放课程</w:t>
            </w:r>
          </w:p>
        </w:tc>
        <w:tc>
          <w:tcPr>
            <w:tcW w:w="90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2019年1月</w:t>
            </w:r>
          </w:p>
        </w:tc>
        <w:tc>
          <w:tcPr>
            <w:tcW w:w="74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校级项目</w:t>
            </w:r>
          </w:p>
        </w:tc>
      </w:tr>
      <w:tr w:rsidR="00DC7988">
        <w:trPr>
          <w:trHeight w:val="480"/>
        </w:trPr>
        <w:tc>
          <w:tcPr>
            <w:tcW w:w="384"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4</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黄艳姗</w:t>
            </w:r>
          </w:p>
        </w:tc>
        <w:tc>
          <w:tcPr>
            <w:tcW w:w="131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浅析“健康中国”理念下民营企业员工心理健康管理</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90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2020年9月</w:t>
            </w:r>
          </w:p>
        </w:tc>
        <w:tc>
          <w:tcPr>
            <w:tcW w:w="74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《环球市场》</w:t>
            </w:r>
          </w:p>
        </w:tc>
      </w:tr>
      <w:tr w:rsidR="00DC7988">
        <w:trPr>
          <w:trHeight w:val="1040"/>
        </w:trPr>
        <w:tc>
          <w:tcPr>
            <w:tcW w:w="384"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lastRenderedPageBreak/>
              <w:t>5</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黄艳姗</w:t>
            </w:r>
          </w:p>
        </w:tc>
        <w:tc>
          <w:tcPr>
            <w:tcW w:w="131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高职学生新媒体营销与创新创业实践应用研究——以“JOYYE”营销模式为例</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90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2019年4月</w:t>
            </w:r>
          </w:p>
        </w:tc>
        <w:tc>
          <w:tcPr>
            <w:tcW w:w="74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《中国商论》</w:t>
            </w:r>
          </w:p>
        </w:tc>
      </w:tr>
      <w:tr w:rsidR="00DC7988">
        <w:trPr>
          <w:trHeight w:val="1040"/>
        </w:trPr>
        <w:tc>
          <w:tcPr>
            <w:tcW w:w="384"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6</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黄艳姗</w:t>
            </w:r>
          </w:p>
        </w:tc>
        <w:tc>
          <w:tcPr>
            <w:tcW w:w="131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信息化下校本教学资源库建设思路与创新——以院网络开放课管理心理学为例</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90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2019年4月</w:t>
            </w:r>
          </w:p>
        </w:tc>
        <w:tc>
          <w:tcPr>
            <w:tcW w:w="74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《中国管理信息化》</w:t>
            </w:r>
          </w:p>
        </w:tc>
      </w:tr>
      <w:tr w:rsidR="00DC7988">
        <w:trPr>
          <w:trHeight w:val="1040"/>
        </w:trPr>
        <w:tc>
          <w:tcPr>
            <w:tcW w:w="384"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7</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黄艳姗</w:t>
            </w:r>
          </w:p>
        </w:tc>
        <w:tc>
          <w:tcPr>
            <w:tcW w:w="131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浅析新时期大学生创业的新媒体营销模式</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90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2019年2月</w:t>
            </w:r>
          </w:p>
        </w:tc>
        <w:tc>
          <w:tcPr>
            <w:tcW w:w="74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《经贸实践》</w:t>
            </w:r>
          </w:p>
        </w:tc>
      </w:tr>
      <w:tr w:rsidR="00DC7988">
        <w:trPr>
          <w:trHeight w:val="480"/>
        </w:trPr>
        <w:tc>
          <w:tcPr>
            <w:tcW w:w="384"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8</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黄艳姗</w:t>
            </w:r>
          </w:p>
        </w:tc>
        <w:tc>
          <w:tcPr>
            <w:tcW w:w="131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高职院校人力资源管理专业实践教学模式的研究与探讨</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90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2018年2月</w:t>
            </w:r>
          </w:p>
        </w:tc>
        <w:tc>
          <w:tcPr>
            <w:tcW w:w="74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《新校园》</w:t>
            </w:r>
          </w:p>
        </w:tc>
      </w:tr>
      <w:tr w:rsidR="00DC7988">
        <w:trPr>
          <w:trHeight w:val="480"/>
        </w:trPr>
        <w:tc>
          <w:tcPr>
            <w:tcW w:w="384"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9</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肖洁</w:t>
            </w:r>
          </w:p>
        </w:tc>
        <w:tc>
          <w:tcPr>
            <w:tcW w:w="131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信息化下校本教学资源库建设思路与创新研究——以学院网络开放课管理心理学为例</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90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2019年4月</w:t>
            </w:r>
          </w:p>
        </w:tc>
        <w:tc>
          <w:tcPr>
            <w:tcW w:w="74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《中国管理信息化》</w:t>
            </w:r>
          </w:p>
        </w:tc>
      </w:tr>
      <w:tr w:rsidR="00DC7988">
        <w:trPr>
          <w:trHeight w:val="480"/>
        </w:trPr>
        <w:tc>
          <w:tcPr>
            <w:tcW w:w="384"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10</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林运超</w:t>
            </w:r>
          </w:p>
        </w:tc>
        <w:tc>
          <w:tcPr>
            <w:tcW w:w="131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疫情背景下企业人力资源管理应对策略</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90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2020年4月</w:t>
            </w:r>
          </w:p>
        </w:tc>
        <w:tc>
          <w:tcPr>
            <w:tcW w:w="74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《人力资源》</w:t>
            </w:r>
          </w:p>
        </w:tc>
      </w:tr>
      <w:tr w:rsidR="00DC7988">
        <w:trPr>
          <w:trHeight w:val="280"/>
        </w:trPr>
        <w:tc>
          <w:tcPr>
            <w:tcW w:w="384"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11</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林运超</w:t>
            </w:r>
          </w:p>
        </w:tc>
        <w:tc>
          <w:tcPr>
            <w:tcW w:w="131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小微企业员工流失的原因与对策研究</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90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2020年6月</w:t>
            </w:r>
          </w:p>
        </w:tc>
        <w:tc>
          <w:tcPr>
            <w:tcW w:w="74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《中国中小企业》</w:t>
            </w:r>
          </w:p>
        </w:tc>
      </w:tr>
      <w:tr w:rsidR="00DC7988">
        <w:trPr>
          <w:trHeight w:val="480"/>
        </w:trPr>
        <w:tc>
          <w:tcPr>
            <w:tcW w:w="384"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12</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林运超</w:t>
            </w:r>
          </w:p>
        </w:tc>
        <w:tc>
          <w:tcPr>
            <w:tcW w:w="131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基于“线上+线下”混合式教学模式的构建与实施</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90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2020年6月</w:t>
            </w:r>
          </w:p>
        </w:tc>
        <w:tc>
          <w:tcPr>
            <w:tcW w:w="74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《现代职业教育》</w:t>
            </w:r>
          </w:p>
        </w:tc>
      </w:tr>
      <w:tr w:rsidR="00DC7988">
        <w:trPr>
          <w:trHeight w:val="280"/>
        </w:trPr>
        <w:tc>
          <w:tcPr>
            <w:tcW w:w="384"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13</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周倩</w:t>
            </w:r>
          </w:p>
        </w:tc>
        <w:tc>
          <w:tcPr>
            <w:tcW w:w="131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基层公务员职业倦怠总路径的三阶段模型创建</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90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2019年8月</w:t>
            </w:r>
          </w:p>
        </w:tc>
        <w:tc>
          <w:tcPr>
            <w:tcW w:w="74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《汕头大学学报》</w:t>
            </w:r>
          </w:p>
        </w:tc>
      </w:tr>
      <w:tr w:rsidR="00DC7988">
        <w:trPr>
          <w:trHeight w:val="480"/>
        </w:trPr>
        <w:tc>
          <w:tcPr>
            <w:tcW w:w="384"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14</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周倩</w:t>
            </w:r>
          </w:p>
        </w:tc>
        <w:tc>
          <w:tcPr>
            <w:tcW w:w="131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社会交换情境对公务员态度及行为影响的研究——基于社会交换理论模型</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论文</w:t>
            </w:r>
          </w:p>
        </w:tc>
        <w:tc>
          <w:tcPr>
            <w:tcW w:w="90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2018年5月</w:t>
            </w:r>
          </w:p>
        </w:tc>
        <w:tc>
          <w:tcPr>
            <w:tcW w:w="74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《汕头大学学报》</w:t>
            </w:r>
          </w:p>
        </w:tc>
      </w:tr>
    </w:tbl>
    <w:p w:rsidR="00DC7988" w:rsidRDefault="009C661D">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（2）教学设施</w:t>
      </w:r>
    </w:p>
    <w:p w:rsidR="00DC7988" w:rsidRDefault="009C661D">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依据人才培养方案设置的课程体系、实践教学体系和顶岗实习的要求，做好本专业《实习实训基地建设规划》，配备能够满足本专业正常的课程教学、专业实训、顶岗实习等所需，设施安全、设备先进、工位数足够、具有利用数字化教学资源库、文献资料、常见问题解答等的信息化条件的专业教室、校内实训室、稳定的校外实训基地和顶岗实习基地。</w:t>
      </w:r>
    </w:p>
    <w:p w:rsidR="00DC7988" w:rsidRDefault="009C661D">
      <w:pPr>
        <w:spacing w:line="500" w:lineRule="exact"/>
        <w:ind w:firstLineChars="200" w:firstLine="420"/>
        <w:jc w:val="center"/>
        <w:rPr>
          <w:rFonts w:ascii="仿宋_GB2312" w:eastAsia="仿宋_GB2312" w:hAnsi="宋体" w:cs="宋体"/>
          <w:bCs/>
          <w:kern w:val="0"/>
          <w:szCs w:val="21"/>
          <w:lang w:bidi="ar"/>
        </w:rPr>
      </w:pPr>
      <w:r>
        <w:rPr>
          <w:rFonts w:ascii="仿宋_GB2312" w:eastAsia="仿宋_GB2312" w:hAnsi="宋体" w:cs="宋体" w:hint="eastAsia"/>
          <w:bCs/>
          <w:kern w:val="0"/>
          <w:szCs w:val="21"/>
          <w:lang w:bidi="ar"/>
        </w:rPr>
        <w:t>校内实训室、生产性基地建设要求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1706"/>
        <w:gridCol w:w="2654"/>
        <w:gridCol w:w="2039"/>
        <w:gridCol w:w="2131"/>
      </w:tblGrid>
      <w:tr w:rsidR="00DC7988">
        <w:tc>
          <w:tcPr>
            <w:tcW w:w="385" w:type="pct"/>
            <w:vAlign w:val="center"/>
          </w:tcPr>
          <w:p w:rsidR="00DC7988" w:rsidRDefault="009C661D">
            <w:pPr>
              <w:spacing w:line="320" w:lineRule="exact"/>
              <w:jc w:val="center"/>
              <w:rPr>
                <w:rFonts w:ascii="仿宋_GB2312" w:eastAsia="仿宋_GB2312" w:hAnsi="宋体" w:cs="宋体"/>
                <w:b/>
                <w:bCs/>
                <w:kern w:val="0"/>
                <w:sz w:val="18"/>
                <w:szCs w:val="18"/>
                <w:lang w:bidi="ar"/>
              </w:rPr>
            </w:pPr>
            <w:r>
              <w:rPr>
                <w:rFonts w:ascii="仿宋_GB2312" w:eastAsia="仿宋_GB2312" w:hAnsi="宋体" w:cs="宋体" w:hint="eastAsia"/>
                <w:b/>
                <w:bCs/>
                <w:kern w:val="0"/>
                <w:sz w:val="18"/>
                <w:szCs w:val="18"/>
                <w:lang w:bidi="ar"/>
              </w:rPr>
              <w:t>序号</w:t>
            </w:r>
          </w:p>
        </w:tc>
        <w:tc>
          <w:tcPr>
            <w:tcW w:w="923" w:type="pct"/>
            <w:vAlign w:val="center"/>
          </w:tcPr>
          <w:p w:rsidR="00DC7988" w:rsidRDefault="009C661D">
            <w:pPr>
              <w:spacing w:line="320" w:lineRule="exact"/>
              <w:jc w:val="center"/>
              <w:rPr>
                <w:rFonts w:ascii="仿宋_GB2312" w:eastAsia="仿宋_GB2312" w:hAnsi="宋体" w:cs="宋体"/>
                <w:b/>
                <w:bCs/>
                <w:kern w:val="0"/>
                <w:sz w:val="18"/>
                <w:szCs w:val="18"/>
                <w:lang w:bidi="ar"/>
              </w:rPr>
            </w:pPr>
            <w:r>
              <w:rPr>
                <w:rFonts w:ascii="仿宋_GB2312" w:eastAsia="仿宋_GB2312" w:hAnsi="宋体" w:cs="宋体" w:hint="eastAsia"/>
                <w:b/>
                <w:bCs/>
                <w:kern w:val="0"/>
                <w:sz w:val="18"/>
                <w:szCs w:val="18"/>
                <w:lang w:bidi="ar"/>
              </w:rPr>
              <w:t>实训室名称</w:t>
            </w:r>
          </w:p>
        </w:tc>
        <w:tc>
          <w:tcPr>
            <w:tcW w:w="1436" w:type="pct"/>
            <w:vAlign w:val="center"/>
          </w:tcPr>
          <w:p w:rsidR="00DC7988" w:rsidRDefault="009C661D">
            <w:pPr>
              <w:spacing w:line="320" w:lineRule="exact"/>
              <w:jc w:val="center"/>
              <w:rPr>
                <w:rFonts w:ascii="仿宋_GB2312" w:eastAsia="仿宋_GB2312" w:hAnsi="宋体" w:cs="宋体"/>
                <w:b/>
                <w:bCs/>
                <w:kern w:val="0"/>
                <w:sz w:val="18"/>
                <w:szCs w:val="18"/>
                <w:lang w:bidi="ar"/>
              </w:rPr>
            </w:pPr>
            <w:r>
              <w:rPr>
                <w:rFonts w:ascii="仿宋_GB2312" w:eastAsia="仿宋_GB2312" w:hAnsi="宋体" w:cs="宋体" w:hint="eastAsia"/>
                <w:b/>
                <w:bCs/>
                <w:kern w:val="0"/>
                <w:sz w:val="18"/>
                <w:szCs w:val="18"/>
                <w:lang w:bidi="ar"/>
              </w:rPr>
              <w:t>主要设备</w:t>
            </w:r>
          </w:p>
        </w:tc>
        <w:tc>
          <w:tcPr>
            <w:tcW w:w="1103" w:type="pct"/>
            <w:vAlign w:val="center"/>
          </w:tcPr>
          <w:p w:rsidR="00DC7988" w:rsidRDefault="009C661D">
            <w:pPr>
              <w:spacing w:line="320" w:lineRule="exact"/>
              <w:jc w:val="center"/>
              <w:rPr>
                <w:rFonts w:ascii="仿宋_GB2312" w:eastAsia="仿宋_GB2312" w:hAnsi="宋体" w:cs="宋体"/>
                <w:b/>
                <w:bCs/>
                <w:kern w:val="0"/>
                <w:sz w:val="18"/>
                <w:szCs w:val="18"/>
                <w:lang w:bidi="ar"/>
              </w:rPr>
            </w:pPr>
            <w:r>
              <w:rPr>
                <w:rFonts w:ascii="仿宋_GB2312" w:eastAsia="仿宋_GB2312" w:hAnsi="宋体" w:cs="宋体" w:hint="eastAsia"/>
                <w:b/>
                <w:bCs/>
                <w:kern w:val="0"/>
                <w:sz w:val="18"/>
                <w:szCs w:val="18"/>
                <w:lang w:bidi="ar"/>
              </w:rPr>
              <w:t>实训功能</w:t>
            </w:r>
          </w:p>
        </w:tc>
        <w:tc>
          <w:tcPr>
            <w:tcW w:w="1153" w:type="pct"/>
            <w:vAlign w:val="center"/>
          </w:tcPr>
          <w:p w:rsidR="00DC7988" w:rsidRDefault="009C661D">
            <w:pPr>
              <w:spacing w:line="320" w:lineRule="exact"/>
              <w:jc w:val="center"/>
              <w:rPr>
                <w:rFonts w:ascii="仿宋_GB2312" w:eastAsia="仿宋_GB2312" w:hAnsi="宋体" w:cs="宋体"/>
                <w:b/>
                <w:bCs/>
                <w:kern w:val="0"/>
                <w:sz w:val="18"/>
                <w:szCs w:val="18"/>
                <w:lang w:bidi="ar"/>
              </w:rPr>
            </w:pPr>
            <w:r>
              <w:rPr>
                <w:rFonts w:ascii="仿宋_GB2312" w:eastAsia="仿宋_GB2312" w:hAnsi="宋体" w:cs="宋体" w:hint="eastAsia"/>
                <w:b/>
                <w:bCs/>
                <w:kern w:val="0"/>
                <w:sz w:val="18"/>
                <w:szCs w:val="18"/>
                <w:lang w:bidi="ar"/>
              </w:rPr>
              <w:t>实训项目</w:t>
            </w:r>
          </w:p>
        </w:tc>
      </w:tr>
      <w:tr w:rsidR="00DC7988">
        <w:tc>
          <w:tcPr>
            <w:tcW w:w="385" w:type="pct"/>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w:t>
            </w:r>
          </w:p>
        </w:tc>
        <w:tc>
          <w:tcPr>
            <w:tcW w:w="923" w:type="pct"/>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ERP实训室</w:t>
            </w:r>
          </w:p>
        </w:tc>
        <w:tc>
          <w:tcPr>
            <w:tcW w:w="1436" w:type="pct"/>
            <w:vAlign w:val="center"/>
          </w:tcPr>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（1）服务器、音响系统、电脑功放系统、多媒体设备等。</w:t>
            </w:r>
          </w:p>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（2）人力资源管理软件，包括：人才测评软件、人力资源管理及</w:t>
            </w:r>
            <w:r>
              <w:rPr>
                <w:rFonts w:ascii="仿宋_GB2312" w:eastAsia="仿宋_GB2312" w:hAnsi="宋体" w:cs="宋体" w:hint="eastAsia"/>
                <w:bCs/>
                <w:kern w:val="0"/>
                <w:sz w:val="18"/>
                <w:szCs w:val="18"/>
                <w:lang w:bidi="ar"/>
              </w:rPr>
              <w:lastRenderedPageBreak/>
              <w:t>应用软件、薪酬管理软件等。</w:t>
            </w:r>
          </w:p>
        </w:tc>
        <w:tc>
          <w:tcPr>
            <w:tcW w:w="1103" w:type="pct"/>
          </w:tcPr>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lastRenderedPageBreak/>
              <w:t>实现学生理论与实践相结合为原则，为学生提供各类人力资源管理应用软件的模拟实训空</w:t>
            </w:r>
            <w:r>
              <w:rPr>
                <w:rFonts w:ascii="仿宋_GB2312" w:eastAsia="仿宋_GB2312" w:hAnsi="宋体" w:cs="宋体" w:hint="eastAsia"/>
                <w:bCs/>
                <w:kern w:val="0"/>
                <w:sz w:val="18"/>
                <w:szCs w:val="18"/>
                <w:lang w:bidi="ar"/>
              </w:rPr>
              <w:lastRenderedPageBreak/>
              <w:t>间。</w:t>
            </w:r>
          </w:p>
        </w:tc>
        <w:tc>
          <w:tcPr>
            <w:tcW w:w="1153" w:type="pct"/>
          </w:tcPr>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lastRenderedPageBreak/>
              <w:t>人力资源管理与规划、薪酬、绩效管理、人才测评、工作分析等模拟性练习。</w:t>
            </w:r>
          </w:p>
        </w:tc>
      </w:tr>
      <w:tr w:rsidR="00DC7988">
        <w:tc>
          <w:tcPr>
            <w:tcW w:w="385" w:type="pct"/>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lastRenderedPageBreak/>
              <w:t>2</w:t>
            </w:r>
          </w:p>
        </w:tc>
        <w:tc>
          <w:tcPr>
            <w:tcW w:w="923" w:type="pct"/>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商务谈判实训室</w:t>
            </w:r>
          </w:p>
        </w:tc>
        <w:tc>
          <w:tcPr>
            <w:tcW w:w="1436" w:type="pct"/>
            <w:vAlign w:val="center"/>
          </w:tcPr>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（1）服务器、音响系统、电脑功放系统及多媒体等。</w:t>
            </w:r>
          </w:p>
          <w:p w:rsidR="00DC7988" w:rsidRDefault="009C661D">
            <w:pPr>
              <w:spacing w:line="320" w:lineRule="exac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（2）礼仪与谈判练习场地。</w:t>
            </w:r>
          </w:p>
        </w:tc>
        <w:tc>
          <w:tcPr>
            <w:tcW w:w="1103" w:type="pct"/>
            <w:vAlign w:val="center"/>
          </w:tcPr>
          <w:p w:rsidR="00DC7988" w:rsidRDefault="009C661D">
            <w:pPr>
              <w:spacing w:line="320" w:lineRule="exact"/>
              <w:jc w:val="lef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为商务礼仪、沟通谈判、招聘与面试的实训与技能应用提供练习空间。</w:t>
            </w:r>
          </w:p>
        </w:tc>
        <w:tc>
          <w:tcPr>
            <w:tcW w:w="1153" w:type="pct"/>
            <w:vAlign w:val="center"/>
          </w:tcPr>
          <w:p w:rsidR="00DC7988" w:rsidRDefault="009C661D">
            <w:pPr>
              <w:spacing w:line="320" w:lineRule="exact"/>
              <w:jc w:val="lef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招聘与面试、培训与开发、商务礼仪等技能培训与演练，人力资源管理资格考证辅导。</w:t>
            </w:r>
          </w:p>
        </w:tc>
      </w:tr>
    </w:tbl>
    <w:p w:rsidR="00DC7988" w:rsidRDefault="009C661D">
      <w:pPr>
        <w:spacing w:line="500" w:lineRule="exact"/>
        <w:ind w:firstLineChars="200" w:firstLine="420"/>
        <w:jc w:val="center"/>
        <w:rPr>
          <w:rFonts w:ascii="仿宋_GB2312" w:eastAsia="仿宋_GB2312" w:hAnsi="宋体" w:cs="宋体"/>
          <w:bCs/>
          <w:kern w:val="0"/>
          <w:szCs w:val="21"/>
          <w:lang w:bidi="ar"/>
        </w:rPr>
      </w:pPr>
      <w:r>
        <w:rPr>
          <w:rFonts w:ascii="仿宋_GB2312" w:eastAsia="仿宋_GB2312" w:hAnsi="宋体" w:cs="宋体" w:hint="eastAsia"/>
          <w:bCs/>
          <w:kern w:val="0"/>
          <w:szCs w:val="21"/>
          <w:lang w:bidi="ar"/>
        </w:rPr>
        <w:t>校外生产性实训基地建设要求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133"/>
        <w:gridCol w:w="2133"/>
        <w:gridCol w:w="4264"/>
      </w:tblGrid>
      <w:tr w:rsidR="00DC7988">
        <w:trPr>
          <w:tblHeader/>
        </w:trPr>
        <w:tc>
          <w:tcPr>
            <w:tcW w:w="385" w:type="pct"/>
            <w:vAlign w:val="bottom"/>
          </w:tcPr>
          <w:p w:rsidR="00DC7988" w:rsidRDefault="009C661D">
            <w:pPr>
              <w:spacing w:line="320" w:lineRule="exact"/>
              <w:jc w:val="center"/>
              <w:rPr>
                <w:rFonts w:ascii="仿宋_GB2312" w:eastAsia="仿宋_GB2312" w:hAnsi="宋体" w:cs="宋体"/>
                <w:b/>
                <w:bCs/>
                <w:kern w:val="0"/>
                <w:sz w:val="18"/>
                <w:szCs w:val="18"/>
                <w:lang w:bidi="ar"/>
              </w:rPr>
            </w:pPr>
            <w:r>
              <w:rPr>
                <w:rFonts w:ascii="仿宋_GB2312" w:eastAsia="仿宋_GB2312" w:hAnsi="宋体" w:cs="宋体" w:hint="eastAsia"/>
                <w:b/>
                <w:bCs/>
                <w:kern w:val="0"/>
                <w:sz w:val="18"/>
                <w:szCs w:val="18"/>
                <w:lang w:bidi="ar"/>
              </w:rPr>
              <w:t>序号</w:t>
            </w:r>
          </w:p>
        </w:tc>
        <w:tc>
          <w:tcPr>
            <w:tcW w:w="1154" w:type="pct"/>
            <w:vAlign w:val="bottom"/>
          </w:tcPr>
          <w:p w:rsidR="00DC7988" w:rsidRDefault="009C661D">
            <w:pPr>
              <w:spacing w:line="320" w:lineRule="exact"/>
              <w:jc w:val="center"/>
              <w:rPr>
                <w:rFonts w:ascii="仿宋_GB2312" w:eastAsia="仿宋_GB2312" w:hAnsi="宋体" w:cs="宋体"/>
                <w:b/>
                <w:bCs/>
                <w:kern w:val="0"/>
                <w:sz w:val="18"/>
                <w:szCs w:val="18"/>
                <w:lang w:bidi="ar"/>
              </w:rPr>
            </w:pPr>
            <w:r>
              <w:rPr>
                <w:rFonts w:ascii="仿宋_GB2312" w:eastAsia="仿宋_GB2312" w:hAnsi="宋体" w:cs="宋体" w:hint="eastAsia"/>
                <w:b/>
                <w:bCs/>
                <w:kern w:val="0"/>
                <w:sz w:val="18"/>
                <w:szCs w:val="18"/>
                <w:lang w:bidi="ar"/>
              </w:rPr>
              <w:t>基地类别及数量</w:t>
            </w:r>
          </w:p>
        </w:tc>
        <w:tc>
          <w:tcPr>
            <w:tcW w:w="1154" w:type="pct"/>
            <w:vAlign w:val="bottom"/>
          </w:tcPr>
          <w:p w:rsidR="00DC7988" w:rsidRDefault="009C661D">
            <w:pPr>
              <w:spacing w:line="320" w:lineRule="exact"/>
              <w:jc w:val="center"/>
              <w:rPr>
                <w:rFonts w:ascii="仿宋_GB2312" w:eastAsia="仿宋_GB2312" w:hAnsi="宋体" w:cs="宋体"/>
                <w:b/>
                <w:bCs/>
                <w:kern w:val="0"/>
                <w:sz w:val="18"/>
                <w:szCs w:val="18"/>
                <w:lang w:bidi="ar"/>
              </w:rPr>
            </w:pPr>
            <w:r>
              <w:rPr>
                <w:rFonts w:ascii="仿宋_GB2312" w:eastAsia="仿宋_GB2312" w:hAnsi="宋体" w:cs="宋体" w:hint="eastAsia"/>
                <w:b/>
                <w:bCs/>
                <w:kern w:val="0"/>
                <w:sz w:val="18"/>
                <w:szCs w:val="18"/>
                <w:lang w:bidi="ar"/>
              </w:rPr>
              <w:t>工作（实训）岗位</w:t>
            </w:r>
          </w:p>
        </w:tc>
        <w:tc>
          <w:tcPr>
            <w:tcW w:w="2307" w:type="pct"/>
            <w:vAlign w:val="bottom"/>
          </w:tcPr>
          <w:p w:rsidR="00DC7988" w:rsidRDefault="009C661D">
            <w:pPr>
              <w:spacing w:line="320" w:lineRule="exact"/>
              <w:jc w:val="center"/>
              <w:rPr>
                <w:rFonts w:ascii="仿宋_GB2312" w:eastAsia="仿宋_GB2312" w:hAnsi="宋体" w:cs="宋体"/>
                <w:b/>
                <w:bCs/>
                <w:kern w:val="0"/>
                <w:sz w:val="18"/>
                <w:szCs w:val="18"/>
                <w:lang w:bidi="ar"/>
              </w:rPr>
            </w:pPr>
            <w:r>
              <w:rPr>
                <w:rFonts w:ascii="仿宋_GB2312" w:eastAsia="仿宋_GB2312" w:hAnsi="宋体" w:cs="宋体" w:hint="eastAsia"/>
                <w:b/>
                <w:bCs/>
                <w:kern w:val="0"/>
                <w:sz w:val="18"/>
                <w:szCs w:val="18"/>
                <w:lang w:bidi="ar"/>
              </w:rPr>
              <w:t>工作（实训）任务</w:t>
            </w:r>
          </w:p>
        </w:tc>
      </w:tr>
      <w:tr w:rsidR="00DC7988">
        <w:tc>
          <w:tcPr>
            <w:tcW w:w="385" w:type="pct"/>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w:t>
            </w:r>
          </w:p>
        </w:tc>
        <w:tc>
          <w:tcPr>
            <w:tcW w:w="1154" w:type="pct"/>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大中型企业</w:t>
            </w:r>
          </w:p>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（3家及以上）</w:t>
            </w:r>
          </w:p>
        </w:tc>
        <w:tc>
          <w:tcPr>
            <w:tcW w:w="1154" w:type="pct"/>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行政管理、人事文员、办公室文员</w:t>
            </w:r>
          </w:p>
        </w:tc>
        <w:tc>
          <w:tcPr>
            <w:tcW w:w="2307" w:type="pct"/>
            <w:vAlign w:val="center"/>
          </w:tcPr>
          <w:p w:rsidR="00DC7988" w:rsidRDefault="009C661D">
            <w:pPr>
              <w:spacing w:line="320" w:lineRule="exact"/>
              <w:jc w:val="lef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（1）熟悉人力资源管理部门和行政部门的各类工作规程及内容。</w:t>
            </w:r>
          </w:p>
          <w:p w:rsidR="00DC7988" w:rsidRDefault="009C661D">
            <w:pPr>
              <w:spacing w:line="320" w:lineRule="exact"/>
              <w:jc w:val="lef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（2）学习在真实的企业工作环境中如何运用所学知识开展岗位工作。</w:t>
            </w:r>
          </w:p>
        </w:tc>
      </w:tr>
      <w:tr w:rsidR="00DC7988">
        <w:tc>
          <w:tcPr>
            <w:tcW w:w="385" w:type="pct"/>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w:t>
            </w:r>
          </w:p>
        </w:tc>
        <w:tc>
          <w:tcPr>
            <w:tcW w:w="1154" w:type="pct"/>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教育培训机构</w:t>
            </w:r>
          </w:p>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（2家及以上）</w:t>
            </w:r>
          </w:p>
        </w:tc>
        <w:tc>
          <w:tcPr>
            <w:tcW w:w="1154" w:type="pct"/>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招聘和培训</w:t>
            </w:r>
          </w:p>
        </w:tc>
        <w:tc>
          <w:tcPr>
            <w:tcW w:w="2307" w:type="pct"/>
            <w:vAlign w:val="center"/>
          </w:tcPr>
          <w:p w:rsidR="00DC7988" w:rsidRDefault="009C661D">
            <w:pPr>
              <w:spacing w:line="320" w:lineRule="exact"/>
              <w:jc w:val="lef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强化对招聘和培训的各类工作规程及技巧的认知。</w:t>
            </w:r>
          </w:p>
        </w:tc>
      </w:tr>
      <w:tr w:rsidR="00DC7988">
        <w:tc>
          <w:tcPr>
            <w:tcW w:w="385" w:type="pct"/>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3</w:t>
            </w:r>
          </w:p>
        </w:tc>
        <w:tc>
          <w:tcPr>
            <w:tcW w:w="1154" w:type="pct"/>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人力资源管理公司和职业培训公司</w:t>
            </w:r>
          </w:p>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（3家及以上）</w:t>
            </w:r>
          </w:p>
        </w:tc>
        <w:tc>
          <w:tcPr>
            <w:tcW w:w="1154" w:type="pct"/>
            <w:vAlign w:val="center"/>
          </w:tcPr>
          <w:p w:rsidR="00DC7988" w:rsidRDefault="009C661D">
            <w:pPr>
              <w:spacing w:line="320" w:lineRule="exact"/>
              <w:jc w:val="center"/>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人力资源管理办公及管理软件应用；人力资源及行政管理</w:t>
            </w:r>
          </w:p>
        </w:tc>
        <w:tc>
          <w:tcPr>
            <w:tcW w:w="2307" w:type="pct"/>
            <w:vAlign w:val="center"/>
          </w:tcPr>
          <w:p w:rsidR="00DC7988" w:rsidRDefault="009C661D">
            <w:pPr>
              <w:spacing w:line="320" w:lineRule="exact"/>
              <w:jc w:val="lef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（1）熟练掌握人力资源管理各类办公应用软件以及办公室一般应用软件。</w:t>
            </w:r>
          </w:p>
          <w:p w:rsidR="00DC7988" w:rsidRDefault="009C661D">
            <w:pPr>
              <w:spacing w:line="320" w:lineRule="exact"/>
              <w:jc w:val="left"/>
              <w:rPr>
                <w:rFonts w:ascii="仿宋_GB2312" w:eastAsia="仿宋_GB2312" w:hAnsi="宋体" w:cs="宋体"/>
                <w:bCs/>
                <w:kern w:val="0"/>
                <w:sz w:val="18"/>
                <w:szCs w:val="18"/>
                <w:lang w:bidi="ar"/>
              </w:rPr>
            </w:pPr>
            <w:r>
              <w:rPr>
                <w:rFonts w:ascii="仿宋_GB2312" w:eastAsia="仿宋_GB2312" w:hAnsi="宋体" w:cs="宋体" w:hint="eastAsia"/>
                <w:bCs/>
                <w:kern w:val="0"/>
                <w:sz w:val="18"/>
                <w:szCs w:val="18"/>
                <w:lang w:bidi="ar"/>
              </w:rPr>
              <w:t>（2）学习人力资源管理及行政文员岗位工作的具体内容及规范。</w:t>
            </w:r>
          </w:p>
        </w:tc>
      </w:tr>
    </w:tbl>
    <w:p w:rsidR="00DC7988" w:rsidRDefault="009C661D">
      <w:pPr>
        <w:widowControl/>
        <w:spacing w:line="400" w:lineRule="exact"/>
        <w:ind w:firstLineChars="200" w:firstLine="422"/>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（3）教学资源</w:t>
      </w:r>
    </w:p>
    <w:p w:rsidR="00DC7988" w:rsidRDefault="009C661D">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设、教科研等工作的需要，方便师生查询和借阅；建设和配备与本专业有关的音视频素材、教学课件、数字化教学案例库、虚拟仿真软件、数字教材等专业教学资源库，逐步达到种类丰富、形式多样、使用便捷、动态更新、满足教学。</w:t>
      </w:r>
    </w:p>
    <w:p w:rsidR="00DC7988" w:rsidRDefault="009C661D">
      <w:pPr>
        <w:spacing w:line="360" w:lineRule="exact"/>
        <w:ind w:firstLineChars="200" w:firstLine="420"/>
        <w:rPr>
          <w:rFonts w:ascii="仿宋_GB2312" w:eastAsia="仿宋_GB2312" w:hAnsi="宋体" w:cs="宋体"/>
          <w:szCs w:val="21"/>
        </w:rPr>
      </w:pPr>
      <w:r>
        <w:rPr>
          <w:rFonts w:ascii="仿宋" w:eastAsia="仿宋" w:hAnsi="仿宋" w:cs="仿宋" w:hint="eastAsia"/>
          <w:szCs w:val="21"/>
        </w:rPr>
        <w:t>①</w:t>
      </w:r>
      <w:r>
        <w:rPr>
          <w:rFonts w:ascii="仿宋_GB2312" w:eastAsia="仿宋_GB2312" w:hAnsi="仿宋" w:hint="eastAsia"/>
          <w:szCs w:val="21"/>
        </w:rPr>
        <w:t>教材选用有关基本要求</w:t>
      </w:r>
    </w:p>
    <w:p w:rsidR="00DC7988" w:rsidRDefault="009C661D">
      <w:pPr>
        <w:widowControl/>
        <w:spacing w:line="360" w:lineRule="exact"/>
        <w:ind w:firstLineChars="200" w:firstLine="420"/>
        <w:rPr>
          <w:rFonts w:ascii="仿宋_GB2312" w:eastAsia="仿宋_GB2312" w:hAnsi="宋体" w:cs="宋体"/>
          <w:szCs w:val="21"/>
        </w:rPr>
      </w:pPr>
      <w:r>
        <w:rPr>
          <w:rFonts w:ascii="仿宋_GB2312" w:eastAsia="仿宋_GB2312" w:hAnsi="宋体" w:cs="宋体" w:hint="eastAsia"/>
          <w:szCs w:val="21"/>
        </w:rPr>
        <w:t>人力资源管理专业课程原则上选用高职高专近三年出版的教材，优先选用规划教材和指导教材。选用教材的版本和内容均考虑到近年教材的变动与更新，有效保证了学生能汲取到有用、新鲜和实用的相关知识和技能。</w:t>
      </w:r>
    </w:p>
    <w:p w:rsidR="00DC7988" w:rsidRDefault="009C661D">
      <w:pPr>
        <w:widowControl/>
        <w:spacing w:line="360" w:lineRule="exact"/>
        <w:ind w:firstLineChars="200" w:firstLine="420"/>
        <w:rPr>
          <w:rFonts w:ascii="仿宋_GB2312" w:eastAsia="仿宋_GB2312" w:hAnsi="宋体" w:cs="宋体"/>
          <w:szCs w:val="21"/>
        </w:rPr>
      </w:pPr>
      <w:r>
        <w:rPr>
          <w:rFonts w:ascii="仿宋" w:eastAsia="仿宋" w:hAnsi="仿宋" w:cs="仿宋" w:hint="eastAsia"/>
          <w:szCs w:val="21"/>
        </w:rPr>
        <w:t>②</w:t>
      </w:r>
      <w:r>
        <w:rPr>
          <w:rFonts w:ascii="仿宋_GB2312" w:eastAsia="仿宋_GB2312" w:hAnsi="仿宋" w:hint="eastAsia"/>
          <w:szCs w:val="21"/>
        </w:rPr>
        <w:t>数字资源配备有关基本要求</w:t>
      </w:r>
    </w:p>
    <w:p w:rsidR="00DC7988" w:rsidRDefault="009C661D">
      <w:pPr>
        <w:widowControl/>
        <w:spacing w:line="360" w:lineRule="exact"/>
        <w:ind w:firstLineChars="200" w:firstLine="420"/>
        <w:rPr>
          <w:rFonts w:ascii="仿宋_GB2312" w:eastAsia="仿宋_GB2312" w:hAnsi="宋体" w:cs="宋体"/>
          <w:szCs w:val="21"/>
        </w:rPr>
      </w:pPr>
      <w:r>
        <w:rPr>
          <w:rFonts w:ascii="仿宋_GB2312" w:eastAsia="仿宋_GB2312" w:hAnsi="宋体" w:cs="宋体" w:hint="eastAsia"/>
          <w:szCs w:val="21"/>
        </w:rPr>
        <w:t>培训人网，</w:t>
      </w:r>
      <w:hyperlink r:id="rId8" w:history="1">
        <w:r>
          <w:rPr>
            <w:rFonts w:ascii="仿宋_GB2312" w:eastAsia="仿宋_GB2312" w:hAnsi="宋体" w:cs="宋体" w:hint="eastAsia"/>
            <w:szCs w:val="21"/>
          </w:rPr>
          <w:t>http://www.51clo.net</w:t>
        </w:r>
      </w:hyperlink>
    </w:p>
    <w:p w:rsidR="00DC7988" w:rsidRDefault="009C661D">
      <w:pPr>
        <w:widowControl/>
        <w:spacing w:line="360" w:lineRule="exact"/>
        <w:ind w:firstLineChars="200" w:firstLine="420"/>
        <w:rPr>
          <w:rFonts w:ascii="仿宋_GB2312" w:eastAsia="仿宋_GB2312" w:hAnsi="宋体" w:cs="宋体"/>
          <w:szCs w:val="21"/>
        </w:rPr>
      </w:pPr>
      <w:r>
        <w:rPr>
          <w:rFonts w:ascii="仿宋_GB2312" w:eastAsia="仿宋_GB2312" w:hAnsi="宋体" w:cs="宋体" w:hint="eastAsia"/>
          <w:szCs w:val="21"/>
        </w:rPr>
        <w:t>职业培训教育网，</w:t>
      </w:r>
      <w:hyperlink r:id="rId9" w:history="1">
        <w:r>
          <w:rPr>
            <w:rFonts w:ascii="仿宋_GB2312" w:eastAsia="仿宋_GB2312" w:hAnsi="宋体" w:cs="宋体" w:hint="eastAsia"/>
            <w:szCs w:val="21"/>
          </w:rPr>
          <w:t>http://www.chinatat.com</w:t>
        </w:r>
      </w:hyperlink>
    </w:p>
    <w:p w:rsidR="00DC7988" w:rsidRDefault="009C661D">
      <w:pPr>
        <w:widowControl/>
        <w:spacing w:line="360" w:lineRule="exact"/>
        <w:ind w:firstLineChars="200" w:firstLine="420"/>
        <w:rPr>
          <w:rFonts w:ascii="仿宋_GB2312" w:eastAsia="仿宋_GB2312" w:hAnsi="宋体" w:cs="宋体"/>
          <w:szCs w:val="21"/>
        </w:rPr>
      </w:pPr>
      <w:r>
        <w:rPr>
          <w:rFonts w:ascii="仿宋_GB2312" w:eastAsia="仿宋_GB2312" w:hAnsi="宋体" w:cs="宋体" w:hint="eastAsia"/>
          <w:szCs w:val="21"/>
        </w:rPr>
        <w:t>中国人力资源开发网，</w:t>
      </w:r>
      <w:hyperlink r:id="rId10" w:history="1">
        <w:r>
          <w:rPr>
            <w:rFonts w:ascii="仿宋_GB2312" w:eastAsia="仿宋_GB2312" w:hAnsi="宋体" w:cs="宋体" w:hint="eastAsia"/>
            <w:szCs w:val="21"/>
          </w:rPr>
          <w:t>http://www.chinahrd.net</w:t>
        </w:r>
      </w:hyperlink>
    </w:p>
    <w:p w:rsidR="00DC7988" w:rsidRDefault="009C661D">
      <w:pPr>
        <w:widowControl/>
        <w:spacing w:line="360" w:lineRule="exact"/>
        <w:ind w:firstLineChars="200" w:firstLine="420"/>
        <w:rPr>
          <w:rFonts w:ascii="仿宋_GB2312" w:eastAsia="仿宋_GB2312" w:hAnsi="宋体" w:cs="宋体"/>
          <w:szCs w:val="21"/>
        </w:rPr>
      </w:pPr>
      <w:r>
        <w:rPr>
          <w:rFonts w:ascii="仿宋_GB2312" w:eastAsia="仿宋_GB2312" w:hAnsi="宋体" w:cs="宋体" w:hint="eastAsia"/>
          <w:szCs w:val="21"/>
        </w:rPr>
        <w:t>网络课程资源（见下表）</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3"/>
        <w:gridCol w:w="3834"/>
        <w:gridCol w:w="4325"/>
      </w:tblGrid>
      <w:tr w:rsidR="00DC7988">
        <w:trPr>
          <w:tblHeader/>
          <w:jc w:val="center"/>
        </w:trPr>
        <w:tc>
          <w:tcPr>
            <w:tcW w:w="586" w:type="pct"/>
            <w:vAlign w:val="center"/>
          </w:tcPr>
          <w:p w:rsidR="00DC7988" w:rsidRDefault="009C661D">
            <w:pPr>
              <w:spacing w:line="320" w:lineRule="exact"/>
              <w:jc w:val="center"/>
              <w:rPr>
                <w:rFonts w:ascii="仿宋_GB2312" w:eastAsia="仿宋_GB2312" w:hAnsi="宋体" w:cs="宋体"/>
                <w:b/>
                <w:szCs w:val="21"/>
              </w:rPr>
            </w:pPr>
            <w:r>
              <w:rPr>
                <w:rFonts w:ascii="仿宋_GB2312" w:eastAsia="仿宋_GB2312" w:hAnsi="宋体" w:cs="宋体" w:hint="eastAsia"/>
                <w:b/>
                <w:szCs w:val="21"/>
              </w:rPr>
              <w:t>序号</w:t>
            </w:r>
          </w:p>
        </w:tc>
        <w:tc>
          <w:tcPr>
            <w:tcW w:w="2074" w:type="pct"/>
            <w:vAlign w:val="center"/>
          </w:tcPr>
          <w:p w:rsidR="00DC7988" w:rsidRDefault="009C661D">
            <w:pPr>
              <w:spacing w:line="320" w:lineRule="exact"/>
              <w:jc w:val="center"/>
              <w:rPr>
                <w:rFonts w:ascii="仿宋_GB2312" w:eastAsia="仿宋_GB2312" w:hAnsi="宋体" w:cs="宋体"/>
                <w:b/>
                <w:szCs w:val="21"/>
              </w:rPr>
            </w:pPr>
            <w:r>
              <w:rPr>
                <w:rFonts w:ascii="仿宋_GB2312" w:eastAsia="仿宋_GB2312" w:hAnsi="宋体" w:cs="宋体" w:hint="eastAsia"/>
                <w:b/>
                <w:szCs w:val="21"/>
              </w:rPr>
              <w:t>网络开放课程</w:t>
            </w:r>
          </w:p>
        </w:tc>
        <w:tc>
          <w:tcPr>
            <w:tcW w:w="2340" w:type="pct"/>
            <w:vAlign w:val="center"/>
          </w:tcPr>
          <w:p w:rsidR="00DC7988" w:rsidRDefault="009C661D">
            <w:pPr>
              <w:spacing w:line="320" w:lineRule="exact"/>
              <w:jc w:val="center"/>
              <w:rPr>
                <w:rFonts w:ascii="仿宋_GB2312" w:eastAsia="仿宋_GB2312" w:hAnsi="宋体" w:cs="宋体"/>
                <w:b/>
                <w:szCs w:val="21"/>
              </w:rPr>
            </w:pPr>
            <w:r>
              <w:rPr>
                <w:rFonts w:ascii="仿宋_GB2312" w:eastAsia="仿宋_GB2312" w:hAnsi="宋体" w:cs="宋体" w:hint="eastAsia"/>
                <w:b/>
                <w:szCs w:val="21"/>
              </w:rPr>
              <w:t>网址</w:t>
            </w:r>
          </w:p>
        </w:tc>
      </w:tr>
      <w:tr w:rsidR="00DC7988">
        <w:trPr>
          <w:trHeight w:val="252"/>
          <w:jc w:val="center"/>
        </w:trPr>
        <w:tc>
          <w:tcPr>
            <w:tcW w:w="586" w:type="pct"/>
            <w:vAlign w:val="center"/>
          </w:tcPr>
          <w:p w:rsidR="00DC7988" w:rsidRDefault="009C661D">
            <w:pPr>
              <w:spacing w:line="320" w:lineRule="exact"/>
              <w:jc w:val="center"/>
              <w:rPr>
                <w:rFonts w:ascii="仿宋_GB2312" w:eastAsia="仿宋_GB2312" w:hAnsi="宋体" w:cs="宋体"/>
                <w:szCs w:val="21"/>
              </w:rPr>
            </w:pPr>
            <w:r>
              <w:rPr>
                <w:rFonts w:ascii="仿宋_GB2312" w:eastAsia="仿宋_GB2312" w:hAnsi="宋体" w:cs="宋体" w:hint="eastAsia"/>
                <w:szCs w:val="21"/>
              </w:rPr>
              <w:t>1</w:t>
            </w:r>
          </w:p>
        </w:tc>
        <w:tc>
          <w:tcPr>
            <w:tcW w:w="2074" w:type="pct"/>
            <w:vAlign w:val="center"/>
          </w:tcPr>
          <w:p w:rsidR="00DC7988" w:rsidRDefault="009C661D">
            <w:pPr>
              <w:spacing w:line="320" w:lineRule="exact"/>
              <w:jc w:val="center"/>
              <w:rPr>
                <w:rFonts w:ascii="仿宋_GB2312" w:eastAsia="仿宋_GB2312" w:hAnsi="宋体" w:cs="宋体"/>
                <w:szCs w:val="21"/>
              </w:rPr>
            </w:pPr>
            <w:r>
              <w:rPr>
                <w:rFonts w:ascii="仿宋_GB2312" w:eastAsia="仿宋_GB2312" w:hAnsi="宋体" w:cs="宋体" w:hint="eastAsia"/>
                <w:szCs w:val="21"/>
              </w:rPr>
              <w:t>国家在线精品课程</w:t>
            </w:r>
          </w:p>
        </w:tc>
        <w:tc>
          <w:tcPr>
            <w:tcW w:w="2340" w:type="pct"/>
            <w:vAlign w:val="center"/>
          </w:tcPr>
          <w:p w:rsidR="00DC7988" w:rsidRDefault="006C2201">
            <w:pPr>
              <w:widowControl/>
              <w:spacing w:line="320" w:lineRule="exact"/>
              <w:jc w:val="center"/>
              <w:rPr>
                <w:rFonts w:ascii="仿宋_GB2312" w:eastAsia="仿宋_GB2312" w:hAnsi="宋体" w:cs="宋体"/>
                <w:szCs w:val="21"/>
              </w:rPr>
            </w:pPr>
            <w:hyperlink r:id="rId11" w:history="1">
              <w:r w:rsidR="009C661D">
                <w:rPr>
                  <w:rFonts w:ascii="仿宋_GB2312" w:eastAsia="仿宋_GB2312" w:hAnsi="宋体" w:cs="宋体" w:hint="eastAsia"/>
                </w:rPr>
                <w:t>http://www.jingpinke.com/</w:t>
              </w:r>
            </w:hyperlink>
          </w:p>
        </w:tc>
      </w:tr>
      <w:tr w:rsidR="00DC7988">
        <w:trPr>
          <w:trHeight w:val="315"/>
          <w:jc w:val="center"/>
        </w:trPr>
        <w:tc>
          <w:tcPr>
            <w:tcW w:w="586" w:type="pct"/>
            <w:vAlign w:val="center"/>
          </w:tcPr>
          <w:p w:rsidR="00DC7988" w:rsidRDefault="009C661D">
            <w:pPr>
              <w:spacing w:line="320" w:lineRule="exact"/>
              <w:jc w:val="center"/>
              <w:rPr>
                <w:rFonts w:ascii="仿宋_GB2312" w:eastAsia="仿宋_GB2312" w:hAnsi="宋体" w:cs="宋体"/>
                <w:szCs w:val="21"/>
              </w:rPr>
            </w:pPr>
            <w:r>
              <w:rPr>
                <w:rFonts w:ascii="仿宋_GB2312" w:eastAsia="仿宋_GB2312" w:hAnsi="宋体" w:cs="宋体" w:hint="eastAsia"/>
                <w:szCs w:val="21"/>
              </w:rPr>
              <w:t>2</w:t>
            </w:r>
          </w:p>
        </w:tc>
        <w:tc>
          <w:tcPr>
            <w:tcW w:w="2074" w:type="pct"/>
            <w:vAlign w:val="center"/>
          </w:tcPr>
          <w:p w:rsidR="00DC7988" w:rsidRDefault="009C661D">
            <w:pPr>
              <w:spacing w:line="320" w:lineRule="exact"/>
              <w:jc w:val="center"/>
              <w:rPr>
                <w:rFonts w:ascii="仿宋_GB2312" w:eastAsia="仿宋_GB2312" w:hAnsi="宋体" w:cs="宋体"/>
                <w:szCs w:val="21"/>
              </w:rPr>
            </w:pPr>
            <w:r>
              <w:rPr>
                <w:rFonts w:ascii="仿宋_GB2312" w:eastAsia="仿宋_GB2312" w:hAnsi="宋体" w:cs="宋体" w:hint="eastAsia"/>
                <w:szCs w:val="21"/>
              </w:rPr>
              <w:t>爱课程</w:t>
            </w:r>
          </w:p>
        </w:tc>
        <w:tc>
          <w:tcPr>
            <w:tcW w:w="2340" w:type="pct"/>
            <w:vAlign w:val="center"/>
          </w:tcPr>
          <w:p w:rsidR="00DC7988" w:rsidRDefault="006C2201">
            <w:pPr>
              <w:widowControl/>
              <w:spacing w:line="320" w:lineRule="exact"/>
              <w:jc w:val="center"/>
              <w:rPr>
                <w:rFonts w:ascii="仿宋_GB2312" w:eastAsia="仿宋_GB2312" w:hAnsi="宋体" w:cs="宋体"/>
                <w:szCs w:val="21"/>
              </w:rPr>
            </w:pPr>
            <w:hyperlink r:id="rId12" w:history="1">
              <w:r w:rsidR="009C661D">
                <w:rPr>
                  <w:rFonts w:ascii="仿宋_GB2312" w:eastAsia="仿宋_GB2312" w:hAnsi="宋体" w:cs="宋体" w:hint="eastAsia"/>
                </w:rPr>
                <w:t>http://www.icourses.cn/home/</w:t>
              </w:r>
            </w:hyperlink>
          </w:p>
        </w:tc>
      </w:tr>
      <w:tr w:rsidR="00DC7988">
        <w:trPr>
          <w:trHeight w:val="90"/>
          <w:jc w:val="center"/>
        </w:trPr>
        <w:tc>
          <w:tcPr>
            <w:tcW w:w="586" w:type="pct"/>
            <w:vAlign w:val="center"/>
          </w:tcPr>
          <w:p w:rsidR="00DC7988" w:rsidRDefault="009C661D">
            <w:pPr>
              <w:spacing w:line="320" w:lineRule="exact"/>
              <w:jc w:val="center"/>
              <w:rPr>
                <w:rFonts w:ascii="仿宋_GB2312" w:eastAsia="仿宋_GB2312" w:hAnsi="宋体" w:cs="宋体"/>
                <w:szCs w:val="21"/>
              </w:rPr>
            </w:pPr>
            <w:r>
              <w:rPr>
                <w:rFonts w:ascii="仿宋_GB2312" w:eastAsia="仿宋_GB2312" w:hAnsi="宋体" w:cs="宋体" w:hint="eastAsia"/>
                <w:szCs w:val="21"/>
              </w:rPr>
              <w:t>3</w:t>
            </w:r>
          </w:p>
        </w:tc>
        <w:tc>
          <w:tcPr>
            <w:tcW w:w="2074" w:type="pct"/>
            <w:vAlign w:val="center"/>
          </w:tcPr>
          <w:p w:rsidR="00DC7988" w:rsidRDefault="009C661D">
            <w:pPr>
              <w:spacing w:line="320" w:lineRule="exact"/>
              <w:jc w:val="center"/>
              <w:rPr>
                <w:rFonts w:ascii="仿宋_GB2312" w:eastAsia="仿宋_GB2312" w:hAnsi="宋体" w:cs="宋体"/>
                <w:szCs w:val="21"/>
              </w:rPr>
            </w:pPr>
            <w:r>
              <w:rPr>
                <w:rFonts w:ascii="仿宋_GB2312" w:eastAsia="仿宋_GB2312" w:hAnsi="宋体" w:cs="宋体" w:hint="eastAsia"/>
                <w:szCs w:val="21"/>
              </w:rPr>
              <w:t>超星学习通云班课</w:t>
            </w:r>
          </w:p>
        </w:tc>
        <w:tc>
          <w:tcPr>
            <w:tcW w:w="2340" w:type="pct"/>
            <w:vAlign w:val="center"/>
          </w:tcPr>
          <w:p w:rsidR="00DC7988" w:rsidRDefault="009C661D">
            <w:pPr>
              <w:widowControl/>
              <w:spacing w:line="320" w:lineRule="exact"/>
              <w:jc w:val="center"/>
              <w:rPr>
                <w:rFonts w:ascii="仿宋_GB2312" w:eastAsia="仿宋_GB2312" w:hAnsi="宋体" w:cs="宋体"/>
                <w:szCs w:val="21"/>
              </w:rPr>
            </w:pPr>
            <w:r>
              <w:rPr>
                <w:rFonts w:ascii="仿宋_GB2312" w:eastAsia="仿宋_GB2312" w:hAnsi="宋体" w:cs="宋体" w:hint="eastAsia"/>
                <w:szCs w:val="21"/>
              </w:rPr>
              <w:t>http;//www.chaoxing.com</w:t>
            </w:r>
          </w:p>
        </w:tc>
      </w:tr>
      <w:tr w:rsidR="00DC7988">
        <w:trPr>
          <w:trHeight w:val="279"/>
          <w:jc w:val="center"/>
        </w:trPr>
        <w:tc>
          <w:tcPr>
            <w:tcW w:w="586" w:type="pct"/>
            <w:vAlign w:val="center"/>
          </w:tcPr>
          <w:p w:rsidR="00DC7988" w:rsidRDefault="009C661D">
            <w:pPr>
              <w:spacing w:line="320" w:lineRule="exact"/>
              <w:jc w:val="center"/>
              <w:rPr>
                <w:rFonts w:ascii="仿宋_GB2312" w:eastAsia="仿宋_GB2312" w:hAnsi="宋体" w:cs="宋体"/>
                <w:szCs w:val="21"/>
              </w:rPr>
            </w:pPr>
            <w:r>
              <w:rPr>
                <w:rFonts w:ascii="仿宋_GB2312" w:eastAsia="仿宋_GB2312" w:hAnsi="宋体" w:cs="宋体" w:hint="eastAsia"/>
                <w:szCs w:val="21"/>
              </w:rPr>
              <w:t>4</w:t>
            </w:r>
          </w:p>
        </w:tc>
        <w:tc>
          <w:tcPr>
            <w:tcW w:w="2074" w:type="pct"/>
            <w:vAlign w:val="center"/>
          </w:tcPr>
          <w:p w:rsidR="00DC7988" w:rsidRDefault="009C661D">
            <w:pPr>
              <w:spacing w:line="320" w:lineRule="exact"/>
              <w:jc w:val="center"/>
              <w:rPr>
                <w:rFonts w:ascii="仿宋_GB2312" w:eastAsia="仿宋_GB2312" w:hAnsi="宋体" w:cs="宋体"/>
                <w:szCs w:val="21"/>
              </w:rPr>
            </w:pPr>
            <w:r>
              <w:rPr>
                <w:rFonts w:ascii="仿宋_GB2312" w:eastAsia="仿宋_GB2312" w:hAnsi="宋体" w:cs="宋体" w:hint="eastAsia"/>
                <w:szCs w:val="21"/>
              </w:rPr>
              <w:t>智慧职教</w:t>
            </w:r>
          </w:p>
        </w:tc>
        <w:tc>
          <w:tcPr>
            <w:tcW w:w="2340" w:type="pct"/>
            <w:vAlign w:val="center"/>
          </w:tcPr>
          <w:p w:rsidR="00DC7988" w:rsidRDefault="009C661D">
            <w:pPr>
              <w:spacing w:line="320" w:lineRule="exact"/>
              <w:jc w:val="center"/>
              <w:rPr>
                <w:rFonts w:ascii="仿宋_GB2312" w:eastAsia="仿宋_GB2312" w:hAnsi="宋体" w:cs="宋体"/>
                <w:szCs w:val="21"/>
              </w:rPr>
            </w:pPr>
            <w:r>
              <w:rPr>
                <w:rFonts w:ascii="仿宋_GB2312" w:eastAsia="仿宋_GB2312" w:hAnsi="宋体" w:cs="宋体" w:hint="eastAsia"/>
                <w:szCs w:val="21"/>
              </w:rPr>
              <w:t>http://www.icve.com.cn/</w:t>
            </w:r>
          </w:p>
        </w:tc>
      </w:tr>
    </w:tbl>
    <w:p w:rsidR="00DC7988" w:rsidRDefault="009C661D">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lastRenderedPageBreak/>
        <w:t>（4）教学方法</w:t>
      </w:r>
    </w:p>
    <w:p w:rsidR="00DC7988" w:rsidRDefault="009C661D">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按本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教中学，做中教，做中学）、“双主”（教师主导，学生主体）教学模式，采用项目教学、案例教学、情境教学、模块化教学等教学方式和启发式、探究式、讨论式、参与式等教学方法实施教学，引导鼓励教师开发并利用信息化教学资源、教学平台，创新教学方法、提升教学效果。</w:t>
      </w:r>
    </w:p>
    <w:p w:rsidR="00DC7988" w:rsidRDefault="009C661D">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color w:val="000000"/>
          <w:szCs w:val="21"/>
        </w:rPr>
        <w:t>①</w:t>
      </w:r>
      <w:r>
        <w:rPr>
          <w:rFonts w:ascii="仿宋_GB2312" w:eastAsia="仿宋_GB2312" w:hAnsi="宋体" w:cs="宋体" w:hint="eastAsia"/>
          <w:color w:val="000000"/>
          <w:szCs w:val="21"/>
        </w:rPr>
        <w:t>理实一体化教学</w:t>
      </w:r>
    </w:p>
    <w:p w:rsidR="00DC7988" w:rsidRDefault="009C661D">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主要包括讲授法、演示法、练习法，该方法适合专业基础必修课、专业核心课、专业选修课程。主要提高理论教师的实践能力，实训教师的理论水平，培养一支高素质的师资队伍。让学生在学中干、干中学，在学练中理解理论知识、掌握技能，打破教师和学生的界限，教师就在学生中间，就在学生身边，学生边学边练边积极总结，能达到事半功倍的教学效果。突破以往理论与实践相脱节的现象，全程构建素质和技能培养框架。充分发挥教师的主导示范作用，通过设定教学任务和教学目标，师生边教、边学、边做，丰富课堂教学和实践教学环节，提高教学质量。理论和实践交替进行，直观和抽象交错出现，突出学生动手能力和专业技能的培养，充分调动和激发学生学习兴趣。</w:t>
      </w:r>
    </w:p>
    <w:p w:rsidR="00DC7988" w:rsidRDefault="009C661D">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讲授法：课堂上演示操作及相关内容的学习后进行总结并引出概念、原理进行解释、分析和论证，突出重点，用简明、生动的口头语言系统地传授知识，使学生在较短的时间内获得构建的系统知识，条理清楚。</w:t>
      </w:r>
    </w:p>
    <w:p w:rsidR="00DC7988" w:rsidRDefault="009C661D">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演示法：通过教师进行示范性实验及示范性操作等手段使学生获得具体、清晰、生动、形象的感性知识，将书本知识，抽象理论和实际事物及现象联系起来，帮助学生形成正确的概念，掌握正确的操作技能。</w:t>
      </w:r>
    </w:p>
    <w:p w:rsidR="00DC7988" w:rsidRDefault="009C661D">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练习法：学生上完理论课后，在教师的指导下进行翻转课堂学习，从而掌握一定的技能和技巧，把理论知识通过操作练习进行验证，系统地了解所学的知识，强调操作安全。</w:t>
      </w:r>
    </w:p>
    <w:p w:rsidR="00DC7988" w:rsidRDefault="009C661D">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color w:val="000000"/>
          <w:szCs w:val="21"/>
        </w:rPr>
        <w:t>②</w:t>
      </w:r>
      <w:r>
        <w:rPr>
          <w:rFonts w:ascii="仿宋_GB2312" w:eastAsia="仿宋_GB2312" w:hAnsi="宋体" w:cs="宋体" w:hint="eastAsia"/>
          <w:color w:val="000000"/>
          <w:szCs w:val="21"/>
        </w:rPr>
        <w:t>案例教学法</w:t>
      </w:r>
    </w:p>
    <w:p w:rsidR="00DC7988" w:rsidRDefault="009C661D">
      <w:pPr>
        <w:widowControl/>
        <w:spacing w:line="400" w:lineRule="exact"/>
        <w:ind w:firstLineChars="200" w:firstLine="420"/>
        <w:rPr>
          <w:rFonts w:ascii="仿宋_GB2312" w:eastAsia="仿宋_GB2312" w:hAnsi="宋体" w:cs="宋体"/>
          <w:szCs w:val="21"/>
        </w:rPr>
      </w:pPr>
      <w:r>
        <w:rPr>
          <w:rFonts w:ascii="仿宋_GB2312" w:eastAsia="仿宋_GB2312" w:hAnsi="宋体" w:cs="宋体" w:hint="eastAsia"/>
          <w:color w:val="000000"/>
          <w:szCs w:val="21"/>
        </w:rPr>
        <w:t>以案例为基础，教师通过相关案例把学生带入拟实的决策环境中，以互动的形式使学生在群策与集思广益中掌握如同实际从业人员一样的认识问题、分析问题、解决问题的思路和方法，以此提高学生学习解决问题的能力。教师在教学中扮演着设计者和激励者的角色，鼓励学生积极参与讨论。案例</w:t>
      </w:r>
      <w:r>
        <w:rPr>
          <w:rFonts w:ascii="仿宋_GB2312" w:eastAsia="仿宋_GB2312" w:hAnsi="宋体" w:cs="宋体" w:hint="eastAsia"/>
          <w:szCs w:val="21"/>
        </w:rPr>
        <w:t>教学法适合《管理学基础》、《组织行为学》、《劳动政策与法规》、《人力资源管理概论》等与实际生活、生产相关的课程；</w:t>
      </w:r>
    </w:p>
    <w:p w:rsidR="00DC7988" w:rsidRDefault="009C661D">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案例教学法鼓励学生独立思考。案例分析中相互启迪，取长补短、促进人际交流能力的提高；引导学生变注重知识为注重能力。管理的本身是重实践重效益，学生可通过案例分析将所学知识</w:t>
      </w:r>
      <w:r>
        <w:rPr>
          <w:rFonts w:ascii="仿宋_GB2312" w:eastAsia="仿宋_GB2312" w:hAnsi="宋体" w:cs="宋体" w:hint="eastAsia"/>
          <w:color w:val="000000"/>
          <w:szCs w:val="21"/>
        </w:rPr>
        <w:lastRenderedPageBreak/>
        <w:t>转化为技能；重视双向交流。学生先对案例进行理解消化，加深对知识的理解。捕捉这些理论知识后经过缜密地思考提出解决问题的方案，达到能力上的升华。同时他的答案随时由教师给以引导，也促使教师加深思考，根据不同学生的不同理解补充新的教学内容。</w:t>
      </w:r>
    </w:p>
    <w:p w:rsidR="00DC7988" w:rsidRDefault="009C661D">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color w:val="000000"/>
          <w:szCs w:val="21"/>
        </w:rPr>
        <w:t>③</w:t>
      </w:r>
      <w:r>
        <w:rPr>
          <w:rFonts w:ascii="仿宋_GB2312" w:eastAsia="仿宋_GB2312" w:hAnsi="宋体" w:cs="宋体" w:hint="eastAsia"/>
          <w:color w:val="000000"/>
          <w:szCs w:val="21"/>
        </w:rPr>
        <w:t>情景模拟教学法</w:t>
      </w:r>
    </w:p>
    <w:p w:rsidR="00DC7988" w:rsidRDefault="009C661D">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教师根据教学内容、教学目标，有目的的引入或创设具高仿真的场景来引起学生一定的态度体验，从而帮助学生理解教材，以小组形式通过模拟的方式学习专业知识和技能，并使学生心理技能得到发展的一种教学方法。该教学方法适合</w:t>
      </w:r>
      <w:r>
        <w:rPr>
          <w:rFonts w:ascii="仿宋_GB2312" w:eastAsia="仿宋_GB2312" w:hAnsi="宋体" w:cs="宋体" w:hint="eastAsia"/>
          <w:szCs w:val="21"/>
        </w:rPr>
        <w:t>《管理沟通》、《培训与开发》</w:t>
      </w:r>
      <w:r>
        <w:rPr>
          <w:rFonts w:ascii="仿宋_GB2312" w:eastAsia="仿宋_GB2312" w:hAnsi="宋体" w:cs="宋体" w:hint="eastAsia"/>
          <w:color w:val="000000"/>
          <w:szCs w:val="21"/>
        </w:rPr>
        <w:t>等专业性、实操性强的专业课程；</w:t>
      </w:r>
    </w:p>
    <w:p w:rsidR="00DC7988" w:rsidRDefault="009C661D">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创设的教学情境要科学、适度、恰当，将理论知识转化成为直观的形式，能让学生在接近现实的情景中加深对教学内容的感受，深化对课程知识的认知，提升学习兴趣，开发思维潜能，提高课程教学的效果，并迅速提升参与者的人际交往能力和技术分析能力。</w:t>
      </w:r>
    </w:p>
    <w:p w:rsidR="00DC7988" w:rsidRDefault="009C661D">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fldChar w:fldCharType="begin"/>
      </w:r>
      <w:r>
        <w:rPr>
          <w:rFonts w:ascii="仿宋_GB2312" w:eastAsia="仿宋_GB2312" w:hAnsi="宋体" w:cs="宋体" w:hint="eastAsia"/>
          <w:color w:val="000000"/>
          <w:szCs w:val="21"/>
        </w:rPr>
        <w:instrText xml:space="preserve"> = 4 \* GB3 \* MERGEFORMAT </w:instrText>
      </w:r>
      <w:r>
        <w:rPr>
          <w:rFonts w:ascii="仿宋_GB2312" w:eastAsia="仿宋_GB2312" w:hAnsi="宋体" w:cs="宋体" w:hint="eastAsia"/>
          <w:color w:val="000000"/>
          <w:szCs w:val="21"/>
        </w:rPr>
        <w:fldChar w:fldCharType="separate"/>
      </w:r>
      <w:r>
        <w:rPr>
          <w:rFonts w:ascii="仿宋_GB2312" w:eastAsia="仿宋_GB2312" w:hAnsi="宋体" w:cs="宋体" w:hint="eastAsia"/>
          <w:color w:val="000000"/>
          <w:szCs w:val="21"/>
        </w:rPr>
        <w:t>④</w:t>
      </w:r>
      <w:r>
        <w:rPr>
          <w:rFonts w:ascii="仿宋_GB2312" w:eastAsia="仿宋_GB2312" w:hAnsi="宋体" w:cs="宋体" w:hint="eastAsia"/>
          <w:color w:val="000000"/>
          <w:szCs w:val="21"/>
        </w:rPr>
        <w:fldChar w:fldCharType="end"/>
      </w:r>
      <w:r>
        <w:rPr>
          <w:rFonts w:ascii="仿宋_GB2312" w:eastAsia="仿宋_GB2312" w:hAnsi="宋体" w:cs="宋体" w:hint="eastAsia"/>
          <w:color w:val="000000"/>
          <w:szCs w:val="21"/>
        </w:rPr>
        <w:t>项目教学法</w:t>
      </w:r>
    </w:p>
    <w:p w:rsidR="00DC7988" w:rsidRDefault="009C661D">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在老师的指导下,将一个相对独立的项目交由学生自己处理，信息的收集、方案的设计、项目实施及最终评价,都由学生自己负责,学生了解并把握整个过程及每一个环节中的基本要求。最显著的特点是以项目为主线、教师为引主导、学生为主体。学习周期短，见效快;可控性好;师生共同完成项目，共同取得进步。该方法适合《工作分析》、《市场营销实务》等课程；</w:t>
      </w:r>
    </w:p>
    <w:p w:rsidR="00DC7988" w:rsidRDefault="009C661D">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项目教学法注重的不是最终的结果，而是完成项目的过程，学习过程成为一个人人参与的创造实践活动，学生理解和把握课程要求的知识和技能，体验创新的艰辛与乐趣，培养分析问题和解决问题的思想和方法，也训练其在实际工作中与不同专业、不同部门的同事团队合作的能力。</w:t>
      </w:r>
    </w:p>
    <w:p w:rsidR="00DC7988" w:rsidRDefault="009C661D">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（5）学习评价</w:t>
      </w:r>
    </w:p>
    <w:p w:rsidR="00DC7988" w:rsidRDefault="009C661D">
      <w:pPr>
        <w:spacing w:line="400" w:lineRule="exact"/>
        <w:ind w:firstLineChars="200" w:firstLine="420"/>
        <w:rPr>
          <w:rFonts w:ascii="仿宋_GB2312" w:eastAsia="仿宋_GB2312" w:hAnsi="仿宋" w:cs="宋体"/>
          <w:b/>
          <w:color w:val="000000"/>
          <w:kern w:val="0"/>
          <w:szCs w:val="28"/>
        </w:rPr>
      </w:pPr>
      <w:r>
        <w:rPr>
          <w:rFonts w:ascii="仿宋" w:eastAsia="仿宋" w:hAnsi="仿宋" w:hint="eastAsia"/>
          <w:bCs/>
          <w:color w:val="000000" w:themeColor="text1"/>
          <w:szCs w:val="21"/>
        </w:rPr>
        <w:t>学生考核与评价方式根据具体课程性质和内容，采取多样化的考试考核方法，如闭卷、开卷笔试，上机考试，或采取论文、设计、制作，撰写报告与答辩相结合；逐步建立起“考核形式多样，注重学生能力培养，强调过程性评价”的观念。</w:t>
      </w:r>
      <w:r>
        <w:rPr>
          <w:rFonts w:ascii="仿宋_GB2312" w:eastAsia="仿宋_GB2312" w:hAnsi="仿宋" w:cs="宋体" w:hint="eastAsia"/>
          <w:bCs/>
          <w:color w:val="000000" w:themeColor="text1"/>
          <w:kern w:val="0"/>
          <w:szCs w:val="28"/>
        </w:rPr>
        <w:t>应关注评价的多元性（试卷笔试考核、现场操作、仿真模拟演练、企业实践评价、平时学习</w:t>
      </w:r>
      <w:r>
        <w:rPr>
          <w:rFonts w:ascii="仿宋_GB2312" w:eastAsia="仿宋_GB2312" w:hAnsi="仿宋" w:cs="宋体" w:hint="eastAsia"/>
          <w:color w:val="000000"/>
          <w:kern w:val="0"/>
          <w:szCs w:val="28"/>
        </w:rPr>
        <w:t>过程评价等），突出过程评价与总体评价、理论与实践评价一体化的关系等，鼓励支持大胆改革传统单一的试卷笔试、特别是闭卷考试的考核方式，创新适应课程特点的多种方式综合考核方式，突出考核学生实际操作能力和职业能力与素质。</w:t>
      </w:r>
    </w:p>
    <w:p w:rsidR="00DC7988" w:rsidRDefault="009C661D">
      <w:pPr>
        <w:widowControl/>
        <w:spacing w:line="400" w:lineRule="exact"/>
        <w:ind w:firstLineChars="200" w:firstLine="420"/>
        <w:rPr>
          <w:rFonts w:ascii="仿宋_GB2312" w:eastAsia="仿宋_GB2312" w:hAnsi="宋体" w:cs="宋体"/>
          <w:color w:val="000000"/>
          <w:szCs w:val="21"/>
        </w:rPr>
      </w:pPr>
      <w:r>
        <w:rPr>
          <w:rFonts w:ascii="仿宋_GB2312" w:eastAsia="仿宋_GB2312" w:hAnsi="仿宋" w:cs="宋体" w:hint="eastAsia"/>
          <w:color w:val="000000"/>
          <w:kern w:val="0"/>
          <w:szCs w:val="28"/>
        </w:rPr>
        <w:t>考核标准应与本专业学生上岗条件相结合，与相对应的职业资格证书、专本衔接、专插本、自考相沟通等相对接。</w:t>
      </w:r>
      <w:r>
        <w:rPr>
          <w:rFonts w:ascii="仿宋_GB2312" w:eastAsia="仿宋_GB2312" w:hAnsi="宋体" w:cs="宋体" w:hint="eastAsia"/>
          <w:color w:val="000000"/>
          <w:szCs w:val="21"/>
        </w:rPr>
        <w:t xml:space="preserve"> </w:t>
      </w:r>
    </w:p>
    <w:p w:rsidR="00DC7988" w:rsidRDefault="009C661D">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（6）质量管理</w:t>
      </w:r>
    </w:p>
    <w:p w:rsidR="00DC7988" w:rsidRDefault="009C661D">
      <w:pPr>
        <w:spacing w:line="400" w:lineRule="exact"/>
        <w:ind w:firstLineChars="200" w:firstLine="420"/>
        <w:jc w:val="left"/>
        <w:rPr>
          <w:rFonts w:ascii="仿宋_GB2312" w:eastAsia="仿宋_GB2312" w:hAnsi="Times New Roman" w:cs="Times New Roman"/>
          <w:b/>
          <w:color w:val="000000"/>
        </w:rPr>
      </w:pPr>
      <w:r>
        <w:rPr>
          <w:rFonts w:ascii="仿宋_GB2312" w:eastAsia="仿宋_GB2312" w:hAnsi="宋体" w:cs="宋体" w:hint="eastAsia"/>
          <w:color w:val="000000"/>
          <w:szCs w:val="21"/>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w:t>
      </w:r>
      <w:r>
        <w:rPr>
          <w:rFonts w:ascii="仿宋_GB2312" w:eastAsia="仿宋_GB2312" w:hAnsi="宋体" w:cs="宋体" w:hint="eastAsia"/>
          <w:color w:val="000000"/>
          <w:szCs w:val="21"/>
        </w:rPr>
        <w:lastRenderedPageBreak/>
        <w:t>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rsidR="00DC7988" w:rsidRDefault="009C661D">
      <w:pPr>
        <w:spacing w:line="400" w:lineRule="exact"/>
        <w:ind w:firstLineChars="200" w:firstLine="422"/>
        <w:jc w:val="left"/>
        <w:rPr>
          <w:rFonts w:ascii="仿宋_GB2312" w:eastAsia="仿宋_GB2312" w:hAnsi="Times New Roman" w:cs="Times New Roman"/>
          <w:b/>
          <w:bCs/>
        </w:rPr>
      </w:pPr>
      <w:r>
        <w:rPr>
          <w:rFonts w:ascii="仿宋_GB2312" w:eastAsia="仿宋_GB2312" w:hAnsi="Times New Roman" w:cs="Times New Roman"/>
          <w:b/>
        </w:rPr>
        <w:t>9.</w:t>
      </w:r>
      <w:r>
        <w:rPr>
          <w:rFonts w:ascii="仿宋_GB2312" w:eastAsia="仿宋_GB2312" w:hAnsi="Times New Roman" w:cs="Times New Roman" w:hint="eastAsia"/>
          <w:b/>
        </w:rPr>
        <w:t>【教学安排】</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p>
    <w:p w:rsidR="00DC7988" w:rsidRDefault="00DC7988">
      <w:pPr>
        <w:spacing w:line="400" w:lineRule="exact"/>
        <w:ind w:firstLineChars="200" w:firstLine="422"/>
        <w:jc w:val="left"/>
        <w:rPr>
          <w:rFonts w:ascii="仿宋_GB2312" w:eastAsia="仿宋_GB2312" w:hAnsi="Times New Roman" w:cs="Times New Roman"/>
          <w:b/>
        </w:rPr>
      </w:pPr>
    </w:p>
    <w:p w:rsidR="00DC7988" w:rsidRDefault="009C661D">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t>10.【课证融通】</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p>
    <w:p w:rsidR="00DC7988" w:rsidRDefault="00DC7988">
      <w:pPr>
        <w:spacing w:line="360" w:lineRule="exact"/>
        <w:ind w:firstLine="200"/>
        <w:rPr>
          <w:rFonts w:ascii="仿宋_GB2312" w:eastAsia="仿宋_GB2312" w:hAnsi="宋体"/>
          <w:sz w:val="24"/>
        </w:rPr>
      </w:pPr>
    </w:p>
    <w:p w:rsidR="00DC7988" w:rsidRDefault="009C661D">
      <w:pPr>
        <w:spacing w:line="400" w:lineRule="exact"/>
        <w:ind w:firstLine="437"/>
        <w:rPr>
          <w:rFonts w:ascii="宋体" w:eastAsia="宋体" w:hAnsi="宋体" w:cs="Times New Roman"/>
          <w:sz w:val="24"/>
        </w:rPr>
      </w:pPr>
      <w:bookmarkStart w:id="0" w:name="_GoBack"/>
      <w:bookmarkEnd w:id="0"/>
      <w:r>
        <w:rPr>
          <w:rFonts w:ascii="宋体" w:eastAsia="宋体" w:hAnsi="宋体" w:cs="Times New Roman" w:hint="eastAsia"/>
          <w:sz w:val="24"/>
        </w:rPr>
        <w:t>附件一：202</w:t>
      </w:r>
      <w:r>
        <w:rPr>
          <w:rFonts w:ascii="宋体" w:eastAsia="宋体" w:hAnsi="宋体" w:cs="Times New Roman"/>
          <w:sz w:val="24"/>
        </w:rPr>
        <w:t>1</w:t>
      </w:r>
      <w:r>
        <w:rPr>
          <w:rFonts w:ascii="宋体" w:eastAsia="宋体" w:hAnsi="宋体" w:cs="Times New Roman" w:hint="eastAsia"/>
          <w:sz w:val="24"/>
        </w:rPr>
        <w:t>级人力资源管理专业教学计划进程表</w:t>
      </w:r>
    </w:p>
    <w:p w:rsidR="00DC7988" w:rsidRDefault="009C661D">
      <w:pPr>
        <w:spacing w:line="400" w:lineRule="exact"/>
        <w:ind w:firstLine="437"/>
        <w:rPr>
          <w:rFonts w:ascii="宋体" w:eastAsia="宋体" w:hAnsi="宋体" w:cs="Times New Roman"/>
          <w:sz w:val="24"/>
        </w:rPr>
      </w:pPr>
      <w:r>
        <w:rPr>
          <w:rFonts w:ascii="宋体" w:eastAsia="宋体" w:hAnsi="宋体" w:cs="Times New Roman" w:hint="eastAsia"/>
          <w:sz w:val="24"/>
        </w:rPr>
        <w:t>附件二：人力资源管理专业课程学时、学分比例分配表</w:t>
      </w:r>
    </w:p>
    <w:p w:rsidR="00DC7988" w:rsidRDefault="00DC7988" w:rsidP="00EA197F">
      <w:pPr>
        <w:ind w:firstLine="437"/>
        <w:rPr>
          <w:rFonts w:ascii="宋体" w:eastAsia="宋体" w:hAnsi="宋体" w:cs="Times New Roman" w:hint="eastAsia"/>
          <w:sz w:val="24"/>
        </w:rPr>
      </w:pPr>
    </w:p>
    <w:sectPr w:rsidR="00DC7988">
      <w:footerReference w:type="default" r:id="rId13"/>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201" w:rsidRDefault="006C2201">
      <w:r>
        <w:separator/>
      </w:r>
    </w:p>
  </w:endnote>
  <w:endnote w:type="continuationSeparator" w:id="0">
    <w:p w:rsidR="006C2201" w:rsidRDefault="006C2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61D" w:rsidRDefault="009C661D">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rsidR="009C661D" w:rsidRDefault="009C661D">
                          <w:pPr>
                            <w:pStyle w:val="a5"/>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EA197F">
                            <w:rPr>
                              <w:rFonts w:ascii="宋体" w:hAnsi="宋体" w:cs="宋体"/>
                              <w:noProof/>
                              <w:sz w:val="28"/>
                              <w:szCs w:val="28"/>
                            </w:rPr>
                            <w:t>- 17 -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15pt;margin-top:0;width:42.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" filled="f" stroked="f">
              <v:textbox style="mso-fit-shape-to-text:t" inset="0,0,0,0">
                <w:txbxContent>
                  <w:p w:rsidR="009C661D" w:rsidRDefault="009C661D">
                    <w:pPr>
                      <w:pStyle w:val="a5"/>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EA197F">
                      <w:rPr>
                        <w:rFonts w:ascii="宋体" w:hAnsi="宋体" w:cs="宋体"/>
                        <w:noProof/>
                        <w:sz w:val="28"/>
                        <w:szCs w:val="28"/>
                      </w:rPr>
                      <w:t>- 17 -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201" w:rsidRDefault="006C2201">
      <w:r>
        <w:separator/>
      </w:r>
    </w:p>
  </w:footnote>
  <w:footnote w:type="continuationSeparator" w:id="0">
    <w:p w:rsidR="006C2201" w:rsidRDefault="006C22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B0D"/>
    <w:rsid w:val="00010F5F"/>
    <w:rsid w:val="0003742F"/>
    <w:rsid w:val="00073C74"/>
    <w:rsid w:val="00094B82"/>
    <w:rsid w:val="000C725F"/>
    <w:rsid w:val="000F2597"/>
    <w:rsid w:val="000F57DD"/>
    <w:rsid w:val="00173852"/>
    <w:rsid w:val="00181DBA"/>
    <w:rsid w:val="00187E26"/>
    <w:rsid w:val="001911A8"/>
    <w:rsid w:val="00194CCC"/>
    <w:rsid w:val="001B00A1"/>
    <w:rsid w:val="001B6557"/>
    <w:rsid w:val="001F7BAE"/>
    <w:rsid w:val="002371E3"/>
    <w:rsid w:val="0027551E"/>
    <w:rsid w:val="002D065F"/>
    <w:rsid w:val="003068F4"/>
    <w:rsid w:val="00352B8F"/>
    <w:rsid w:val="004106C5"/>
    <w:rsid w:val="0043625E"/>
    <w:rsid w:val="00475561"/>
    <w:rsid w:val="00492050"/>
    <w:rsid w:val="00493577"/>
    <w:rsid w:val="004C12A6"/>
    <w:rsid w:val="004D4E1D"/>
    <w:rsid w:val="00512F35"/>
    <w:rsid w:val="005513F0"/>
    <w:rsid w:val="005878AF"/>
    <w:rsid w:val="005F1DC3"/>
    <w:rsid w:val="0060072B"/>
    <w:rsid w:val="00605004"/>
    <w:rsid w:val="00614ECB"/>
    <w:rsid w:val="0068302C"/>
    <w:rsid w:val="00687FAC"/>
    <w:rsid w:val="00697230"/>
    <w:rsid w:val="006C2201"/>
    <w:rsid w:val="006C5CBD"/>
    <w:rsid w:val="006D43EA"/>
    <w:rsid w:val="00706C46"/>
    <w:rsid w:val="007246FA"/>
    <w:rsid w:val="0078351E"/>
    <w:rsid w:val="007C4F6E"/>
    <w:rsid w:val="00814F08"/>
    <w:rsid w:val="00827A38"/>
    <w:rsid w:val="00831BB9"/>
    <w:rsid w:val="008A0521"/>
    <w:rsid w:val="008A761E"/>
    <w:rsid w:val="008F61CB"/>
    <w:rsid w:val="00901681"/>
    <w:rsid w:val="00924291"/>
    <w:rsid w:val="00925DCE"/>
    <w:rsid w:val="009C661D"/>
    <w:rsid w:val="009E6E89"/>
    <w:rsid w:val="00A11D10"/>
    <w:rsid w:val="00A27181"/>
    <w:rsid w:val="00A77A6A"/>
    <w:rsid w:val="00B41705"/>
    <w:rsid w:val="00B528A9"/>
    <w:rsid w:val="00B74822"/>
    <w:rsid w:val="00B75A30"/>
    <w:rsid w:val="00BA4D8E"/>
    <w:rsid w:val="00BA5EDF"/>
    <w:rsid w:val="00BB35C5"/>
    <w:rsid w:val="00BD232B"/>
    <w:rsid w:val="00BF5B6B"/>
    <w:rsid w:val="00C24303"/>
    <w:rsid w:val="00C84777"/>
    <w:rsid w:val="00CE3990"/>
    <w:rsid w:val="00D127F1"/>
    <w:rsid w:val="00D32FD7"/>
    <w:rsid w:val="00D33EE8"/>
    <w:rsid w:val="00D459B9"/>
    <w:rsid w:val="00D52FE8"/>
    <w:rsid w:val="00D55D35"/>
    <w:rsid w:val="00D67BB8"/>
    <w:rsid w:val="00D868C9"/>
    <w:rsid w:val="00D962B9"/>
    <w:rsid w:val="00DC4672"/>
    <w:rsid w:val="00DC7988"/>
    <w:rsid w:val="00DF4DEA"/>
    <w:rsid w:val="00E318FB"/>
    <w:rsid w:val="00E611A6"/>
    <w:rsid w:val="00E672FD"/>
    <w:rsid w:val="00E73B0D"/>
    <w:rsid w:val="00E81947"/>
    <w:rsid w:val="00E84BD5"/>
    <w:rsid w:val="00EA197F"/>
    <w:rsid w:val="00EA25E1"/>
    <w:rsid w:val="00EB6974"/>
    <w:rsid w:val="00F0765D"/>
    <w:rsid w:val="00F163B6"/>
    <w:rsid w:val="00F747A7"/>
    <w:rsid w:val="00F779E7"/>
    <w:rsid w:val="00F8256C"/>
    <w:rsid w:val="00FF6BF8"/>
    <w:rsid w:val="011864CA"/>
    <w:rsid w:val="02EE0306"/>
    <w:rsid w:val="02F106FB"/>
    <w:rsid w:val="03191325"/>
    <w:rsid w:val="033C2C96"/>
    <w:rsid w:val="03417D78"/>
    <w:rsid w:val="038570C3"/>
    <w:rsid w:val="03A32ED6"/>
    <w:rsid w:val="043E0EC6"/>
    <w:rsid w:val="049778D7"/>
    <w:rsid w:val="04DE7BA9"/>
    <w:rsid w:val="05B52991"/>
    <w:rsid w:val="066D5E04"/>
    <w:rsid w:val="06766405"/>
    <w:rsid w:val="06947C7B"/>
    <w:rsid w:val="06995FBB"/>
    <w:rsid w:val="07375D1D"/>
    <w:rsid w:val="074703B8"/>
    <w:rsid w:val="077E0F42"/>
    <w:rsid w:val="09114446"/>
    <w:rsid w:val="0B2530F6"/>
    <w:rsid w:val="0C073519"/>
    <w:rsid w:val="0C34451F"/>
    <w:rsid w:val="0D0410E9"/>
    <w:rsid w:val="0D163443"/>
    <w:rsid w:val="0D55263D"/>
    <w:rsid w:val="0D6C0AC0"/>
    <w:rsid w:val="0DBC5569"/>
    <w:rsid w:val="0DFA5A45"/>
    <w:rsid w:val="0EE300BB"/>
    <w:rsid w:val="0F9D1B31"/>
    <w:rsid w:val="100F5594"/>
    <w:rsid w:val="104779D9"/>
    <w:rsid w:val="10AE00B1"/>
    <w:rsid w:val="115A15CB"/>
    <w:rsid w:val="11780177"/>
    <w:rsid w:val="12C230DE"/>
    <w:rsid w:val="1317081A"/>
    <w:rsid w:val="13361197"/>
    <w:rsid w:val="13C27C4B"/>
    <w:rsid w:val="142D3F3C"/>
    <w:rsid w:val="1471473A"/>
    <w:rsid w:val="15774F6D"/>
    <w:rsid w:val="159D35C6"/>
    <w:rsid w:val="15B7372C"/>
    <w:rsid w:val="15E6248D"/>
    <w:rsid w:val="15F771C7"/>
    <w:rsid w:val="164900EB"/>
    <w:rsid w:val="166415B8"/>
    <w:rsid w:val="18B45C34"/>
    <w:rsid w:val="194447E5"/>
    <w:rsid w:val="1A232E74"/>
    <w:rsid w:val="1AD961AD"/>
    <w:rsid w:val="1B9A7FA8"/>
    <w:rsid w:val="1BC564E4"/>
    <w:rsid w:val="1D42668C"/>
    <w:rsid w:val="1EC013EB"/>
    <w:rsid w:val="1ED5275F"/>
    <w:rsid w:val="1ED82D3B"/>
    <w:rsid w:val="1EEE01A1"/>
    <w:rsid w:val="1F56350B"/>
    <w:rsid w:val="202B16E2"/>
    <w:rsid w:val="211B4A61"/>
    <w:rsid w:val="21513423"/>
    <w:rsid w:val="21BB0DE2"/>
    <w:rsid w:val="2201104C"/>
    <w:rsid w:val="22470D77"/>
    <w:rsid w:val="22993EC0"/>
    <w:rsid w:val="22CC1533"/>
    <w:rsid w:val="24176349"/>
    <w:rsid w:val="241B6EDF"/>
    <w:rsid w:val="243D7F3D"/>
    <w:rsid w:val="27954D5B"/>
    <w:rsid w:val="28593637"/>
    <w:rsid w:val="29107F13"/>
    <w:rsid w:val="2AD67934"/>
    <w:rsid w:val="2AE43AD7"/>
    <w:rsid w:val="2CB21095"/>
    <w:rsid w:val="2CFF6767"/>
    <w:rsid w:val="2DA04392"/>
    <w:rsid w:val="2DC17D4E"/>
    <w:rsid w:val="2DF35433"/>
    <w:rsid w:val="2E387794"/>
    <w:rsid w:val="2E607AA8"/>
    <w:rsid w:val="2E7F7813"/>
    <w:rsid w:val="2EF10190"/>
    <w:rsid w:val="2F1E4872"/>
    <w:rsid w:val="317C1D4F"/>
    <w:rsid w:val="32551D96"/>
    <w:rsid w:val="32BC5AC0"/>
    <w:rsid w:val="33B96835"/>
    <w:rsid w:val="34A153BA"/>
    <w:rsid w:val="34AD25A1"/>
    <w:rsid w:val="34CC4588"/>
    <w:rsid w:val="34D36161"/>
    <w:rsid w:val="34E22589"/>
    <w:rsid w:val="3519408D"/>
    <w:rsid w:val="36C2517F"/>
    <w:rsid w:val="371D45A0"/>
    <w:rsid w:val="37503841"/>
    <w:rsid w:val="39533E3C"/>
    <w:rsid w:val="3A0E60C5"/>
    <w:rsid w:val="3B4F7E98"/>
    <w:rsid w:val="3C140A47"/>
    <w:rsid w:val="3C426174"/>
    <w:rsid w:val="3C444361"/>
    <w:rsid w:val="3C6D4E63"/>
    <w:rsid w:val="3CEA4080"/>
    <w:rsid w:val="3D664505"/>
    <w:rsid w:val="3D813971"/>
    <w:rsid w:val="3E0A6E09"/>
    <w:rsid w:val="3E1B37DA"/>
    <w:rsid w:val="3E5E48D9"/>
    <w:rsid w:val="3E605B6E"/>
    <w:rsid w:val="3E7E6534"/>
    <w:rsid w:val="3F471D16"/>
    <w:rsid w:val="41401C13"/>
    <w:rsid w:val="41F10E3B"/>
    <w:rsid w:val="42A91E76"/>
    <w:rsid w:val="432E7AC1"/>
    <w:rsid w:val="43A7432D"/>
    <w:rsid w:val="450C218A"/>
    <w:rsid w:val="456D59F4"/>
    <w:rsid w:val="45F43BCD"/>
    <w:rsid w:val="4838649D"/>
    <w:rsid w:val="496F093F"/>
    <w:rsid w:val="49CD73CE"/>
    <w:rsid w:val="49DB3D94"/>
    <w:rsid w:val="4A5252A1"/>
    <w:rsid w:val="4B3013FB"/>
    <w:rsid w:val="4BB520FF"/>
    <w:rsid w:val="4C386DB5"/>
    <w:rsid w:val="4C3B2F50"/>
    <w:rsid w:val="4CD27092"/>
    <w:rsid w:val="4D041702"/>
    <w:rsid w:val="4D77486C"/>
    <w:rsid w:val="4E1C6FC1"/>
    <w:rsid w:val="4EA96181"/>
    <w:rsid w:val="50FB4044"/>
    <w:rsid w:val="5219200B"/>
    <w:rsid w:val="523911BB"/>
    <w:rsid w:val="52AE252E"/>
    <w:rsid w:val="53164991"/>
    <w:rsid w:val="532F05AC"/>
    <w:rsid w:val="534C790C"/>
    <w:rsid w:val="535A10FB"/>
    <w:rsid w:val="55AB1ED7"/>
    <w:rsid w:val="57B23B87"/>
    <w:rsid w:val="589C197E"/>
    <w:rsid w:val="5951525B"/>
    <w:rsid w:val="5A794634"/>
    <w:rsid w:val="5B406275"/>
    <w:rsid w:val="5B416AD3"/>
    <w:rsid w:val="5C64182F"/>
    <w:rsid w:val="5C7641E7"/>
    <w:rsid w:val="5CA50E8C"/>
    <w:rsid w:val="5CAD70ED"/>
    <w:rsid w:val="5CF00784"/>
    <w:rsid w:val="5D303A0B"/>
    <w:rsid w:val="5D34444B"/>
    <w:rsid w:val="5D69583F"/>
    <w:rsid w:val="5DC26B80"/>
    <w:rsid w:val="5E775B15"/>
    <w:rsid w:val="5E8725BF"/>
    <w:rsid w:val="5E8765E4"/>
    <w:rsid w:val="5FDD2300"/>
    <w:rsid w:val="601B00EA"/>
    <w:rsid w:val="607E2432"/>
    <w:rsid w:val="6105757D"/>
    <w:rsid w:val="61862965"/>
    <w:rsid w:val="618E25C3"/>
    <w:rsid w:val="61B366EB"/>
    <w:rsid w:val="61D448BE"/>
    <w:rsid w:val="62470F38"/>
    <w:rsid w:val="62741621"/>
    <w:rsid w:val="627C5949"/>
    <w:rsid w:val="62D614EB"/>
    <w:rsid w:val="64325FB0"/>
    <w:rsid w:val="64B36668"/>
    <w:rsid w:val="65480F14"/>
    <w:rsid w:val="65644AC2"/>
    <w:rsid w:val="65923DE6"/>
    <w:rsid w:val="661C1D55"/>
    <w:rsid w:val="66DE28F3"/>
    <w:rsid w:val="672D46A2"/>
    <w:rsid w:val="679B2633"/>
    <w:rsid w:val="67E11068"/>
    <w:rsid w:val="682776C2"/>
    <w:rsid w:val="68B83F52"/>
    <w:rsid w:val="68CD346B"/>
    <w:rsid w:val="6900612A"/>
    <w:rsid w:val="690452E7"/>
    <w:rsid w:val="696F2BC1"/>
    <w:rsid w:val="69D76BF7"/>
    <w:rsid w:val="69E65ECE"/>
    <w:rsid w:val="6A7A1403"/>
    <w:rsid w:val="6A963131"/>
    <w:rsid w:val="6C351CDB"/>
    <w:rsid w:val="6C9C2D25"/>
    <w:rsid w:val="6E677956"/>
    <w:rsid w:val="6E6F2D8C"/>
    <w:rsid w:val="6F8D6FB2"/>
    <w:rsid w:val="6FC15F01"/>
    <w:rsid w:val="6FD7032C"/>
    <w:rsid w:val="70860D07"/>
    <w:rsid w:val="70884B29"/>
    <w:rsid w:val="70B7221C"/>
    <w:rsid w:val="71077215"/>
    <w:rsid w:val="71182919"/>
    <w:rsid w:val="711D4455"/>
    <w:rsid w:val="72015308"/>
    <w:rsid w:val="740E3E23"/>
    <w:rsid w:val="7438591E"/>
    <w:rsid w:val="74C9466B"/>
    <w:rsid w:val="7548399E"/>
    <w:rsid w:val="75884AD1"/>
    <w:rsid w:val="759D2F93"/>
    <w:rsid w:val="76447341"/>
    <w:rsid w:val="764571EE"/>
    <w:rsid w:val="766256DB"/>
    <w:rsid w:val="78516C8D"/>
    <w:rsid w:val="788358F7"/>
    <w:rsid w:val="7ADE6C00"/>
    <w:rsid w:val="7B072830"/>
    <w:rsid w:val="7BA661EE"/>
    <w:rsid w:val="7C1F6168"/>
    <w:rsid w:val="7D8C25C2"/>
    <w:rsid w:val="7EB87ACA"/>
    <w:rsid w:val="7F372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B2F4B67-8ABF-4D97-ADEB-DE167CFF1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uiPriority w:val="34"/>
    <w:qFormat/>
    <w:pPr>
      <w:ind w:firstLineChars="200" w:firstLine="420"/>
    </w:pPr>
  </w:style>
  <w:style w:type="character" w:customStyle="1" w:styleId="Char0">
    <w:name w:val="批注框文本 Char"/>
    <w:basedOn w:val="a0"/>
    <w:link w:val="a4"/>
    <w:uiPriority w:val="99"/>
    <w:semiHidden/>
    <w:qFormat/>
    <w:rPr>
      <w:rFonts w:asciiTheme="minorHAnsi" w:eastAsiaTheme="minorEastAsia" w:hAnsiTheme="minorHAnsi" w:cstheme="minorBidi"/>
      <w:kern w:val="2"/>
      <w:sz w:val="18"/>
      <w:szCs w:val="18"/>
    </w:rPr>
  </w:style>
  <w:style w:type="character" w:customStyle="1" w:styleId="Char">
    <w:name w:val="批注文字 Char"/>
    <w:basedOn w:val="a0"/>
    <w:link w:val="a3"/>
    <w:uiPriority w:val="99"/>
    <w:semiHidden/>
    <w:qFormat/>
    <w:rPr>
      <w:rFonts w:asciiTheme="minorHAnsi" w:eastAsiaTheme="minorEastAsia" w:hAnsiTheme="minorHAnsi" w:cstheme="minorBidi"/>
      <w:kern w:val="2"/>
      <w:sz w:val="21"/>
      <w:szCs w:val="22"/>
    </w:rPr>
  </w:style>
  <w:style w:type="character" w:customStyle="1" w:styleId="Char3">
    <w:name w:val="批注主题 Char"/>
    <w:basedOn w:val="Char"/>
    <w:link w:val="a7"/>
    <w:uiPriority w:val="99"/>
    <w:semiHidden/>
    <w:qFormat/>
    <w:rPr>
      <w:rFonts w:asciiTheme="minorHAnsi" w:eastAsiaTheme="minorEastAsia"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51clo.ne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courses.cn/hom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jingpink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hinahrd.net" TargetMode="External"/><Relationship Id="rId4" Type="http://schemas.openxmlformats.org/officeDocument/2006/relationships/settings" Target="settings.xml"/><Relationship Id="rId9" Type="http://schemas.openxmlformats.org/officeDocument/2006/relationships/hyperlink" Target="http://www.chinatat.co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3800CF-0EB0-4347-9591-9CE496B0B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2645</Words>
  <Characters>15079</Characters>
  <Application>Microsoft Office Word</Application>
  <DocSecurity>0</DocSecurity>
  <Lines>125</Lines>
  <Paragraphs>35</Paragraphs>
  <ScaleCrop>false</ScaleCrop>
  <Company>Windsys.win</Company>
  <LinksUpToDate>false</LinksUpToDate>
  <CharactersWithSpaces>17689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hm</cp:lastModifiedBy>
  <cp:revision>75</cp:revision>
  <dcterms:created xsi:type="dcterms:W3CDTF">2021-05-11T08:40:00Z</dcterms:created>
  <dcterms:modified xsi:type="dcterms:W3CDTF">2021-10-28T03:47:00Z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A6DDB4E69A1646D8AC2186B90FA99167</vt:lpwstr>
  </property>
</Properties>
</file>