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9AB" w:rsidRDefault="00D46475">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sidR="000F09CE" w:rsidRPr="00D46475">
        <w:rPr>
          <w:rFonts w:ascii="Times New Roman" w:eastAsia="宋体" w:hAnsi="Times New Roman" w:cs="Times New Roman" w:hint="eastAsia"/>
          <w:b/>
          <w:sz w:val="28"/>
          <w:szCs w:val="28"/>
          <w:u w:val="single"/>
        </w:rPr>
        <w:t>婴幼儿托育服务与管理</w:t>
      </w:r>
      <w:r w:rsidR="000F09CE">
        <w:rPr>
          <w:rFonts w:ascii="Times New Roman" w:eastAsia="宋体" w:hAnsi="Times New Roman" w:cs="Times New Roman" w:hint="eastAsia"/>
          <w:sz w:val="28"/>
          <w:szCs w:val="28"/>
          <w:u w:val="single"/>
        </w:rPr>
        <w:t xml:space="preserve">  </w:t>
      </w:r>
      <w:r w:rsidR="000F09CE">
        <w:rPr>
          <w:rFonts w:ascii="Times New Roman" w:eastAsia="宋体" w:hAnsi="Times New Roman" w:cs="Times New Roman" w:hint="eastAsia"/>
          <w:b/>
          <w:sz w:val="28"/>
          <w:szCs w:val="28"/>
        </w:rPr>
        <w:t>专业人才培养方案</w:t>
      </w:r>
    </w:p>
    <w:p w:rsidR="002149AB" w:rsidRDefault="000F09CE">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2149AB" w:rsidRDefault="000F09CE">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专业名称：婴幼儿托育服务与管理</w:t>
      </w:r>
    </w:p>
    <w:p w:rsidR="002149AB" w:rsidRDefault="000F09CE">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Pr>
          <w:rFonts w:ascii="仿宋_GB2312" w:eastAsia="仿宋_GB2312" w:hAnsi="Times New Roman" w:cs="Times New Roman" w:hint="eastAsia"/>
        </w:rPr>
        <w:t>5</w:t>
      </w:r>
      <w:r>
        <w:rPr>
          <w:rFonts w:ascii="仿宋_GB2312" w:eastAsia="仿宋_GB2312" w:hAnsi="Times New Roman" w:cs="Times New Roman"/>
        </w:rPr>
        <w:t>20802</w:t>
      </w:r>
    </w:p>
    <w:p w:rsidR="002149AB" w:rsidRDefault="000F09CE">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2149AB" w:rsidRDefault="000F09CE">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普通高中毕业生、中等职业学校毕业生或同等学历者。</w:t>
      </w:r>
    </w:p>
    <w:p w:rsidR="002149AB" w:rsidRDefault="000F09CE">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2149AB" w:rsidRDefault="000F09CE">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2149AB" w:rsidRDefault="000F09CE">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208"/>
        <w:gridCol w:w="1605"/>
        <w:gridCol w:w="1982"/>
      </w:tblGrid>
      <w:tr w:rsidR="002149AB">
        <w:trPr>
          <w:trHeight w:hRule="exact" w:val="706"/>
          <w:tblHeader/>
          <w:jc w:val="center"/>
        </w:trPr>
        <w:tc>
          <w:tcPr>
            <w:tcW w:w="780" w:type="pct"/>
            <w:vAlign w:val="center"/>
          </w:tcPr>
          <w:p w:rsidR="002149AB" w:rsidRDefault="000F09CE">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2149AB" w:rsidRDefault="000F09CE">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2149AB" w:rsidRDefault="000F09CE">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670" w:type="pct"/>
            <w:vAlign w:val="center"/>
          </w:tcPr>
          <w:p w:rsidR="002149AB" w:rsidRDefault="000F09CE">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890" w:type="pct"/>
            <w:vAlign w:val="center"/>
          </w:tcPr>
          <w:p w:rsidR="002149AB" w:rsidRDefault="000F09CE">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rsidR="002149AB" w:rsidRDefault="000F09CE">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2149AB">
        <w:trPr>
          <w:trHeight w:val="407"/>
          <w:jc w:val="center"/>
        </w:trPr>
        <w:tc>
          <w:tcPr>
            <w:tcW w:w="780" w:type="pct"/>
            <w:vAlign w:val="center"/>
          </w:tcPr>
          <w:p w:rsidR="002149AB" w:rsidRDefault="000F09CE">
            <w:pPr>
              <w:widowControl/>
              <w:jc w:val="center"/>
            </w:pPr>
            <w:r>
              <w:rPr>
                <w:rFonts w:hint="eastAsia"/>
              </w:rPr>
              <w:t>52</w:t>
            </w:r>
          </w:p>
        </w:tc>
        <w:tc>
          <w:tcPr>
            <w:tcW w:w="780" w:type="pct"/>
            <w:vAlign w:val="center"/>
          </w:tcPr>
          <w:p w:rsidR="002149AB" w:rsidRDefault="000F09CE">
            <w:pPr>
              <w:widowControl/>
              <w:jc w:val="center"/>
            </w:pPr>
            <w:r>
              <w:rPr>
                <w:rFonts w:hint="eastAsia"/>
              </w:rPr>
              <w:t>5208</w:t>
            </w:r>
          </w:p>
        </w:tc>
        <w:tc>
          <w:tcPr>
            <w:tcW w:w="780" w:type="pct"/>
            <w:vAlign w:val="center"/>
          </w:tcPr>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2-09</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407</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3-01</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4-03</w:t>
            </w:r>
          </w:p>
        </w:tc>
        <w:tc>
          <w:tcPr>
            <w:tcW w:w="670" w:type="pct"/>
            <w:vAlign w:val="center"/>
          </w:tcPr>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05-00</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GBM2-4</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12-01</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01</w:t>
            </w: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04</w:t>
            </w:r>
          </w:p>
        </w:tc>
        <w:tc>
          <w:tcPr>
            <w:tcW w:w="890" w:type="pct"/>
            <w:vAlign w:val="center"/>
          </w:tcPr>
          <w:p w:rsidR="002149AB" w:rsidRDefault="000F09CE">
            <w:pPr>
              <w:spacing w:line="360" w:lineRule="exact"/>
              <w:jc w:val="left"/>
              <w:rPr>
                <w:rFonts w:ascii="仿宋_GB2312" w:eastAsia="仿宋_GB2312" w:hAnsi="Times New Roman" w:cs="Times New Roman"/>
                <w:szCs w:val="21"/>
              </w:rPr>
            </w:pPr>
            <w:r>
              <w:rPr>
                <w:rFonts w:ascii="仿宋_GB2312" w:eastAsia="仿宋_GB2312" w:hAnsi="Times New Roman" w:cs="Times New Roman" w:hint="eastAsia"/>
                <w:szCs w:val="21"/>
              </w:rPr>
              <w:t>托育机构婴幼儿照护者</w:t>
            </w:r>
          </w:p>
          <w:p w:rsidR="002149AB" w:rsidRDefault="000F09CE">
            <w:pPr>
              <w:spacing w:line="360" w:lineRule="exact"/>
              <w:jc w:val="left"/>
              <w:rPr>
                <w:rFonts w:ascii="仿宋_GB2312" w:eastAsia="仿宋_GB2312" w:hAnsi="Times New Roman" w:cs="Times New Roman"/>
                <w:szCs w:val="21"/>
              </w:rPr>
            </w:pPr>
            <w:r>
              <w:rPr>
                <w:rFonts w:ascii="仿宋_GB2312" w:eastAsia="仿宋_GB2312" w:hAnsi="Times New Roman" w:cs="Times New Roman" w:hint="eastAsia"/>
                <w:szCs w:val="21"/>
              </w:rPr>
              <w:t>早教机构教师</w:t>
            </w:r>
          </w:p>
          <w:p w:rsidR="002149AB" w:rsidRDefault="000F09CE">
            <w:pPr>
              <w:spacing w:line="360" w:lineRule="exact"/>
              <w:jc w:val="left"/>
              <w:rPr>
                <w:rFonts w:ascii="仿宋_GB2312" w:eastAsia="仿宋_GB2312" w:hAnsi="Times New Roman" w:cs="Times New Roman"/>
                <w:szCs w:val="21"/>
              </w:rPr>
            </w:pPr>
            <w:r>
              <w:rPr>
                <w:rFonts w:ascii="仿宋_GB2312" w:eastAsia="仿宋_GB2312" w:hAnsi="Times New Roman" w:cs="Times New Roman" w:hint="eastAsia"/>
                <w:szCs w:val="21"/>
              </w:rPr>
              <w:t>幼儿园教师</w:t>
            </w:r>
          </w:p>
        </w:tc>
        <w:tc>
          <w:tcPr>
            <w:tcW w:w="1099" w:type="pct"/>
            <w:vAlign w:val="center"/>
          </w:tcPr>
          <w:p w:rsidR="002149AB" w:rsidRDefault="000F09CE">
            <w:pPr>
              <w:spacing w:line="360" w:lineRule="exact"/>
              <w:jc w:val="left"/>
              <w:rPr>
                <w:rFonts w:ascii="仿宋_GB2312" w:eastAsia="仿宋_GB2312" w:hAnsi="Times New Roman" w:cs="Times New Roman"/>
                <w:szCs w:val="21"/>
              </w:rPr>
            </w:pPr>
            <w:r>
              <w:rPr>
                <w:rFonts w:ascii="仿宋_GB2312" w:eastAsia="仿宋_GB2312" w:hAnsi="Times New Roman" w:cs="Times New Roman" w:hint="eastAsia"/>
                <w:szCs w:val="21"/>
              </w:rPr>
              <w:t>保育员</w:t>
            </w:r>
          </w:p>
          <w:p w:rsidR="002149AB" w:rsidRDefault="000F09CE">
            <w:pPr>
              <w:spacing w:line="360" w:lineRule="exact"/>
              <w:jc w:val="left"/>
              <w:rPr>
                <w:rFonts w:ascii="仿宋_GB2312" w:eastAsia="仿宋_GB2312" w:hAnsi="Times New Roman" w:cs="Times New Roman"/>
                <w:szCs w:val="21"/>
              </w:rPr>
            </w:pPr>
            <w:r>
              <w:rPr>
                <w:rFonts w:ascii="仿宋_GB2312" w:eastAsia="仿宋_GB2312" w:hAnsi="Times New Roman" w:cs="Times New Roman" w:hint="eastAsia"/>
                <w:szCs w:val="21"/>
              </w:rPr>
              <w:t>幼儿教育指导师幼儿园教师资格证</w:t>
            </w:r>
          </w:p>
          <w:p w:rsidR="002149AB" w:rsidRDefault="000F09CE">
            <w:pPr>
              <w:spacing w:line="360" w:lineRule="exact"/>
              <w:jc w:val="left"/>
              <w:rPr>
                <w:rFonts w:ascii="仿宋_GB2312" w:eastAsia="仿宋_GB2312" w:hAnsi="宋体" w:cs="宋体"/>
                <w:szCs w:val="21"/>
              </w:rPr>
            </w:pPr>
            <w:r>
              <w:rPr>
                <w:rFonts w:ascii="仿宋_GB2312" w:eastAsia="仿宋_GB2312" w:hAnsi="Times New Roman" w:cs="Times New Roman" w:hint="eastAsia"/>
                <w:szCs w:val="21"/>
              </w:rPr>
              <w:t>营养保健师</w:t>
            </w:r>
          </w:p>
        </w:tc>
      </w:tr>
    </w:tbl>
    <w:p w:rsidR="002149AB" w:rsidRDefault="002149AB">
      <w:pPr>
        <w:adjustRightInd w:val="0"/>
        <w:spacing w:beforeLines="25" w:before="78" w:line="320" w:lineRule="exact"/>
        <w:jc w:val="left"/>
        <w:rPr>
          <w:rFonts w:ascii="仿宋_GB2312" w:eastAsia="仿宋_GB2312" w:hAnsi="宋体" w:cs="宋体"/>
          <w:bCs/>
          <w:szCs w:val="21"/>
        </w:rPr>
      </w:pPr>
    </w:p>
    <w:p w:rsidR="002149AB" w:rsidRDefault="000F09CE">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2149AB">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2149AB">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2149AB" w:rsidRDefault="002149AB">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2149AB" w:rsidRDefault="002149AB">
            <w:pPr>
              <w:jc w:val="center"/>
              <w:rPr>
                <w:rFonts w:ascii="仿宋_GB2312" w:eastAsia="仿宋_GB2312" w:hAnsi="宋体" w:cs="宋体"/>
                <w:b/>
                <w:sz w:val="18"/>
                <w:szCs w:val="18"/>
              </w:rPr>
            </w:pPr>
          </w:p>
        </w:tc>
        <w:tc>
          <w:tcPr>
            <w:tcW w:w="1371" w:type="pct"/>
            <w:vAlign w:val="center"/>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2149A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2149AB" w:rsidRDefault="000F09CE">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托育机构教师岗</w:t>
            </w:r>
          </w:p>
        </w:tc>
        <w:tc>
          <w:tcPr>
            <w:tcW w:w="1371" w:type="pct"/>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初级育婴师</w:t>
            </w:r>
          </w:p>
        </w:tc>
        <w:tc>
          <w:tcPr>
            <w:tcW w:w="1274" w:type="pct"/>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高级育婴师</w:t>
            </w:r>
          </w:p>
        </w:tc>
      </w:tr>
      <w:tr w:rsidR="002149A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2149AB" w:rsidRDefault="000F09CE">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早教中心教师岗</w:t>
            </w:r>
          </w:p>
        </w:tc>
        <w:tc>
          <w:tcPr>
            <w:tcW w:w="1371" w:type="pct"/>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助教教师</w:t>
            </w:r>
          </w:p>
        </w:tc>
        <w:tc>
          <w:tcPr>
            <w:tcW w:w="1274" w:type="pct"/>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主班教师</w:t>
            </w:r>
          </w:p>
        </w:tc>
      </w:tr>
      <w:tr w:rsidR="002149AB">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2149AB" w:rsidRDefault="000F09CE">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幼儿园教师岗位</w:t>
            </w:r>
          </w:p>
        </w:tc>
        <w:tc>
          <w:tcPr>
            <w:tcW w:w="1371" w:type="pct"/>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副班教师</w:t>
            </w:r>
          </w:p>
        </w:tc>
        <w:tc>
          <w:tcPr>
            <w:tcW w:w="1274" w:type="pct"/>
            <w:vAlign w:val="center"/>
          </w:tcPr>
          <w:p w:rsidR="002149AB" w:rsidRDefault="000F09CE">
            <w:pPr>
              <w:spacing w:line="360" w:lineRule="exact"/>
              <w:ind w:firstLineChars="200" w:firstLine="420"/>
              <w:jc w:val="center"/>
              <w:rPr>
                <w:rFonts w:ascii="仿宋_GB2312" w:eastAsia="仿宋_GB2312" w:hAnsi="Times New Roman" w:cs="Times New Roman"/>
              </w:rPr>
            </w:pPr>
            <w:r>
              <w:rPr>
                <w:rFonts w:ascii="仿宋_GB2312" w:eastAsia="仿宋_GB2312" w:hAnsi="Times New Roman" w:cs="Times New Roman" w:hint="eastAsia"/>
              </w:rPr>
              <w:t>主班教师</w:t>
            </w:r>
          </w:p>
        </w:tc>
      </w:tr>
    </w:tbl>
    <w:p w:rsidR="002149AB" w:rsidRDefault="002149AB">
      <w:pPr>
        <w:widowControl/>
        <w:jc w:val="center"/>
        <w:outlineLvl w:val="1"/>
        <w:rPr>
          <w:rFonts w:ascii="仿宋_GB2312" w:eastAsia="仿宋_GB2312" w:hAnsi="微软雅黑" w:cs="微软雅黑"/>
          <w:bCs/>
          <w:kern w:val="0"/>
          <w:szCs w:val="21"/>
        </w:rPr>
      </w:pPr>
    </w:p>
    <w:p w:rsidR="002149AB" w:rsidRDefault="000F09CE">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2149AB">
        <w:trPr>
          <w:cantSplit/>
          <w:trHeight w:val="336"/>
          <w:tblHeader/>
        </w:trPr>
        <w:tc>
          <w:tcPr>
            <w:tcW w:w="1223" w:type="pct"/>
            <w:shd w:val="pct10" w:color="auto" w:fill="auto"/>
          </w:tcPr>
          <w:p w:rsidR="002149AB" w:rsidRDefault="000F09CE">
            <w:pPr>
              <w:jc w:val="center"/>
              <w:rPr>
                <w:rFonts w:ascii="仿宋_GB2312" w:eastAsia="仿宋_GB2312" w:hAnsi="宋体" w:cs="宋体"/>
                <w:b/>
                <w:sz w:val="18"/>
                <w:szCs w:val="18"/>
                <w:highlight w:val="cyan"/>
                <w:lang w:eastAsia="zh-Hans"/>
              </w:rPr>
            </w:pPr>
            <w:r>
              <w:rPr>
                <w:rFonts w:ascii="仿宋_GB2312" w:eastAsia="仿宋_GB2312" w:hAnsi="宋体" w:cs="宋体" w:hint="eastAsia"/>
                <w:b/>
                <w:sz w:val="18"/>
                <w:szCs w:val="18"/>
                <w:lang w:eastAsia="zh-Hans"/>
              </w:rPr>
              <w:t>岗位领域</w:t>
            </w:r>
          </w:p>
        </w:tc>
        <w:tc>
          <w:tcPr>
            <w:tcW w:w="1360" w:type="pct"/>
            <w:shd w:val="pct10" w:color="auto" w:fill="auto"/>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rsidR="002149AB" w:rsidRDefault="000F09CE">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2149AB">
        <w:trPr>
          <w:cantSplit/>
        </w:trPr>
        <w:tc>
          <w:tcPr>
            <w:tcW w:w="1223" w:type="pct"/>
            <w:vMerge w:val="restart"/>
            <w:vAlign w:val="center"/>
          </w:tcPr>
          <w:p w:rsidR="002149AB" w:rsidRDefault="000F09CE">
            <w:pPr>
              <w:numPr>
                <w:ilvl w:val="0"/>
                <w:numId w:val="1"/>
              </w:numPr>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婴幼儿托育老师</w:t>
            </w: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1-1</w:t>
            </w:r>
            <w:r>
              <w:rPr>
                <w:rFonts w:ascii="仿宋_GB2312" w:eastAsia="仿宋_GB2312" w:hAnsi="Times New Roman" w:cs="Times New Roman" w:hint="eastAsia"/>
                <w:sz w:val="18"/>
                <w:szCs w:val="18"/>
                <w:lang w:eastAsia="zh-Hans"/>
              </w:rPr>
              <w:t>婴</w:t>
            </w:r>
            <w:r>
              <w:rPr>
                <w:rFonts w:ascii="仿宋_GB2312" w:eastAsia="仿宋_GB2312" w:hAnsi="Times New Roman" w:cs="Times New Roman" w:hint="eastAsia"/>
                <w:sz w:val="18"/>
                <w:szCs w:val="18"/>
              </w:rPr>
              <w:t>幼儿照护</w:t>
            </w:r>
          </w:p>
        </w:tc>
        <w:tc>
          <w:tcPr>
            <w:tcW w:w="1295" w:type="pct"/>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1-1-1 </w:t>
            </w:r>
            <w:r>
              <w:rPr>
                <w:rFonts w:ascii="仿宋_GB2312" w:eastAsia="仿宋_GB2312" w:hAnsi="Times New Roman" w:cs="Times New Roman" w:hint="eastAsia"/>
                <w:sz w:val="18"/>
                <w:szCs w:val="18"/>
              </w:rPr>
              <w:t>婴幼儿日常照护</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1-1-2 </w:t>
            </w:r>
            <w:r>
              <w:rPr>
                <w:rFonts w:ascii="仿宋_GB2312" w:eastAsia="仿宋_GB2312" w:hAnsi="Times New Roman" w:cs="Times New Roman" w:hint="eastAsia"/>
                <w:sz w:val="18"/>
                <w:szCs w:val="18"/>
              </w:rPr>
              <w:t>婴幼儿常见疾病处理</w:t>
            </w:r>
          </w:p>
        </w:tc>
        <w:tc>
          <w:tcPr>
            <w:tcW w:w="1122" w:type="pct"/>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婴幼儿卫生与保健</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婴幼儿生活照护</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婴幼儿常见疾病与紧急处理</w:t>
            </w:r>
          </w:p>
        </w:tc>
      </w:tr>
      <w:tr w:rsidR="002149AB">
        <w:trPr>
          <w:cantSplit/>
        </w:trPr>
        <w:tc>
          <w:tcPr>
            <w:tcW w:w="1223" w:type="pct"/>
            <w:vMerge/>
          </w:tcPr>
          <w:p w:rsidR="002149AB" w:rsidRDefault="002149AB">
            <w:pPr>
              <w:tabs>
                <w:tab w:val="left" w:pos="360"/>
              </w:tabs>
              <w:jc w:val="left"/>
              <w:rPr>
                <w:rFonts w:ascii="仿宋_GB2312" w:eastAsia="仿宋_GB2312" w:hAnsi="Times New Roman" w:cs="Times New Roman"/>
                <w:sz w:val="18"/>
                <w:szCs w:val="18"/>
              </w:rPr>
            </w:pP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1-2</w:t>
            </w:r>
            <w:r>
              <w:rPr>
                <w:rFonts w:ascii="仿宋_GB2312" w:eastAsia="仿宋_GB2312" w:hAnsi="Times New Roman" w:cs="Times New Roman" w:hint="eastAsia"/>
                <w:sz w:val="18"/>
                <w:szCs w:val="18"/>
              </w:rPr>
              <w:t>婴幼儿活动</w:t>
            </w:r>
          </w:p>
        </w:tc>
        <w:tc>
          <w:tcPr>
            <w:tcW w:w="1295" w:type="pct"/>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1-2-1 </w:t>
            </w:r>
            <w:r>
              <w:rPr>
                <w:rFonts w:ascii="仿宋_GB2312" w:eastAsia="仿宋_GB2312" w:hAnsi="Times New Roman" w:cs="Times New Roman" w:hint="eastAsia"/>
                <w:sz w:val="18"/>
                <w:szCs w:val="18"/>
              </w:rPr>
              <w:t>婴幼儿日常活动</w:t>
            </w:r>
          </w:p>
          <w:p w:rsidR="002149AB" w:rsidRDefault="000F09CE">
            <w:pPr>
              <w:spacing w:line="360" w:lineRule="exact"/>
              <w:rPr>
                <w:rFonts w:ascii="仿宋_GB2312" w:eastAsia="仿宋_GB2312" w:hAnsi="Times New Roman" w:cs="Times New Roman"/>
                <w:sz w:val="18"/>
                <w:szCs w:val="18"/>
                <w:highlight w:val="cyan"/>
              </w:rPr>
            </w:pPr>
            <w:r>
              <w:rPr>
                <w:rFonts w:ascii="仿宋_GB2312" w:eastAsia="仿宋_GB2312" w:hAnsi="Times New Roman" w:cs="Times New Roman" w:hint="eastAsia"/>
                <w:sz w:val="18"/>
                <w:szCs w:val="18"/>
              </w:rPr>
              <w:t xml:space="preserve">1-2-2 </w:t>
            </w:r>
            <w:r>
              <w:rPr>
                <w:rFonts w:ascii="仿宋_GB2312" w:eastAsia="仿宋_GB2312" w:hAnsi="Times New Roman" w:cs="Times New Roman" w:hint="eastAsia"/>
                <w:sz w:val="18"/>
                <w:szCs w:val="18"/>
              </w:rPr>
              <w:t>婴幼儿早期教育</w:t>
            </w:r>
          </w:p>
        </w:tc>
        <w:tc>
          <w:tcPr>
            <w:tcW w:w="1122" w:type="pct"/>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儿童游戏</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婴幼儿活动设计</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托育服务与管理</w:t>
            </w:r>
          </w:p>
        </w:tc>
      </w:tr>
      <w:tr w:rsidR="002149AB">
        <w:trPr>
          <w:cantSplit/>
        </w:trPr>
        <w:tc>
          <w:tcPr>
            <w:tcW w:w="1223" w:type="pct"/>
            <w:vMerge/>
          </w:tcPr>
          <w:p w:rsidR="002149AB" w:rsidRDefault="002149AB">
            <w:pPr>
              <w:tabs>
                <w:tab w:val="left" w:pos="360"/>
              </w:tabs>
              <w:jc w:val="left"/>
              <w:rPr>
                <w:rFonts w:ascii="仿宋_GB2312" w:eastAsia="仿宋_GB2312" w:hAnsi="Times New Roman" w:cs="Times New Roman"/>
                <w:sz w:val="18"/>
                <w:szCs w:val="18"/>
              </w:rPr>
            </w:pP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1-2</w:t>
            </w:r>
            <w:r>
              <w:rPr>
                <w:rFonts w:ascii="仿宋_GB2312" w:eastAsia="仿宋_GB2312" w:hAnsi="Times New Roman" w:cs="Times New Roman" w:hint="eastAsia"/>
                <w:sz w:val="18"/>
                <w:szCs w:val="18"/>
              </w:rPr>
              <w:t>联系与沟通家长</w:t>
            </w:r>
          </w:p>
        </w:tc>
        <w:tc>
          <w:tcPr>
            <w:tcW w:w="1295" w:type="pct"/>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1-3-1 </w:t>
            </w:r>
            <w:r>
              <w:rPr>
                <w:rFonts w:ascii="仿宋_GB2312" w:eastAsia="仿宋_GB2312" w:hAnsi="Times New Roman" w:cs="Times New Roman" w:hint="eastAsia"/>
                <w:sz w:val="18"/>
                <w:szCs w:val="18"/>
              </w:rPr>
              <w:t>与家长沟通的技巧</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1-3-2</w:t>
            </w:r>
            <w:r>
              <w:rPr>
                <w:rFonts w:ascii="仿宋_GB2312" w:eastAsia="仿宋_GB2312" w:hAnsi="Times New Roman" w:cs="Times New Roman" w:hint="eastAsia"/>
                <w:sz w:val="18"/>
                <w:szCs w:val="18"/>
              </w:rPr>
              <w:t>处理特殊问题的沟通技巧</w:t>
            </w:r>
          </w:p>
        </w:tc>
        <w:tc>
          <w:tcPr>
            <w:tcW w:w="1122" w:type="pct"/>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沟通技巧</w:t>
            </w:r>
          </w:p>
        </w:tc>
      </w:tr>
      <w:tr w:rsidR="002149AB">
        <w:trPr>
          <w:cantSplit/>
        </w:trPr>
        <w:tc>
          <w:tcPr>
            <w:tcW w:w="1223" w:type="pct"/>
            <w:vMerge w:val="restart"/>
            <w:vAlign w:val="center"/>
          </w:tcPr>
          <w:p w:rsidR="002149AB" w:rsidRDefault="000F09CE">
            <w:pPr>
              <w:jc w:val="center"/>
              <w:rPr>
                <w:rFonts w:ascii="仿宋_GB2312" w:eastAsia="仿宋_GB2312" w:hAnsi="Times New Roman" w:cs="Times New Roman"/>
                <w:sz w:val="18"/>
                <w:szCs w:val="18"/>
                <w:highlight w:val="cyan"/>
              </w:rPr>
            </w:pPr>
            <w:r>
              <w:rPr>
                <w:rFonts w:ascii="仿宋_GB2312" w:eastAsia="仿宋_GB2312" w:hAnsi="Times New Roman" w:cs="Times New Roman" w:hint="eastAsia"/>
                <w:sz w:val="18"/>
                <w:szCs w:val="18"/>
              </w:rPr>
              <w:t>2.</w:t>
            </w:r>
            <w:r>
              <w:rPr>
                <w:rFonts w:ascii="仿宋_GB2312" w:eastAsia="仿宋_GB2312" w:hAnsi="Times New Roman" w:cs="Times New Roman" w:hint="eastAsia"/>
                <w:sz w:val="18"/>
                <w:szCs w:val="18"/>
              </w:rPr>
              <w:t>早教机构教师</w:t>
            </w: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2-1</w:t>
            </w:r>
            <w:r>
              <w:rPr>
                <w:rFonts w:ascii="仿宋_GB2312" w:eastAsia="仿宋_GB2312" w:hAnsi="Times New Roman" w:cs="Times New Roman" w:hint="eastAsia"/>
                <w:sz w:val="18"/>
                <w:szCs w:val="18"/>
              </w:rPr>
              <w:t>幼儿日常照护</w:t>
            </w:r>
          </w:p>
        </w:tc>
        <w:tc>
          <w:tcPr>
            <w:tcW w:w="1295" w:type="pct"/>
            <w:vAlign w:val="center"/>
          </w:tcPr>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照顾幼儿如厕、用餐、饮水、午睡等生活的能力</w:t>
            </w:r>
          </w:p>
        </w:tc>
        <w:tc>
          <w:tcPr>
            <w:tcW w:w="1122" w:type="pct"/>
            <w:vAlign w:val="center"/>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婴幼儿卫生与保健</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婴幼儿生活照护</w:t>
            </w:r>
          </w:p>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婴幼儿常见疾病与紧急处理</w:t>
            </w:r>
          </w:p>
        </w:tc>
      </w:tr>
      <w:tr w:rsidR="002149AB">
        <w:trPr>
          <w:cantSplit/>
        </w:trPr>
        <w:tc>
          <w:tcPr>
            <w:tcW w:w="1223" w:type="pct"/>
            <w:vMerge/>
            <w:vAlign w:val="center"/>
          </w:tcPr>
          <w:p w:rsidR="002149AB" w:rsidRDefault="002149AB">
            <w:pPr>
              <w:jc w:val="center"/>
              <w:rPr>
                <w:rFonts w:ascii="仿宋_GB2312" w:eastAsia="仿宋_GB2312" w:hAnsi="Times New Roman" w:cs="Times New Roman"/>
                <w:sz w:val="18"/>
                <w:szCs w:val="18"/>
                <w:highlight w:val="cyan"/>
              </w:rPr>
            </w:pP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2-2</w:t>
            </w:r>
            <w:r>
              <w:rPr>
                <w:rFonts w:ascii="仿宋_GB2312" w:eastAsia="仿宋_GB2312" w:hAnsi="Times New Roman" w:cs="Times New Roman" w:hint="eastAsia"/>
                <w:sz w:val="18"/>
                <w:szCs w:val="18"/>
              </w:rPr>
              <w:t>组织开展早期教育活动</w:t>
            </w:r>
          </w:p>
        </w:tc>
        <w:tc>
          <w:tcPr>
            <w:tcW w:w="1295" w:type="pct"/>
            <w:vAlign w:val="center"/>
          </w:tcPr>
          <w:p w:rsidR="002149AB" w:rsidRDefault="000F09CE">
            <w:pPr>
              <w:spacing w:line="360" w:lineRule="exact"/>
              <w:ind w:firstLineChars="200" w:firstLine="360"/>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早期教育原理</w:t>
            </w:r>
          </w:p>
          <w:p w:rsidR="002149AB" w:rsidRDefault="000F09CE">
            <w:pPr>
              <w:spacing w:line="360" w:lineRule="exact"/>
              <w:ind w:firstLineChars="200" w:firstLine="360"/>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早期教育方法</w:t>
            </w:r>
          </w:p>
        </w:tc>
        <w:tc>
          <w:tcPr>
            <w:tcW w:w="1122" w:type="pct"/>
            <w:vAlign w:val="center"/>
          </w:tcPr>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儿童游戏</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婴幼儿活动设计</w:t>
            </w:r>
          </w:p>
        </w:tc>
      </w:tr>
      <w:tr w:rsidR="002149AB">
        <w:trPr>
          <w:cantSplit/>
        </w:trPr>
        <w:tc>
          <w:tcPr>
            <w:tcW w:w="1223" w:type="pct"/>
            <w:vMerge/>
            <w:vAlign w:val="center"/>
          </w:tcPr>
          <w:p w:rsidR="002149AB" w:rsidRDefault="002149AB">
            <w:pPr>
              <w:jc w:val="center"/>
              <w:rPr>
                <w:rFonts w:ascii="仿宋_GB2312" w:eastAsia="仿宋_GB2312" w:hAnsi="Times New Roman" w:cs="Times New Roman"/>
                <w:sz w:val="18"/>
                <w:szCs w:val="18"/>
                <w:highlight w:val="cyan"/>
              </w:rPr>
            </w:pP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2-3 </w:t>
            </w:r>
            <w:r>
              <w:rPr>
                <w:rFonts w:ascii="仿宋_GB2312" w:eastAsia="仿宋_GB2312" w:hAnsi="Times New Roman" w:cs="Times New Roman" w:hint="eastAsia"/>
                <w:sz w:val="18"/>
                <w:szCs w:val="18"/>
              </w:rPr>
              <w:t>联系与沟通家长</w:t>
            </w:r>
          </w:p>
        </w:tc>
        <w:tc>
          <w:tcPr>
            <w:tcW w:w="1295" w:type="pct"/>
            <w:vAlign w:val="center"/>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与家长日常沟通的技巧</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处理特殊问题的沟通技巧</w:t>
            </w:r>
          </w:p>
        </w:tc>
        <w:tc>
          <w:tcPr>
            <w:tcW w:w="1122" w:type="pct"/>
            <w:vAlign w:val="center"/>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母婴沟通技巧</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幼儿教师礼仪与沟通</w:t>
            </w:r>
          </w:p>
        </w:tc>
      </w:tr>
      <w:tr w:rsidR="002149AB">
        <w:trPr>
          <w:cantSplit/>
        </w:trPr>
        <w:tc>
          <w:tcPr>
            <w:tcW w:w="1223" w:type="pct"/>
            <w:vMerge w:val="restart"/>
            <w:vAlign w:val="center"/>
          </w:tcPr>
          <w:p w:rsidR="002149AB" w:rsidRDefault="000F09CE">
            <w:pPr>
              <w:jc w:val="center"/>
              <w:rPr>
                <w:rFonts w:ascii="仿宋_GB2312" w:eastAsia="仿宋_GB2312" w:hAnsi="Times New Roman" w:cs="Times New Roman"/>
                <w:sz w:val="18"/>
                <w:szCs w:val="18"/>
                <w:highlight w:val="cyan"/>
              </w:rPr>
            </w:pPr>
            <w:r>
              <w:rPr>
                <w:rFonts w:ascii="仿宋_GB2312" w:eastAsia="仿宋_GB2312" w:hAnsi="Times New Roman" w:cs="Times New Roman" w:hint="eastAsia"/>
                <w:sz w:val="18"/>
                <w:szCs w:val="18"/>
              </w:rPr>
              <w:t>3</w:t>
            </w:r>
            <w:r>
              <w:rPr>
                <w:rFonts w:ascii="仿宋_GB2312" w:eastAsia="仿宋_GB2312" w:hAnsi="Times New Roman" w:cs="Times New Roman" w:hint="eastAsia"/>
                <w:sz w:val="18"/>
                <w:szCs w:val="18"/>
                <w:lang w:eastAsia="zh-Hans"/>
              </w:rPr>
              <w:t>.</w:t>
            </w:r>
            <w:r>
              <w:rPr>
                <w:rFonts w:ascii="仿宋_GB2312" w:eastAsia="仿宋_GB2312" w:hAnsi="Times New Roman" w:cs="Times New Roman" w:hint="eastAsia"/>
                <w:sz w:val="18"/>
                <w:szCs w:val="18"/>
              </w:rPr>
              <w:t>幼儿园教师</w:t>
            </w: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3-1</w:t>
            </w:r>
            <w:r>
              <w:rPr>
                <w:rFonts w:ascii="仿宋_GB2312" w:eastAsia="仿宋_GB2312" w:hAnsi="Times New Roman" w:cs="Times New Roman" w:hint="eastAsia"/>
                <w:sz w:val="18"/>
                <w:szCs w:val="18"/>
              </w:rPr>
              <w:t>组织开展幼儿园生活活动</w:t>
            </w:r>
          </w:p>
        </w:tc>
        <w:tc>
          <w:tcPr>
            <w:tcW w:w="1295" w:type="pct"/>
            <w:vAlign w:val="center"/>
          </w:tcPr>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组织幼儿进行晨检、用餐、盥洗、午睡、散步等生活活动</w:t>
            </w:r>
          </w:p>
        </w:tc>
        <w:tc>
          <w:tcPr>
            <w:tcW w:w="1122" w:type="pct"/>
            <w:vAlign w:val="center"/>
          </w:tcPr>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学前教育学</w:t>
            </w:r>
          </w:p>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幼儿发展心理学</w:t>
            </w:r>
          </w:p>
        </w:tc>
      </w:tr>
      <w:tr w:rsidR="002149AB">
        <w:trPr>
          <w:cantSplit/>
        </w:trPr>
        <w:tc>
          <w:tcPr>
            <w:tcW w:w="1223" w:type="pct"/>
            <w:vMerge/>
          </w:tcPr>
          <w:p w:rsidR="002149AB" w:rsidRDefault="002149AB">
            <w:pPr>
              <w:tabs>
                <w:tab w:val="left" w:pos="360"/>
              </w:tabs>
              <w:jc w:val="left"/>
              <w:rPr>
                <w:rFonts w:ascii="仿宋_GB2312" w:eastAsia="仿宋_GB2312" w:hAnsi="Times New Roman" w:cs="Times New Roman"/>
                <w:sz w:val="18"/>
                <w:szCs w:val="18"/>
                <w:highlight w:val="cyan"/>
              </w:rPr>
            </w:pP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3-2</w:t>
            </w:r>
            <w:r>
              <w:rPr>
                <w:rFonts w:ascii="仿宋_GB2312" w:eastAsia="仿宋_GB2312" w:hAnsi="Times New Roman" w:cs="Times New Roman" w:hint="eastAsia"/>
                <w:sz w:val="18"/>
                <w:szCs w:val="18"/>
              </w:rPr>
              <w:t>组织开展幼儿园的教学活动</w:t>
            </w:r>
          </w:p>
        </w:tc>
        <w:tc>
          <w:tcPr>
            <w:tcW w:w="1295" w:type="pct"/>
            <w:vAlign w:val="center"/>
          </w:tcPr>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学前教育原理</w:t>
            </w:r>
          </w:p>
        </w:tc>
        <w:tc>
          <w:tcPr>
            <w:tcW w:w="1122" w:type="pct"/>
            <w:vAlign w:val="center"/>
          </w:tcPr>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儿童游戏</w:t>
            </w:r>
          </w:p>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美术</w:t>
            </w:r>
          </w:p>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音乐（钢琴弹唱）</w:t>
            </w:r>
          </w:p>
          <w:p w:rsidR="002149AB" w:rsidRDefault="000F09CE">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舞蹈与形体训练</w:t>
            </w:r>
          </w:p>
        </w:tc>
      </w:tr>
      <w:tr w:rsidR="002149AB">
        <w:trPr>
          <w:cantSplit/>
          <w:trHeight w:val="1085"/>
        </w:trPr>
        <w:tc>
          <w:tcPr>
            <w:tcW w:w="1223" w:type="pct"/>
            <w:vMerge/>
          </w:tcPr>
          <w:p w:rsidR="002149AB" w:rsidRDefault="002149AB">
            <w:pPr>
              <w:tabs>
                <w:tab w:val="left" w:pos="360"/>
              </w:tabs>
              <w:jc w:val="left"/>
              <w:rPr>
                <w:rFonts w:ascii="仿宋_GB2312" w:eastAsia="仿宋_GB2312" w:hAnsi="Times New Roman" w:cs="Times New Roman"/>
                <w:sz w:val="18"/>
                <w:szCs w:val="18"/>
                <w:highlight w:val="cyan"/>
              </w:rPr>
            </w:pPr>
          </w:p>
        </w:tc>
        <w:tc>
          <w:tcPr>
            <w:tcW w:w="1360" w:type="pct"/>
            <w:vAlign w:val="center"/>
          </w:tcPr>
          <w:p w:rsidR="002149AB" w:rsidRDefault="000F09CE">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3-3 </w:t>
            </w:r>
            <w:r>
              <w:rPr>
                <w:rFonts w:ascii="仿宋_GB2312" w:eastAsia="仿宋_GB2312" w:hAnsi="Times New Roman" w:cs="Times New Roman" w:hint="eastAsia"/>
                <w:sz w:val="18"/>
                <w:szCs w:val="18"/>
              </w:rPr>
              <w:t>联系与沟通家长</w:t>
            </w:r>
          </w:p>
        </w:tc>
        <w:tc>
          <w:tcPr>
            <w:tcW w:w="1295" w:type="pct"/>
            <w:vAlign w:val="center"/>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与家长日常沟通的技巧</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处理特殊问题的沟通技巧</w:t>
            </w:r>
          </w:p>
        </w:tc>
        <w:tc>
          <w:tcPr>
            <w:tcW w:w="1122" w:type="pct"/>
            <w:vAlign w:val="center"/>
          </w:tcPr>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母婴沟通技巧</w:t>
            </w:r>
          </w:p>
          <w:p w:rsidR="002149AB" w:rsidRDefault="000F09CE">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幼儿教师礼仪与沟通</w:t>
            </w:r>
          </w:p>
        </w:tc>
      </w:tr>
    </w:tbl>
    <w:p w:rsidR="002149AB" w:rsidRDefault="000F09CE">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hint="eastAsia"/>
          <w:b/>
        </w:rPr>
        <w:t>【培养目标与规格】</w:t>
      </w:r>
    </w:p>
    <w:p w:rsidR="002149AB" w:rsidRDefault="000F09CE">
      <w:pPr>
        <w:widowControl/>
        <w:spacing w:line="360" w:lineRule="exact"/>
        <w:ind w:firstLineChars="200" w:firstLine="422"/>
        <w:rPr>
          <w:rFonts w:ascii="仿宋_GB2312" w:eastAsia="仿宋_GB2312" w:hAnsi="宋体" w:cs="宋体"/>
          <w:b/>
          <w:kern w:val="0"/>
          <w:szCs w:val="21"/>
        </w:rPr>
      </w:pPr>
      <w:r>
        <w:rPr>
          <w:rFonts w:ascii="仿宋_GB2312" w:eastAsia="仿宋_GB2312" w:hAnsi="宋体" w:cs="宋体" w:hint="eastAsia"/>
          <w:b/>
          <w:kern w:val="0"/>
          <w:szCs w:val="21"/>
        </w:rPr>
        <w:t>培养目标</w:t>
      </w:r>
    </w:p>
    <w:p w:rsidR="002149AB" w:rsidRDefault="000F09CE">
      <w:pPr>
        <w:widowControl/>
        <w:spacing w:line="360" w:lineRule="exact"/>
        <w:ind w:firstLine="200"/>
        <w:rPr>
          <w:rFonts w:ascii="仿宋_GB2312" w:eastAsia="仿宋_GB2312" w:hAnsi="Times New Roman" w:cs="Times New Roman"/>
          <w:szCs w:val="21"/>
        </w:rPr>
      </w:pPr>
      <w:r>
        <w:rPr>
          <w:rFonts w:ascii="仿宋_GB2312" w:eastAsia="仿宋_GB2312" w:hAnsi="Times New Roman" w:cs="Times New Roman" w:hint="eastAsia"/>
          <w:szCs w:val="21"/>
        </w:rPr>
        <w:t>本专业旨在培养适应婴幼儿托育服务与儿童教育发展领域的工作者和专业人员。培养思想政治坚定、德技并修、德智体美劳全面发展，具有现代早期教育及健康管理理念、国际与行业视野、扎实全面的儿童教育专业知识与管理技能，够胜任</w:t>
      </w:r>
      <w:r>
        <w:rPr>
          <w:rFonts w:ascii="仿宋_GB2312" w:eastAsia="仿宋_GB2312" w:hAnsi="Times New Roman" w:cs="Times New Roman" w:hint="eastAsia"/>
          <w:szCs w:val="21"/>
          <w:lang w:eastAsia="zh-Hans"/>
        </w:rPr>
        <w:t>婴幼儿托育机构</w:t>
      </w:r>
      <w:r>
        <w:rPr>
          <w:rFonts w:ascii="仿宋_GB2312" w:eastAsia="仿宋_GB2312" w:hAnsi="Times New Roman" w:cs="Times New Roman" w:hint="eastAsia"/>
          <w:szCs w:val="21"/>
        </w:rPr>
        <w:t>育婴师、早教中心早教老师、幼儿园教师等岗位的专业人才。</w:t>
      </w:r>
    </w:p>
    <w:p w:rsidR="002149AB" w:rsidRDefault="000F09CE">
      <w:pPr>
        <w:spacing w:line="360" w:lineRule="exact"/>
        <w:ind w:firstLineChars="200" w:firstLine="422"/>
        <w:rPr>
          <w:rFonts w:ascii="仿宋_GB2312" w:eastAsia="仿宋_GB2312" w:hAnsi="Times New Roman" w:cs="Times New Roman"/>
          <w:b/>
          <w:szCs w:val="21"/>
        </w:rPr>
      </w:pPr>
      <w:r>
        <w:rPr>
          <w:rFonts w:ascii="仿宋_GB2312" w:eastAsia="仿宋_GB2312" w:hAnsi="Times New Roman" w:cs="Times New Roman" w:hint="eastAsia"/>
          <w:b/>
          <w:szCs w:val="21"/>
        </w:rPr>
        <w:t>培养规格</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素质要求</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①具有正确的世界观、人生观、价值观。坚决拥护中国共产党领导，树立中国特色社会主义共同理想，践行社会主义核心价值观，具有深厚的爱国情感、国家认同感、中华民族自豪感；崇尚宪法、遵守法律、遵规守纪；具有社会责任感和参与</w:t>
      </w:r>
      <w:r>
        <w:rPr>
          <w:rFonts w:ascii="仿宋_GB2312" w:eastAsia="仿宋_GB2312" w:hAnsi="Times New Roman" w:cs="Times New Roman" w:hint="eastAsia"/>
          <w:szCs w:val="21"/>
        </w:rPr>
        <w:t>意识。</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②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w:t>
      </w:r>
      <w:r>
        <w:rPr>
          <w:rFonts w:ascii="仿宋_GB2312" w:eastAsia="仿宋_GB2312" w:hAnsi="Times New Roman" w:cs="Times New Roman" w:hint="eastAsia"/>
          <w:szCs w:val="21"/>
        </w:rPr>
        <w:lastRenderedPageBreak/>
        <w:t>自然和谐共处；具有职业生涯规划意识。</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fldChar w:fldCharType="begin"/>
      </w:r>
      <w:r>
        <w:rPr>
          <w:rFonts w:ascii="仿宋_GB2312" w:eastAsia="仿宋_GB2312" w:hAnsi="Times New Roman" w:cs="Times New Roman" w:hint="eastAsia"/>
          <w:szCs w:val="21"/>
        </w:rPr>
        <w:instrText xml:space="preserve"> = 3 \* GB3 </w:instrText>
      </w:r>
      <w:r>
        <w:rPr>
          <w:rFonts w:ascii="仿宋_GB2312" w:eastAsia="仿宋_GB2312" w:hAnsi="Times New Roman" w:cs="Times New Roman" w:hint="eastAsia"/>
          <w:szCs w:val="21"/>
        </w:rPr>
        <w:fldChar w:fldCharType="separate"/>
      </w:r>
      <w:r>
        <w:rPr>
          <w:rFonts w:ascii="仿宋_GB2312" w:eastAsia="仿宋_GB2312" w:hAnsi="Times New Roman" w:cs="Times New Roman" w:hint="eastAsia"/>
          <w:szCs w:val="21"/>
        </w:rPr>
        <w:t>③</w:t>
      </w:r>
      <w:r>
        <w:rPr>
          <w:rFonts w:ascii="仿宋_GB2312" w:eastAsia="仿宋_GB2312" w:hAnsi="Times New Roman" w:cs="Times New Roman" w:hint="eastAsia"/>
          <w:szCs w:val="21"/>
        </w:rPr>
        <w:fldChar w:fldCharType="end"/>
      </w:r>
      <w:r>
        <w:rPr>
          <w:rFonts w:ascii="仿宋_GB2312" w:eastAsia="仿宋_GB2312" w:hAnsi="Times New Roman" w:cs="Times New Roman" w:hint="eastAsia"/>
          <w:szCs w:val="21"/>
        </w:rPr>
        <w:t>具有良好的身心素质和人文素养。具有健康的体魄和心理、健全的人格，能够掌握基本运动知识和一两项运动技能；具有感受美、表现美、鉴赏美、创造美的能力，具有一定的审美和人文素养，能够形成</w:t>
      </w:r>
      <w:r>
        <w:rPr>
          <w:rFonts w:ascii="仿宋_GB2312" w:eastAsia="仿宋_GB2312" w:hAnsi="Times New Roman" w:cs="Times New Roman" w:hint="eastAsia"/>
          <w:szCs w:val="21"/>
        </w:rPr>
        <w:t>一两项艺术特长或爱好；掌握一定的学习方法，具有良好的生活习惯、行为习惯和自我管理能力。</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知识要求</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①掌握幼儿发展知识，掌握不同年龄幼儿身心发展特点、规律和促进幼儿全面发展的策略与方法；</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②掌握幼儿保育和教育知识，了解幼儿发展中容易出现的问题与适宜对策；</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③掌握观察、谈话、记录、等了解幼儿的基本方法；</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④掌握分析幼儿行为、进行幼儿健康状态评估的基本知识与方法；</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④熟悉幼儿实施保育和教育的要点及健康测评相关设备的使用要点；熟悉幼儿传染病及常见疾病的预防要点等。</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能力要求</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①能够科学评估幼儿身心发展水平，能够判断和分析幼儿在发展水平、速度与优势领域的个体差异并提供相应的措施和方法促进儿童的发展；</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②具备儿童成长发育中的健康饮食咨询与营养搭配能力，幼儿传染病及常见疾病的预防能力；科学地照料幼儿日常生活，有效地保护幼儿，预防意外伤害等；</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③具备幼儿教育能力，能够创设有利于幼儿身心健康发展的环境；开展适合幼儿发展的教学活动、生活活动、游戏活动，并能在活动中给予幼儿支持、帮助和引导。</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④具有幼儿班级组织和管理能力，能与幼儿及幼儿家长沟通。</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⑤能够熟练掌握婴幼儿日常照护技巧</w:t>
      </w:r>
    </w:p>
    <w:p w:rsidR="002149AB" w:rsidRDefault="000F09CE">
      <w:pPr>
        <w:spacing w:line="360" w:lineRule="exact"/>
        <w:ind w:firstLineChars="200" w:firstLine="422"/>
        <w:rPr>
          <w:rFonts w:ascii="仿宋_GB2312" w:eastAsia="仿宋_GB2312" w:hAnsi="Times New Roman" w:cs="Times New Roman"/>
          <w:b/>
          <w:szCs w:val="21"/>
        </w:rPr>
      </w:pPr>
      <w:r>
        <w:rPr>
          <w:rFonts w:ascii="仿宋_GB2312" w:eastAsia="仿宋_GB2312" w:hAnsi="Times New Roman" w:cs="Times New Roman" w:hint="eastAsia"/>
          <w:b/>
          <w:szCs w:val="21"/>
        </w:rPr>
        <w:t>6.</w:t>
      </w:r>
      <w:r>
        <w:rPr>
          <w:rFonts w:ascii="仿宋_GB2312" w:eastAsia="仿宋_GB2312" w:hAnsi="Times New Roman" w:cs="Times New Roman" w:hint="eastAsia"/>
          <w:b/>
          <w:szCs w:val="21"/>
        </w:rPr>
        <w:t>【毕业</w:t>
      </w:r>
      <w:r>
        <w:rPr>
          <w:rFonts w:ascii="仿宋_GB2312" w:eastAsia="仿宋_GB2312" w:hAnsi="Times New Roman" w:cs="Times New Roman" w:hint="eastAsia"/>
          <w:b/>
          <w:szCs w:val="21"/>
        </w:rPr>
        <w:t>学分】</w:t>
      </w:r>
    </w:p>
    <w:p w:rsidR="002149AB" w:rsidRDefault="000F09CE">
      <w:pPr>
        <w:spacing w:line="360" w:lineRule="exact"/>
        <w:ind w:firstLineChars="200" w:firstLine="420"/>
        <w:rPr>
          <w:rFonts w:ascii="仿宋_GB2312" w:eastAsia="仿宋_GB2312" w:hAnsi="Times New Roman" w:cs="Times New Roman"/>
          <w:szCs w:val="21"/>
        </w:rPr>
      </w:pPr>
      <w:r>
        <w:rPr>
          <w:rFonts w:ascii="仿宋_GB2312" w:eastAsia="仿宋_GB2312" w:hAnsi="仿宋" w:cs="仿宋" w:hint="eastAsia"/>
        </w:rPr>
        <w:t>至少需修满</w:t>
      </w:r>
      <w:r>
        <w:rPr>
          <w:rFonts w:ascii="仿宋_GB2312" w:eastAsia="仿宋_GB2312" w:hAnsi="仿宋" w:cs="仿宋"/>
        </w:rPr>
        <w:t>138.5</w:t>
      </w:r>
      <w:r>
        <w:rPr>
          <w:rFonts w:ascii="仿宋_GB2312" w:eastAsia="仿宋_GB2312" w:hAnsi="仿宋" w:cs="仿宋" w:hint="eastAsia"/>
        </w:rPr>
        <w:t>学分方可毕业，其中：公共必修课</w:t>
      </w:r>
      <w:r>
        <w:rPr>
          <w:rFonts w:ascii="仿宋_GB2312" w:eastAsia="仿宋_GB2312" w:hAnsi="仿宋" w:cs="仿宋"/>
        </w:rPr>
        <w:t>40</w:t>
      </w:r>
      <w:r>
        <w:rPr>
          <w:rFonts w:ascii="仿宋_GB2312" w:eastAsia="仿宋_GB2312" w:hAnsi="仿宋" w:cs="仿宋" w:hint="eastAsia"/>
        </w:rPr>
        <w:t>学分（含军事技能和创新创业与就业类课程）、公共选修课</w:t>
      </w:r>
      <w:r>
        <w:rPr>
          <w:rFonts w:ascii="仿宋_GB2312" w:eastAsia="仿宋_GB2312" w:hAnsi="仿宋" w:cs="仿宋"/>
        </w:rPr>
        <w:t>4</w:t>
      </w:r>
      <w:r>
        <w:rPr>
          <w:rFonts w:ascii="仿宋_GB2312" w:eastAsia="仿宋_GB2312" w:hAnsi="仿宋" w:cs="仿宋" w:hint="eastAsia"/>
        </w:rPr>
        <w:t>学分、专业必修课</w:t>
      </w:r>
      <w:r>
        <w:rPr>
          <w:rFonts w:ascii="仿宋_GB2312" w:eastAsia="仿宋_GB2312" w:hAnsi="仿宋" w:cs="仿宋"/>
        </w:rPr>
        <w:t>55</w:t>
      </w:r>
      <w:r>
        <w:rPr>
          <w:rFonts w:ascii="仿宋_GB2312" w:eastAsia="仿宋_GB2312" w:hAnsi="仿宋" w:cs="仿宋" w:hint="eastAsia"/>
        </w:rPr>
        <w:t>学分（顶岗实习和毕业实习报告学分另计：</w:t>
      </w:r>
      <w:r>
        <w:rPr>
          <w:rFonts w:ascii="仿宋_GB2312" w:eastAsia="仿宋_GB2312" w:hAnsi="仿宋" w:cs="仿宋" w:hint="eastAsia"/>
        </w:rPr>
        <w:t>20</w:t>
      </w:r>
      <w:r>
        <w:rPr>
          <w:rFonts w:ascii="仿宋_GB2312" w:eastAsia="仿宋_GB2312" w:hAnsi="仿宋" w:cs="仿宋" w:hint="eastAsia"/>
        </w:rPr>
        <w:t>学分）、专业选修课</w:t>
      </w:r>
      <w:r>
        <w:rPr>
          <w:rFonts w:ascii="仿宋_GB2312" w:eastAsia="仿宋_GB2312" w:hAnsi="仿宋" w:cs="仿宋"/>
        </w:rPr>
        <w:t>6</w:t>
      </w:r>
      <w:r>
        <w:rPr>
          <w:rFonts w:ascii="仿宋_GB2312" w:eastAsia="仿宋_GB2312" w:hAnsi="仿宋" w:cs="仿宋" w:hint="eastAsia"/>
        </w:rPr>
        <w:t>学分；第二课堂活动不少于</w:t>
      </w:r>
      <w:r>
        <w:rPr>
          <w:rFonts w:ascii="仿宋_GB2312" w:eastAsia="仿宋_GB2312" w:hAnsi="仿宋" w:cs="仿宋" w:hint="eastAsia"/>
        </w:rPr>
        <w:t>7.5</w:t>
      </w:r>
      <w:r>
        <w:rPr>
          <w:rFonts w:ascii="仿宋_GB2312" w:eastAsia="仿宋_GB2312" w:hAnsi="仿宋" w:cs="仿宋" w:hint="eastAsia"/>
        </w:rPr>
        <w:t>学分（其中德育类学分至少</w:t>
      </w:r>
      <w:r>
        <w:rPr>
          <w:rFonts w:ascii="仿宋_GB2312" w:eastAsia="仿宋_GB2312" w:hAnsi="仿宋" w:cs="仿宋" w:hint="eastAsia"/>
        </w:rPr>
        <w:t>1.5</w:t>
      </w:r>
      <w:r>
        <w:rPr>
          <w:rFonts w:ascii="仿宋_GB2312" w:eastAsia="仿宋_GB2312" w:hAnsi="仿宋" w:cs="仿宋" w:hint="eastAsia"/>
        </w:rPr>
        <w:t>学分、学术科技类至少</w:t>
      </w:r>
      <w:r>
        <w:rPr>
          <w:rFonts w:ascii="仿宋_GB2312" w:eastAsia="仿宋_GB2312" w:hAnsi="仿宋" w:cs="仿宋" w:hint="eastAsia"/>
        </w:rPr>
        <w:t>0.5</w:t>
      </w:r>
      <w:r>
        <w:rPr>
          <w:rFonts w:ascii="仿宋_GB2312" w:eastAsia="仿宋_GB2312" w:hAnsi="仿宋" w:cs="仿宋" w:hint="eastAsia"/>
        </w:rPr>
        <w:t>学分、创新创业与就业类至少</w:t>
      </w:r>
      <w:r>
        <w:rPr>
          <w:rFonts w:ascii="仿宋_GB2312" w:eastAsia="仿宋_GB2312" w:hAnsi="仿宋" w:cs="仿宋" w:hint="eastAsia"/>
        </w:rPr>
        <w:t>1</w:t>
      </w:r>
      <w:r>
        <w:rPr>
          <w:rFonts w:ascii="仿宋_GB2312" w:eastAsia="仿宋_GB2312" w:hAnsi="仿宋" w:cs="仿宋" w:hint="eastAsia"/>
        </w:rPr>
        <w:t>学分、“跑步声”“读书声”各至少</w:t>
      </w:r>
      <w:r>
        <w:rPr>
          <w:rFonts w:ascii="仿宋_GB2312" w:eastAsia="仿宋_GB2312" w:hAnsi="仿宋" w:cs="仿宋" w:hint="eastAsia"/>
        </w:rPr>
        <w:t>1</w:t>
      </w:r>
      <w:r>
        <w:rPr>
          <w:rFonts w:ascii="仿宋_GB2312" w:eastAsia="仿宋_GB2312" w:hAnsi="仿宋" w:cs="仿宋" w:hint="eastAsia"/>
        </w:rPr>
        <w:t>学分），文明素质养成</w:t>
      </w:r>
      <w:r>
        <w:rPr>
          <w:rFonts w:ascii="仿宋_GB2312" w:eastAsia="仿宋_GB2312" w:hAnsi="仿宋" w:cs="仿宋" w:hint="eastAsia"/>
        </w:rPr>
        <w:t>6</w:t>
      </w:r>
      <w:r>
        <w:rPr>
          <w:rFonts w:ascii="仿宋_GB2312" w:eastAsia="仿宋_GB2312" w:hAnsi="仿宋" w:cs="仿宋" w:hint="eastAsia"/>
        </w:rPr>
        <w:t>学分。</w:t>
      </w:r>
    </w:p>
    <w:p w:rsidR="002149AB" w:rsidRDefault="000F09CE">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2149AB" w:rsidRDefault="000F09CE">
      <w:pPr>
        <w:tabs>
          <w:tab w:val="left" w:pos="360"/>
        </w:tabs>
        <w:spacing w:line="400" w:lineRule="exact"/>
        <w:ind w:firstLineChars="200" w:firstLine="422"/>
        <w:rPr>
          <w:rFonts w:ascii="仿宋_GB2312" w:eastAsia="仿宋_GB2312" w:hAnsi="Times New Roman" w:cs="Times New Roman"/>
        </w:rPr>
      </w:pPr>
      <w:r>
        <w:rPr>
          <w:rFonts w:ascii="仿宋_GB2312" w:eastAsia="仿宋_GB2312" w:hAnsi="Times New Roman" w:cs="Times New Roman" w:hint="eastAsia"/>
          <w:b/>
        </w:rPr>
        <w:t xml:space="preserve">7.1 </w:t>
      </w:r>
      <w:r>
        <w:rPr>
          <w:rFonts w:ascii="仿宋_GB2312" w:eastAsia="仿宋_GB2312" w:hAnsi="Times New Roman" w:cs="Times New Roman" w:hint="eastAsia"/>
          <w:b/>
        </w:rPr>
        <w:t>通识教育课程平台（由教学科研部及相关教学部门制定，详见“指导意见中专业人才培养方案模板”）</w:t>
      </w:r>
    </w:p>
    <w:p w:rsidR="002149AB" w:rsidRDefault="002149AB">
      <w:pPr>
        <w:tabs>
          <w:tab w:val="left" w:pos="360"/>
        </w:tabs>
        <w:spacing w:line="400" w:lineRule="exact"/>
        <w:ind w:firstLineChars="200" w:firstLine="422"/>
        <w:rPr>
          <w:rFonts w:ascii="仿宋_GB2312" w:eastAsia="仿宋_GB2312" w:hAnsi="Times New Roman" w:cs="Times New Roman"/>
          <w:b/>
        </w:rPr>
      </w:pPr>
    </w:p>
    <w:p w:rsidR="002149AB" w:rsidRDefault="000F09CE">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.2 </w:t>
      </w:r>
      <w:r>
        <w:rPr>
          <w:rFonts w:ascii="仿宋_GB2312" w:eastAsia="仿宋_GB2312" w:hAnsi="Times New Roman" w:cs="Times New Roman"/>
          <w:b/>
        </w:rPr>
        <w:t>专业教育课程平台</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w:t>
      </w:r>
      <w:r>
        <w:rPr>
          <w:rFonts w:ascii="仿宋_GB2312" w:eastAsia="仿宋_GB2312"/>
          <w:bCs/>
        </w:rPr>
        <w:t>1</w:t>
      </w:r>
      <w:r>
        <w:rPr>
          <w:rFonts w:ascii="仿宋_GB2312" w:eastAsia="仿宋_GB2312" w:hint="eastAsia"/>
          <w:bCs/>
        </w:rPr>
        <w:t>-1</w:t>
      </w:r>
      <w:r>
        <w:rPr>
          <w:rFonts w:ascii="仿宋_GB2312" w:eastAsia="仿宋_GB2312" w:hint="eastAsia"/>
          <w:bCs/>
        </w:rPr>
        <w:t>幼儿发展心理学</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教学内容要点：掌握幼儿个体心理差异的分辨，理解幼儿心理特征的概括和具体化过程。认识</w:t>
      </w:r>
      <w:r>
        <w:rPr>
          <w:rFonts w:ascii="仿宋_GB2312" w:eastAsia="仿宋_GB2312" w:hint="eastAsia"/>
        </w:rPr>
        <w:lastRenderedPageBreak/>
        <w:t>到影响幼儿心理健康发展的各种因素，掌握各项具体心理发生发展的规律。能运用幼儿发展心理学基本知识观察、分析学前儿童行为，解决实际问题；在幼儿园教育活动设计中，能以幼儿发展心理学基本理论知识为理论指导。</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教学要求：理论讲解与实训相结合，注意深入浅出，帮助学生掌握儿童注意、感知觉、记忆力、语言、思维、想象力、个性以及社会性的发展的特点。</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7.2.1-2</w:t>
      </w:r>
      <w:r>
        <w:rPr>
          <w:rFonts w:ascii="仿宋_GB2312" w:eastAsia="仿宋_GB2312" w:hint="eastAsia"/>
          <w:bCs/>
        </w:rPr>
        <w:t>音</w:t>
      </w:r>
      <w:r>
        <w:rPr>
          <w:rFonts w:ascii="仿宋_GB2312" w:eastAsia="仿宋_GB2312" w:hint="eastAsia"/>
          <w:bCs/>
        </w:rPr>
        <w:t>乐（钢琴弹唱）</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课程学习培养学生的音乐感受与鉴赏能力、了解音乐相关文化，具备一定音乐素养、掌握一定的乐理理论基础。在拥有音乐基础理论知识了之后，通过钢琴教学，能独立的根据五线谱与简谱唱出简单的旋律、掌握弹唱儿歌的能力、掌握科学的演奏方法及良好的演奏姿态。</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教学要求：以练习为主，理论为辅，理论与实践相结合，注重学生对音乐的理解和对钢琴弹奏技巧的掌握，并能带动学生的学习积极性。</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7.2.1-3</w:t>
      </w:r>
      <w:r>
        <w:rPr>
          <w:rFonts w:ascii="仿宋_GB2312" w:eastAsia="仿宋_GB2312" w:hint="eastAsia"/>
          <w:bCs/>
        </w:rPr>
        <w:t>学前教育学</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学习，学生能够掌握学前教育学的基本理论，帮助其树立科学的儿童观、教育观、课程观和教师观；使学生能够相关理论的指导下进行科学地幼儿园教育实践。初步掌握幼儿园教育必需基本技能，获得幼儿园教育教学必需的综合应用能力。</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lang w:eastAsia="zh-Hans"/>
        </w:rPr>
        <w:t>要求学生领会和掌握从事学前教育工作最必需的基本知识</w:t>
      </w:r>
      <w:r>
        <w:rPr>
          <w:rFonts w:ascii="仿宋_GB2312" w:eastAsia="仿宋_GB2312"/>
          <w:lang w:eastAsia="zh-Hans"/>
        </w:rPr>
        <w:t>、</w:t>
      </w:r>
      <w:r>
        <w:rPr>
          <w:rFonts w:ascii="仿宋_GB2312" w:eastAsia="仿宋_GB2312" w:hint="eastAsia"/>
          <w:lang w:eastAsia="zh-Hans"/>
        </w:rPr>
        <w:t>基本理论和基本方法</w:t>
      </w:r>
      <w:r>
        <w:rPr>
          <w:rFonts w:ascii="仿宋_GB2312" w:eastAsia="仿宋_GB2312"/>
          <w:lang w:eastAsia="zh-Hans"/>
        </w:rPr>
        <w:t>；</w:t>
      </w:r>
      <w:r>
        <w:rPr>
          <w:rFonts w:ascii="仿宋_GB2312" w:eastAsia="仿宋_GB2312" w:hint="eastAsia"/>
          <w:lang w:eastAsia="zh-Hans"/>
        </w:rPr>
        <w:t>在对基本概念认识的基础上</w:t>
      </w:r>
      <w:r>
        <w:rPr>
          <w:rFonts w:ascii="仿宋_GB2312" w:eastAsia="仿宋_GB2312"/>
          <w:lang w:eastAsia="zh-Hans"/>
        </w:rPr>
        <w:t>，</w:t>
      </w:r>
      <w:r>
        <w:rPr>
          <w:rFonts w:ascii="仿宋_GB2312" w:eastAsia="仿宋_GB2312" w:hint="eastAsia"/>
          <w:lang w:eastAsia="zh-Hans"/>
        </w:rPr>
        <w:t>学会正确地联系运用</w:t>
      </w:r>
      <w:r>
        <w:rPr>
          <w:rFonts w:ascii="仿宋_GB2312" w:eastAsia="仿宋_GB2312"/>
          <w:lang w:eastAsia="zh-Hans"/>
        </w:rPr>
        <w:t>，</w:t>
      </w:r>
      <w:r>
        <w:rPr>
          <w:rFonts w:ascii="仿宋_GB2312" w:eastAsia="仿宋_GB2312" w:hint="eastAsia"/>
          <w:lang w:eastAsia="zh-Hans"/>
        </w:rPr>
        <w:t>提高学习和研究学前教育科学理论及从事学前教育管理的能力</w:t>
      </w:r>
      <w:r>
        <w:rPr>
          <w:rFonts w:ascii="仿宋_GB2312" w:eastAsia="仿宋_GB2312"/>
          <w:lang w:eastAsia="zh-Hans"/>
        </w:rPr>
        <w:t>，</w:t>
      </w:r>
      <w:r>
        <w:rPr>
          <w:rFonts w:ascii="仿宋_GB2312" w:eastAsia="仿宋_GB2312" w:hint="eastAsia"/>
          <w:lang w:eastAsia="zh-Hans"/>
        </w:rPr>
        <w:t>为今后从事学前儿童教育</w:t>
      </w:r>
      <w:r>
        <w:rPr>
          <w:rFonts w:ascii="仿宋_GB2312" w:eastAsia="仿宋_GB2312"/>
          <w:lang w:eastAsia="zh-Hans"/>
        </w:rPr>
        <w:t>、</w:t>
      </w:r>
      <w:r>
        <w:rPr>
          <w:rFonts w:ascii="仿宋_GB2312" w:eastAsia="仿宋_GB2312" w:hint="eastAsia"/>
          <w:lang w:eastAsia="zh-Hans"/>
        </w:rPr>
        <w:t>对婴幼儿实行科学的养育与教育打下良好的基础</w:t>
      </w:r>
      <w:r>
        <w:rPr>
          <w:rFonts w:ascii="仿宋_GB2312" w:eastAsia="仿宋_GB2312"/>
          <w:lang w:eastAsia="zh-Hans"/>
        </w:rPr>
        <w:t>。</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7.2.1-4 </w:t>
      </w:r>
      <w:r>
        <w:rPr>
          <w:rFonts w:ascii="仿宋_GB2312" w:eastAsia="仿宋_GB2312" w:hint="eastAsia"/>
          <w:bCs/>
        </w:rPr>
        <w:t>舞蹈</w:t>
      </w:r>
      <w:r>
        <w:rPr>
          <w:rFonts w:ascii="仿宋_GB2312" w:eastAsia="仿宋_GB2312" w:hint="eastAsia"/>
          <w:bCs/>
        </w:rPr>
        <w:t>与形体训练</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本着培养学生热爱生活，观察生活、在生活当中寻创作素材，主动探究、积极思考、快乐舞蹈，有效学习的教学思想，提高学生的学习兴趣。以注重过程与方法，通过拓展知识，增强学生舞蹈素养，丰富学生知识体系，为创编舞蹈打下基础。通过系统了解并思考幼儿舞蹈内容，教学及创编手法，进一步明确创编幼儿舞蹈的原则与方法。学生通过学习，能够在少儿、幼儿等教育机构或单位给儿童进行编创儿童舞蹈。</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lang w:eastAsia="zh-Hans"/>
        </w:rPr>
        <w:t>教学中</w:t>
      </w:r>
      <w:r>
        <w:rPr>
          <w:rFonts w:ascii="仿宋_GB2312" w:eastAsia="仿宋_GB2312"/>
          <w:lang w:eastAsia="zh-Hans"/>
        </w:rPr>
        <w:t>，</w:t>
      </w:r>
      <w:r>
        <w:rPr>
          <w:rFonts w:ascii="仿宋_GB2312" w:eastAsia="仿宋_GB2312" w:hint="eastAsia"/>
          <w:lang w:eastAsia="zh-Hans"/>
        </w:rPr>
        <w:t>遵循“教为主导，学为主体”的教学思想</w:t>
      </w:r>
      <w:r>
        <w:rPr>
          <w:rFonts w:ascii="仿宋_GB2312" w:eastAsia="仿宋_GB2312"/>
          <w:lang w:eastAsia="zh-Hans"/>
        </w:rPr>
        <w:t>。</w:t>
      </w:r>
      <w:r>
        <w:rPr>
          <w:rFonts w:ascii="仿宋_GB2312" w:eastAsia="仿宋_GB2312" w:hint="eastAsia"/>
          <w:lang w:eastAsia="zh-Hans"/>
        </w:rPr>
        <w:t>要求学生具有适应舞蹈需要的正确身姿</w:t>
      </w:r>
      <w:r>
        <w:rPr>
          <w:rFonts w:ascii="仿宋_GB2312" w:eastAsia="仿宋_GB2312"/>
          <w:lang w:eastAsia="zh-Hans"/>
        </w:rPr>
        <w:t>、</w:t>
      </w:r>
      <w:r>
        <w:rPr>
          <w:rFonts w:ascii="仿宋_GB2312" w:eastAsia="仿宋_GB2312" w:hint="eastAsia"/>
          <w:lang w:eastAsia="zh-Hans"/>
        </w:rPr>
        <w:t>完整</w:t>
      </w:r>
      <w:r>
        <w:rPr>
          <w:rFonts w:ascii="仿宋_GB2312" w:eastAsia="仿宋_GB2312"/>
          <w:lang w:eastAsia="zh-Hans"/>
        </w:rPr>
        <w:t>、</w:t>
      </w:r>
      <w:r>
        <w:rPr>
          <w:rFonts w:ascii="仿宋_GB2312" w:eastAsia="仿宋_GB2312" w:hint="eastAsia"/>
          <w:lang w:eastAsia="zh-Hans"/>
        </w:rPr>
        <w:t>流畅</w:t>
      </w:r>
      <w:r>
        <w:rPr>
          <w:rFonts w:ascii="仿宋_GB2312" w:eastAsia="仿宋_GB2312"/>
          <w:lang w:eastAsia="zh-Hans"/>
        </w:rPr>
        <w:t>、</w:t>
      </w:r>
      <w:r>
        <w:rPr>
          <w:rFonts w:ascii="仿宋_GB2312" w:eastAsia="仿宋_GB2312" w:hint="eastAsia"/>
          <w:lang w:eastAsia="zh-Hans"/>
        </w:rPr>
        <w:t>正确</w:t>
      </w:r>
      <w:r>
        <w:rPr>
          <w:rFonts w:ascii="仿宋_GB2312" w:eastAsia="仿宋_GB2312"/>
          <w:lang w:eastAsia="zh-Hans"/>
        </w:rPr>
        <w:t>、</w:t>
      </w:r>
      <w:r>
        <w:rPr>
          <w:rFonts w:ascii="仿宋_GB2312" w:eastAsia="仿宋_GB2312" w:hint="eastAsia"/>
          <w:lang w:eastAsia="zh-Hans"/>
        </w:rPr>
        <w:t>优美地表演各种风格的舞蹈</w:t>
      </w:r>
      <w:r>
        <w:rPr>
          <w:rFonts w:ascii="仿宋_GB2312" w:eastAsia="仿宋_GB2312"/>
          <w:lang w:eastAsia="zh-Hans"/>
        </w:rPr>
        <w:t>，</w:t>
      </w:r>
      <w:r>
        <w:rPr>
          <w:rFonts w:ascii="仿宋_GB2312" w:eastAsia="仿宋_GB2312" w:hint="eastAsia"/>
          <w:lang w:eastAsia="zh-Hans"/>
        </w:rPr>
        <w:t>掌握舞蹈的基本理论</w:t>
      </w:r>
      <w:r>
        <w:rPr>
          <w:rFonts w:ascii="仿宋_GB2312" w:eastAsia="仿宋_GB2312"/>
          <w:lang w:eastAsia="zh-Hans"/>
        </w:rPr>
        <w:t>，</w:t>
      </w:r>
      <w:r>
        <w:rPr>
          <w:rFonts w:ascii="仿宋_GB2312" w:eastAsia="仿宋_GB2312" w:hint="eastAsia"/>
          <w:lang w:eastAsia="zh-Hans"/>
        </w:rPr>
        <w:t>具有创编幼儿舞蹈</w:t>
      </w:r>
      <w:r>
        <w:rPr>
          <w:rFonts w:ascii="仿宋_GB2312" w:eastAsia="仿宋_GB2312"/>
          <w:lang w:eastAsia="zh-Hans"/>
        </w:rPr>
        <w:t>、</w:t>
      </w:r>
      <w:r>
        <w:rPr>
          <w:rFonts w:ascii="仿宋_GB2312" w:eastAsia="仿宋_GB2312" w:hint="eastAsia"/>
          <w:lang w:eastAsia="zh-Hans"/>
        </w:rPr>
        <w:t>组织幼儿舞蹈教学的能力</w:t>
      </w:r>
      <w:r>
        <w:rPr>
          <w:rFonts w:ascii="仿宋_GB2312" w:eastAsia="仿宋_GB2312"/>
          <w:lang w:eastAsia="zh-Hans"/>
        </w:rPr>
        <w:t>。</w:t>
      </w:r>
      <w:r>
        <w:rPr>
          <w:rFonts w:ascii="仿宋_GB2312" w:eastAsia="仿宋_GB2312" w:hint="eastAsia"/>
          <w:lang w:eastAsia="zh-Hans"/>
        </w:rPr>
        <w:t>做到做中学，做中教，练中获，获中悟，来培养学生的思维能力，创作能力。</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7.2.1-5</w:t>
      </w:r>
      <w:r>
        <w:rPr>
          <w:rFonts w:ascii="仿宋_GB2312" w:eastAsia="仿宋_GB2312" w:hint="eastAsia"/>
          <w:bCs/>
        </w:rPr>
        <w:t>美术</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了解美术的特点，掌握美术材料的运用。能够根据幼儿的年龄特点设计美术课程，能在美术课程，正确观察、分析与评价幼儿的行为表现。能根据各年龄班美术课程学习的特点设计和规划室内区环境。能对各年龄班幼儿开展的美术教学活动进行基本的指导。</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教学要求：实践与理论相结合，充分的准备教具、范画及课件，激发学生学习美术的兴趣，调动学生的视</w:t>
      </w:r>
      <w:r>
        <w:rPr>
          <w:rFonts w:ascii="仿宋_GB2312" w:eastAsia="仿宋_GB2312" w:hint="eastAsia"/>
        </w:rPr>
        <w:t>觉、听觉、触觉等多种感观进行学习；教学内容要涉及多种画种，多种绘画技巧，并且根据教学内容和学生的学习特点以及自己的教学风格，选择恰当的教法，要重视学生美术欣赏能力的培养。</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lastRenderedPageBreak/>
        <w:t>7.2.1-6</w:t>
      </w:r>
      <w:r>
        <w:rPr>
          <w:rFonts w:ascii="仿宋_GB2312" w:eastAsia="仿宋_GB2312" w:hint="eastAsia"/>
          <w:bCs/>
        </w:rPr>
        <w:t>母婴沟通技巧</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教学内容：沟通多的基本原理、方法和技巧，现代社交礼仪的基本规范，演讲与辩论的口才；婴幼儿沟通技巧、与家长的沟通技巧。</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注意理论与实践相结合，在基本原理的讲解的基础上，设计大量及基本沟通技能练习，如：倾听、提问、反馈、肢体语言等，一对沟通（采访、电话沟通），小组沟通（演示和会议沟通）以及与不同人际风格的</w:t>
      </w:r>
      <w:r>
        <w:rPr>
          <w:rFonts w:ascii="仿宋_GB2312" w:eastAsia="仿宋_GB2312" w:hint="eastAsia"/>
        </w:rPr>
        <w:t>上司、下属和客户沟通等情景下正确地使用各种沟通技巧并取得良好效果。</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7.2.2 </w:t>
      </w:r>
      <w:r>
        <w:rPr>
          <w:rFonts w:ascii="仿宋_GB2312" w:eastAsia="仿宋_GB2312" w:hint="eastAsia"/>
          <w:bCs/>
        </w:rPr>
        <w:t>专业必修核心课模块</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7.2.2-1</w:t>
      </w:r>
      <w:r>
        <w:rPr>
          <w:rFonts w:ascii="仿宋_GB2312" w:eastAsia="仿宋_GB2312" w:hint="eastAsia"/>
          <w:bCs/>
        </w:rPr>
        <w:t>婴幼儿卫生与保健</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教学内容：幼儿健康与保育、幼儿生理解剖特点与保育、幼儿营养与膳食、幼儿心理健康、幼儿日常保育、幼儿常见疾病与预防、幼儿常用护理技术和意外事故处理。</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教学要求：教学要适应学生的年龄特点和专业特点，简明扼要、重点突出，便于学生理解和掌握，选择教学内容时，应处理好前导课程与后续课程的相互衔接，避免内容上的重复。</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bCs/>
        </w:rPr>
        <w:t>7.2.2-2</w:t>
      </w:r>
      <w:r>
        <w:rPr>
          <w:rFonts w:ascii="仿宋_GB2312" w:eastAsia="仿宋_GB2312" w:hint="eastAsia"/>
          <w:bCs/>
        </w:rPr>
        <w:t>婴幼儿生活照护</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教学内容：婴幼儿生长发育、体格锻炼、婴儿喂</w:t>
      </w:r>
      <w:r>
        <w:rPr>
          <w:rFonts w:ascii="仿宋_GB2312" w:eastAsia="仿宋_GB2312" w:hint="eastAsia"/>
        </w:rPr>
        <w:t>养、卫生照料、生活照料、常用家庭护理与急救技术。</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 xml:space="preserve"> </w:t>
      </w:r>
      <w:r>
        <w:rPr>
          <w:rFonts w:ascii="仿宋_GB2312" w:eastAsia="仿宋_GB2312" w:hint="eastAsia"/>
        </w:rPr>
        <w:t>教学要求：通过理论学习和专业实践活动，使学生掌握婴幼儿生活照护的知识，具有热爱婴幼儿和科学保教的理念，树立科学早期教育的观念；同时，通过理论学习，使学生在尊重、热爱、理解婴幼儿和早期教育事业的基础上，培养学生对于婴幼儿早期教育事业的感情与责任感，使学生学会科学的婴幼儿生活照护能力，为今后从事早期教育工作和学习专业知识打下基础。</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7.2.2-3</w:t>
      </w:r>
      <w:r>
        <w:rPr>
          <w:rFonts w:ascii="仿宋_GB2312" w:eastAsia="仿宋_GB2312" w:hint="eastAsia"/>
          <w:bCs/>
        </w:rPr>
        <w:t>儿童游戏</w:t>
      </w:r>
    </w:p>
    <w:p w:rsidR="002149AB" w:rsidRDefault="000F09CE">
      <w:pPr>
        <w:widowControl/>
        <w:spacing w:line="400" w:lineRule="exact"/>
        <w:rPr>
          <w:rFonts w:ascii="仿宋_GB2312" w:eastAsia="仿宋_GB2312" w:hAnsi="Times New Roman" w:cs="Times New Roman"/>
        </w:rPr>
      </w:pPr>
      <w:r>
        <w:rPr>
          <w:rFonts w:ascii="宋体" w:eastAsia="宋体" w:hAnsi="宋体" w:cs="宋体" w:hint="eastAsia"/>
          <w:kern w:val="0"/>
          <w:sz w:val="18"/>
          <w:szCs w:val="18"/>
        </w:rPr>
        <w:t xml:space="preserve"> </w:t>
      </w:r>
      <w:r>
        <w:rPr>
          <w:rFonts w:ascii="宋体" w:eastAsia="宋体" w:hAnsi="宋体" w:cs="宋体"/>
          <w:kern w:val="0"/>
          <w:sz w:val="18"/>
          <w:szCs w:val="18"/>
        </w:rPr>
        <w:t xml:space="preserve">   </w:t>
      </w:r>
      <w:r>
        <w:rPr>
          <w:rFonts w:ascii="仿宋_GB2312" w:eastAsia="仿宋_GB2312" w:hint="eastAsia"/>
        </w:rPr>
        <w:t xml:space="preserve"> </w:t>
      </w:r>
      <w:r>
        <w:rPr>
          <w:rFonts w:ascii="仿宋_GB2312" w:eastAsia="仿宋_GB2312" w:hint="eastAsia"/>
        </w:rPr>
        <w:t>教学内容：游戏理论、角色游戏、结构游戏、表演游戏、规则游戏的内涵、特点、分类、教育作用，设计与指导要领。理解游戏是幼儿园活动教育活动的基本形式，能够将幼儿发展心理学和幼儿教育学的内容与幼儿游戏的知识整合起来，发挥游戏在学前教育活动中的作用。</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要求理论结合实践，调动学生学习的积极性，改变学生对学前游戏的错误认识，树立正确的游戏观，教师要能结合幼儿发展心理学和幼儿教育学的知识，引导学生根据幼儿的年龄特点和学前教育的规律改编或者设计游戏，指导幼儿游戏。</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7.2.2-4</w:t>
      </w:r>
      <w:r>
        <w:rPr>
          <w:rFonts w:ascii="仿宋_GB2312" w:eastAsia="仿宋_GB2312" w:hint="eastAsia"/>
          <w:bCs/>
        </w:rPr>
        <w:t>儿童行为观察与指导</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教学内容：幼儿</w:t>
      </w:r>
      <w:r>
        <w:rPr>
          <w:rFonts w:ascii="仿宋_GB2312" w:eastAsia="仿宋_GB2312" w:hint="eastAsia"/>
        </w:rPr>
        <w:t>行为观察的含义和一般原则、幼儿行为观察的常用方法、幼儿行为观察的准备与实施，以及幼儿生活、游戏和教学活动的观察与指导。</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明确教学目标和重难点，充分利用网络资源与校企合作资源为丰富教学内容，采用多种教学方法，帮助学生掌握幼儿行为观察与指导技巧，注意以学生为中心，营造课堂氛围、创设情境鼓励学生思考与实践。</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7.2.2-5 0-6</w:t>
      </w:r>
      <w:r>
        <w:rPr>
          <w:rFonts w:ascii="仿宋_GB2312" w:eastAsia="仿宋_GB2312" w:hint="eastAsia"/>
          <w:bCs/>
        </w:rPr>
        <w:t>岁儿童心理行为评估</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w:t>
      </w:r>
      <w:r>
        <w:rPr>
          <w:rFonts w:ascii="仿宋_GB2312" w:eastAsia="仿宋_GB2312" w:hint="eastAsia"/>
        </w:rPr>
        <w:t>0</w:t>
      </w:r>
      <w:r>
        <w:rPr>
          <w:rFonts w:ascii="仿宋_GB2312" w:eastAsia="仿宋_GB2312" w:hint="eastAsia"/>
        </w:rPr>
        <w:t>～</w:t>
      </w:r>
      <w:r>
        <w:rPr>
          <w:rFonts w:ascii="仿宋_GB2312" w:eastAsia="仿宋_GB2312" w:hint="eastAsia"/>
        </w:rPr>
        <w:t>6</w:t>
      </w:r>
      <w:r>
        <w:rPr>
          <w:rFonts w:ascii="仿宋_GB2312" w:eastAsia="仿宋_GB2312" w:hint="eastAsia"/>
        </w:rPr>
        <w:t>岁儿童心理行为发展的基本内容、儿童心理行为发展的影响因素、儿童常见心理行为问题及影响因素、儿童心理行为问题评估和案例分析以及儿童心理行为问题</w:t>
      </w:r>
      <w:r>
        <w:rPr>
          <w:rFonts w:ascii="仿宋_GB2312" w:eastAsia="仿宋_GB2312" w:hint="eastAsia"/>
        </w:rPr>
        <w:t>的教育指导。</w:t>
      </w:r>
    </w:p>
    <w:p w:rsidR="002149AB" w:rsidRDefault="000F09CE">
      <w:pPr>
        <w:tabs>
          <w:tab w:val="left" w:pos="360"/>
        </w:tabs>
        <w:spacing w:line="360" w:lineRule="exact"/>
        <w:ind w:firstLineChars="200" w:firstLine="420"/>
        <w:rPr>
          <w:rFonts w:ascii="宋体" w:eastAsia="宋体" w:hAnsi="宋体" w:cs="宋体"/>
          <w:kern w:val="0"/>
          <w:sz w:val="18"/>
          <w:szCs w:val="18"/>
        </w:rPr>
      </w:pPr>
      <w:r>
        <w:rPr>
          <w:rFonts w:ascii="仿宋_GB2312" w:eastAsia="仿宋_GB2312" w:hint="eastAsia"/>
        </w:rPr>
        <w:lastRenderedPageBreak/>
        <w:t>教学要求：理论结合实践，使学生掌握幼儿心理行为评估的主要方法，了解影响幼儿心理行为的因素，熟悉儿童常见心理行为问题及影响因素</w:t>
      </w:r>
      <w:r>
        <w:rPr>
          <w:rFonts w:ascii="仿宋_GB2312" w:eastAsia="仿宋_GB2312" w:hAnsi="Times New Roman" w:cs="Times New Roman" w:hint="eastAsia"/>
        </w:rPr>
        <w:t>。</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 </w:t>
      </w:r>
      <w:r>
        <w:rPr>
          <w:rFonts w:ascii="仿宋_GB2312" w:eastAsia="仿宋_GB2312" w:hint="eastAsia"/>
          <w:bCs/>
        </w:rPr>
        <w:t>专业选修课模块</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7.2.3-1</w:t>
      </w:r>
      <w:r>
        <w:rPr>
          <w:rFonts w:ascii="仿宋_GB2312" w:eastAsia="仿宋_GB2312" w:hint="eastAsia"/>
          <w:bCs/>
        </w:rPr>
        <w:t>儿童弹唱</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教学内容要点：经典儿歌弹唱训练、钢琴弹奏技巧。</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教学要求：激发学生的学习兴趣，加强学生的钢琴弹奏功底，督促学生对经典儿歌弹唱练习。</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7.2.3-2 </w:t>
      </w:r>
      <w:r>
        <w:rPr>
          <w:rFonts w:ascii="仿宋_GB2312" w:eastAsia="仿宋_GB2312" w:hint="eastAsia"/>
          <w:bCs/>
        </w:rPr>
        <w:t>经典儿童绘本</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教学内容要点：幼儿园教师教学用语，经典绘本分享，绘本讲解技巧，绘本制作。</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教学要求：要求教学重实践和运用，可采取大量的练习，教师示范、学生模仿，设置多种情境进行练习。</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7.2.3-3 </w:t>
      </w:r>
      <w:r>
        <w:rPr>
          <w:rFonts w:ascii="仿宋_GB2312" w:eastAsia="仿宋_GB2312" w:hint="eastAsia"/>
          <w:bCs/>
        </w:rPr>
        <w:t>手工与简笔画</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教学内容要点：平面材料的制作技巧与运用、立体材料的制作技巧与运用、环保废旧物造型。</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教学要求：要求课程内容丰富，作品欣赏与手工操作相结合，提高学生的欣赏能力和动手能力。</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7.2.3-4 </w:t>
      </w:r>
      <w:r>
        <w:rPr>
          <w:rFonts w:ascii="仿宋_GB2312" w:eastAsia="仿宋_GB2312" w:hint="eastAsia"/>
          <w:bCs/>
        </w:rPr>
        <w:t>幼儿教师礼仪与沟通技巧</w:t>
      </w:r>
    </w:p>
    <w:p w:rsidR="002149AB" w:rsidRDefault="000F09CE">
      <w:pPr>
        <w:tabs>
          <w:tab w:val="left" w:pos="360"/>
        </w:tabs>
        <w:spacing w:line="360" w:lineRule="exact"/>
        <w:ind w:firstLineChars="200" w:firstLine="420"/>
        <w:rPr>
          <w:rFonts w:ascii="仿宋_GB2312" w:eastAsia="仿宋_GB2312"/>
        </w:rPr>
      </w:pPr>
      <w:bookmarkStart w:id="0" w:name="_Hlk81321939"/>
      <w:r>
        <w:rPr>
          <w:rFonts w:ascii="仿宋_GB2312" w:eastAsia="仿宋_GB2312" w:hint="eastAsia"/>
        </w:rPr>
        <w:t>教学内容：幼儿教师基本礼仪，沟通的基本原理、方法和技巧，现代社交礼仪的基本规范，演讲与辩论的口才。</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教学要求：注意理论与实践相结合，在基本原理的讲解的基础上，设计大量及基本沟通技</w:t>
      </w:r>
      <w:r>
        <w:rPr>
          <w:rFonts w:ascii="仿宋_GB2312" w:eastAsia="仿宋_GB2312" w:hint="eastAsia"/>
        </w:rPr>
        <w:t>能练习，如：倾听、提问、反馈、肢体语言等，一对沟通（采访、电话沟通），小组沟通（演示和会议沟通）以及与不同人际风格的上司、下属和客户沟通等情景下正确地使用各种沟通技巧并取得良好效果。</w:t>
      </w:r>
      <w:bookmarkEnd w:id="0"/>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7.2.3-5</w:t>
      </w:r>
      <w:r>
        <w:rPr>
          <w:rFonts w:ascii="仿宋_GB2312" w:eastAsia="仿宋_GB2312" w:hint="eastAsia"/>
          <w:bCs/>
        </w:rPr>
        <w:t>创意舞蹈</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教学内容：民族舞、现代舞等多种舞种欣赏与基础训练、舞蹈编排与舞蹈治疗。</w:t>
      </w:r>
      <w:r>
        <w:rPr>
          <w:rFonts w:ascii="仿宋_GB2312" w:eastAsia="仿宋_GB2312" w:hint="eastAsia"/>
        </w:rPr>
        <w:t xml:space="preserve"> </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教学要求：以学生为中心、根据学生的舞蹈基础和学习特点，采用恰当的教学方法促进学生的舞蹈的更全面的认识，提高学生的舞蹈素养，引导学生运用舞蹈解决问题。</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7.2.3-6</w:t>
      </w:r>
      <w:r>
        <w:rPr>
          <w:rFonts w:ascii="仿宋_GB2312" w:eastAsia="仿宋_GB2312" w:hint="eastAsia"/>
          <w:bCs/>
        </w:rPr>
        <w:t>儿童营养与健康</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营养学的基础知识，儿童生长发育、身体结构及其发育发展的特点；六大营养素的特点各类食品中的营养价值、膳食调查，膳食结构基本知识；学前儿童食谱制订，幼儿家庭膳食须注意的事项，幼儿园膳食管理中须注意的事项。</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教学要求：主要把握重难点，帮助学生掌握基本概念和基本知识，注意将所学的理论与幼儿园保育实践结合起来。</w:t>
      </w:r>
    </w:p>
    <w:p w:rsidR="002149AB" w:rsidRDefault="000F09CE">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专项实践课程平台</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专业技能课模块</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-1 </w:t>
      </w:r>
      <w:r>
        <w:rPr>
          <w:rFonts w:ascii="仿宋_GB2312" w:eastAsia="仿宋_GB2312" w:hAnsi="Times New Roman" w:cs="Times New Roman" w:hint="eastAsia"/>
        </w:rPr>
        <w:t>专业认知</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教学内容要点：讲解婴幼儿托育服务与管理专业的基本情况，行业信息、课程设置、毕业要求、证书考取等内容</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教学要求：助学</w:t>
      </w:r>
      <w:r>
        <w:rPr>
          <w:rFonts w:ascii="仿宋_GB2312" w:eastAsia="仿宋_GB2312" w:hAnsi="Times New Roman" w:cs="Times New Roman" w:hint="eastAsia"/>
        </w:rPr>
        <w:t>生全面认识本专业，提高学生对专业的认可度，提高学生的学习积极性。要求</w:t>
      </w:r>
      <w:r>
        <w:rPr>
          <w:rFonts w:ascii="仿宋_GB2312" w:eastAsia="仿宋_GB2312" w:hAnsi="Times New Roman" w:cs="Times New Roman" w:hint="eastAsia"/>
        </w:rPr>
        <w:lastRenderedPageBreak/>
        <w:t>教师做好见习前的准备工作、动员大会，讲解见习注意事项，见习后注意引导学生归纳总结。</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-2 </w:t>
      </w:r>
      <w:r>
        <w:rPr>
          <w:rFonts w:ascii="仿宋_GB2312" w:eastAsia="仿宋_GB2312" w:hAnsi="Times New Roman" w:cs="Times New Roman" w:hint="eastAsia"/>
        </w:rPr>
        <w:t>岗位认知</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通过课堂教学和深入企业和幼儿园的方式，帮助学生了解今后将要工作（实习）的环境，工作岗位的一般要求，工作环境的基本条件，目前在岗位工作的对职业岗位的认识和理解，或幼儿园园长对幼儿教师的基本要求，增加对将要从事的职业岗位的初级认识。</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教学要求：理论讲解与实际参观相结合。</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-3 </w:t>
      </w:r>
      <w:r>
        <w:rPr>
          <w:rFonts w:ascii="仿宋_GB2312" w:eastAsia="仿宋_GB2312" w:hAnsi="Times New Roman" w:cs="Times New Roman" w:hint="eastAsia"/>
        </w:rPr>
        <w:t>在岗学习</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在幼儿园、托育机构、早教中心，</w:t>
      </w:r>
      <w:r>
        <w:rPr>
          <w:rFonts w:ascii="仿宋_GB2312" w:eastAsia="仿宋_GB2312" w:hAnsi="Times New Roman" w:cs="Times New Roman" w:hint="eastAsia"/>
        </w:rPr>
        <w:t>向技能娴熟的主班教师、副班老师、园长等学习幼儿教育的知识、技能、工作方法。在真实的工作环境中，在具体工作中双方一边示范讲解、一边实践学习，有了不明之处可以当场询问、补充和纠正。</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 xml:space="preserve">-4 </w:t>
      </w:r>
      <w:r>
        <w:rPr>
          <w:rFonts w:ascii="仿宋_GB2312" w:eastAsia="仿宋_GB2312" w:hAnsi="Times New Roman" w:cs="Times New Roman" w:hint="eastAsia"/>
        </w:rPr>
        <w:t>跟岗实习</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教学内容要点：在相应的岗位中，引导学生在实践中学习，做中学，学中教。</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教学要求：教师引导学生在岗位里一边学习一边实践，企业指导教师密切配合，实现校企双元育人的理念。</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Pr>
          <w:rFonts w:ascii="仿宋_GB2312" w:eastAsia="仿宋_GB2312" w:hint="eastAsia"/>
        </w:rPr>
        <w:t>-</w:t>
      </w:r>
      <w:r>
        <w:rPr>
          <w:rFonts w:ascii="仿宋_GB2312" w:eastAsia="仿宋_GB2312"/>
        </w:rPr>
        <w:t>5</w:t>
      </w:r>
      <w:r>
        <w:rPr>
          <w:rFonts w:ascii="仿宋_GB2312" w:eastAsia="仿宋_GB2312" w:hint="eastAsia"/>
        </w:rPr>
        <w:t>幼儿园环境创设</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教学内容：幼儿园环境创设基本理论、幼儿园室内外空间环境、区域环境的创设、幼儿园主题墙的设计与制作、幼儿园实用玩教具的设计与制作、幼儿园特色环境创设等</w:t>
      </w:r>
      <w:r>
        <w:rPr>
          <w:rFonts w:ascii="仿宋_GB2312" w:eastAsia="仿宋_GB2312" w:hAnsi="Times New Roman" w:cs="Times New Roman" w:hint="eastAsia"/>
        </w:rPr>
        <w:t>。</w:t>
      </w:r>
    </w:p>
    <w:p w:rsidR="002149AB" w:rsidRDefault="000F09CE">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教学要求：理论讲解与实际参观相结合</w:t>
      </w:r>
      <w:r>
        <w:rPr>
          <w:rFonts w:ascii="仿宋_GB2312" w:eastAsia="仿宋_GB2312" w:hAnsi="Times New Roman" w:cs="Times New Roman" w:hint="eastAsia"/>
        </w:rPr>
        <w:t>。</w:t>
      </w:r>
      <w:r>
        <w:rPr>
          <w:rFonts w:ascii="仿宋_GB2312" w:eastAsia="仿宋_GB2312" w:hAnsi="Times New Roman" w:cs="Times New Roman" w:hint="eastAsia"/>
        </w:rPr>
        <w:t>通过</w:t>
      </w:r>
      <w:r>
        <w:rPr>
          <w:rFonts w:ascii="仿宋_GB2312" w:eastAsia="仿宋_GB2312" w:hAnsi="Times New Roman" w:cs="Times New Roman" w:hint="eastAsia"/>
        </w:rPr>
        <w:t>观察分析幼儿园环境，尝试设计幼儿园环境创设方案，再到幼儿园落实环境创设。师生双方教学做合一，全程构建素质和技能培养框架，丰富课堂教学和实践教学环节，提高学生依据理论科学指导幼儿园环境创设的实践能力。</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rPr>
        <w:t>7</w:t>
      </w:r>
      <w:r>
        <w:rPr>
          <w:rFonts w:ascii="仿宋_GB2312" w:eastAsia="仿宋_GB2312"/>
        </w:rPr>
        <w:t>.3.1</w:t>
      </w:r>
      <w:r>
        <w:rPr>
          <w:rFonts w:ascii="仿宋_GB2312" w:eastAsia="仿宋_GB2312" w:hint="eastAsia"/>
        </w:rPr>
        <w:t>-</w:t>
      </w:r>
      <w:r>
        <w:rPr>
          <w:rFonts w:ascii="仿宋_GB2312" w:eastAsia="仿宋_GB2312"/>
        </w:rPr>
        <w:t>6</w:t>
      </w:r>
      <w:r>
        <w:rPr>
          <w:rFonts w:ascii="仿宋_GB2312" w:eastAsia="仿宋_GB2312" w:hint="eastAsia"/>
          <w:bCs/>
        </w:rPr>
        <w:t>幼儿卫生保健实训</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婴幼儿身高体重的测量方法，评价标准；婴幼儿体温测量；婴幼儿发热物理降温；海</w:t>
      </w:r>
      <w:r>
        <w:rPr>
          <w:rFonts w:ascii="仿宋_GB2312" w:eastAsia="仿宋_GB2312" w:hint="eastAsia"/>
        </w:rPr>
        <w:t>姆立克急救法；心肺复苏；烧伤烫伤创伤应急处理；</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w:t>
      </w:r>
      <w:r>
        <w:rPr>
          <w:rFonts w:ascii="仿宋_GB2312" w:eastAsia="仿宋_GB2312" w:hint="eastAsia"/>
        </w:rPr>
        <w:t>操作要点</w:t>
      </w:r>
      <w:r>
        <w:rPr>
          <w:rFonts w:ascii="仿宋_GB2312" w:eastAsia="仿宋_GB2312" w:hint="eastAsia"/>
        </w:rPr>
        <w:t>，帮助学生掌握基本</w:t>
      </w:r>
      <w:r>
        <w:rPr>
          <w:rFonts w:ascii="仿宋_GB2312" w:eastAsia="仿宋_GB2312" w:hint="eastAsia"/>
        </w:rPr>
        <w:t>操作技巧和方法</w:t>
      </w:r>
      <w:r>
        <w:rPr>
          <w:rFonts w:ascii="仿宋_GB2312" w:eastAsia="仿宋_GB2312" w:hint="eastAsia"/>
        </w:rPr>
        <w:t>，注意将所学</w:t>
      </w:r>
      <w:r>
        <w:rPr>
          <w:rFonts w:ascii="仿宋_GB2312" w:eastAsia="仿宋_GB2312" w:hint="eastAsia"/>
        </w:rPr>
        <w:t>学生小组练习和单独练习相结合。</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Pr>
          <w:rFonts w:ascii="仿宋_GB2312" w:eastAsia="仿宋_GB2312" w:hint="eastAsia"/>
        </w:rPr>
        <w:t>-</w:t>
      </w:r>
      <w:r>
        <w:rPr>
          <w:rFonts w:ascii="仿宋_GB2312" w:eastAsia="仿宋_GB2312"/>
        </w:rPr>
        <w:t>7</w:t>
      </w:r>
      <w:r>
        <w:rPr>
          <w:rFonts w:ascii="仿宋_GB2312" w:eastAsia="仿宋_GB2312" w:hint="eastAsia"/>
        </w:rPr>
        <w:t>幼儿照护与教育</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婴幼儿日常照护相关的内容如：幼儿正确的洗脸方法，七步洗手法，婴幼儿穿脱衣服，婴幼儿辅食制作；婴幼儿早期教育相关的内容如：早期教育游戏，亲子被动操。</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教学要求：教学要求：主要把握</w:t>
      </w:r>
      <w:r>
        <w:rPr>
          <w:rFonts w:ascii="仿宋_GB2312" w:eastAsia="仿宋_GB2312" w:hint="eastAsia"/>
        </w:rPr>
        <w:t>操作要点</w:t>
      </w:r>
      <w:r>
        <w:rPr>
          <w:rFonts w:ascii="仿宋_GB2312" w:eastAsia="仿宋_GB2312" w:hint="eastAsia"/>
        </w:rPr>
        <w:t>，帮助学生掌握基本</w:t>
      </w:r>
      <w:r>
        <w:rPr>
          <w:rFonts w:ascii="仿宋_GB2312" w:eastAsia="仿宋_GB2312" w:hint="eastAsia"/>
        </w:rPr>
        <w:t>操作技巧和方法</w:t>
      </w:r>
      <w:r>
        <w:rPr>
          <w:rFonts w:ascii="仿宋_GB2312" w:eastAsia="仿宋_GB2312" w:hint="eastAsia"/>
        </w:rPr>
        <w:t>，注意将所学</w:t>
      </w:r>
      <w:r>
        <w:rPr>
          <w:rFonts w:ascii="仿宋_GB2312" w:eastAsia="仿宋_GB2312" w:hint="eastAsia"/>
        </w:rPr>
        <w:t>学生小组练习和单独练习相结合。</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Pr>
          <w:rFonts w:ascii="仿宋_GB2312" w:eastAsia="仿宋_GB2312" w:hint="eastAsia"/>
        </w:rPr>
        <w:t>-</w:t>
      </w:r>
      <w:r>
        <w:rPr>
          <w:rFonts w:ascii="仿宋_GB2312" w:eastAsia="仿宋_GB2312"/>
        </w:rPr>
        <w:t>8</w:t>
      </w:r>
      <w:r>
        <w:rPr>
          <w:rFonts w:ascii="仿宋_GB2312" w:eastAsia="仿宋_GB2312" w:hint="eastAsia"/>
        </w:rPr>
        <w:t>托育服务与管理</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托育服务行业标</w:t>
      </w:r>
      <w:r>
        <w:rPr>
          <w:rFonts w:ascii="仿宋_GB2312" w:eastAsia="仿宋_GB2312" w:hint="eastAsia"/>
        </w:rPr>
        <w:t>准，托育服务的内容，托育服务过程与家长的沟通和技巧等</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教学要求：主要把握重难点，帮助学生掌握基本概念和基本知识，注意将所学的理论与幼儿园保育实践结合起来。</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lastRenderedPageBreak/>
        <w:t>7.3.</w:t>
      </w:r>
      <w:r>
        <w:rPr>
          <w:rFonts w:ascii="仿宋_GB2312" w:eastAsia="仿宋_GB2312"/>
          <w:bCs/>
        </w:rPr>
        <w:t>2</w:t>
      </w:r>
      <w:r>
        <w:rPr>
          <w:rFonts w:ascii="仿宋_GB2312" w:eastAsia="仿宋_GB2312" w:hint="eastAsia"/>
          <w:bCs/>
        </w:rPr>
        <w:t>其它实践课模块</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7.3.2-1</w:t>
      </w:r>
      <w:r>
        <w:rPr>
          <w:rFonts w:ascii="仿宋_GB2312" w:eastAsia="仿宋_GB2312" w:hint="eastAsia"/>
          <w:bCs/>
        </w:rPr>
        <w:t>军事技能模块</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教学内容要点：《三大条令》、队列基础动作、战术基础动作、军体拳</w:t>
      </w:r>
      <w:r>
        <w:rPr>
          <w:rFonts w:ascii="仿宋_GB2312" w:eastAsia="仿宋_GB2312" w:hint="eastAsia"/>
          <w:bCs/>
        </w:rPr>
        <w:t xml:space="preserve"> </w:t>
      </w:r>
      <w:r>
        <w:rPr>
          <w:rFonts w:ascii="仿宋_GB2312" w:eastAsia="仿宋_GB2312" w:hint="eastAsia"/>
          <w:bCs/>
        </w:rPr>
        <w:t>、捕俘刀。</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w:t>
      </w:r>
      <w:bookmarkStart w:id="1" w:name="_GoBack"/>
      <w:bookmarkEnd w:id="1"/>
      <w:r>
        <w:rPr>
          <w:rFonts w:ascii="仿宋_GB2312" w:eastAsia="仿宋_GB2312" w:hint="eastAsia"/>
          <w:bCs/>
        </w:rPr>
        <w:t>图的基本知识，学会识图用图。了解行军、宿营的基本程序、方法，培养野外生存能力。</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3</w:t>
      </w:r>
      <w:r>
        <w:rPr>
          <w:rFonts w:ascii="仿宋_GB2312" w:eastAsia="仿宋_GB2312" w:hint="eastAsia"/>
          <w:bCs/>
        </w:rPr>
        <w:t xml:space="preserve"> </w:t>
      </w:r>
      <w:r>
        <w:rPr>
          <w:rFonts w:ascii="仿宋_GB2312" w:eastAsia="仿宋_GB2312" w:hint="eastAsia"/>
          <w:bCs/>
        </w:rPr>
        <w:t>实习与毕业设计模块</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3</w:t>
      </w:r>
      <w:r>
        <w:rPr>
          <w:rFonts w:ascii="仿宋_GB2312" w:eastAsia="仿宋_GB2312" w:hint="eastAsia"/>
          <w:bCs/>
        </w:rPr>
        <w:t>-</w:t>
      </w:r>
      <w:r>
        <w:rPr>
          <w:rFonts w:ascii="仿宋_GB2312" w:eastAsia="仿宋_GB2312"/>
          <w:bCs/>
        </w:rPr>
        <w:t>1</w:t>
      </w:r>
      <w:r>
        <w:rPr>
          <w:rFonts w:ascii="仿宋_GB2312" w:eastAsia="仿宋_GB2312" w:hint="eastAsia"/>
          <w:bCs/>
        </w:rPr>
        <w:t xml:space="preserve"> </w:t>
      </w:r>
      <w:r>
        <w:rPr>
          <w:rFonts w:ascii="仿宋_GB2312" w:eastAsia="仿宋_GB2312" w:hint="eastAsia"/>
          <w:bCs/>
        </w:rPr>
        <w:t>顶岗实习</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教学内容要点：在岗位认知、在刚学习和跟岗实习的基础上，安排学生在相应的岗位，使学生独当一面，</w:t>
      </w:r>
      <w:r>
        <w:rPr>
          <w:rFonts w:ascii="仿宋_GB2312" w:eastAsia="仿宋_GB2312" w:hint="eastAsia"/>
        </w:rPr>
        <w:t>完全履行其实习岗位的所有职责，充分锻炼学生的职业能力。</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教学要求：顶岗实习指导老师要和企业指导教师密切联系，及时了解学生在企业的表现，并引导反思总结经验，提高学生的综合实践能力。</w:t>
      </w:r>
    </w:p>
    <w:p w:rsidR="002149AB" w:rsidRDefault="000F09CE">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3</w:t>
      </w:r>
      <w:r>
        <w:rPr>
          <w:rFonts w:ascii="仿宋_GB2312" w:eastAsia="仿宋_GB2312" w:hint="eastAsia"/>
          <w:bCs/>
        </w:rPr>
        <w:t>-</w:t>
      </w:r>
      <w:r>
        <w:rPr>
          <w:rFonts w:ascii="仿宋_GB2312" w:eastAsia="仿宋_GB2312"/>
          <w:bCs/>
        </w:rPr>
        <w:t>2</w:t>
      </w:r>
      <w:r>
        <w:rPr>
          <w:rFonts w:ascii="仿宋_GB2312" w:eastAsia="仿宋_GB2312" w:hint="eastAsia"/>
          <w:bCs/>
        </w:rPr>
        <w:t>毕业实习报告（含设计方案、作品</w:t>
      </w:r>
      <w:r>
        <w:rPr>
          <w:rFonts w:ascii="仿宋_GB2312" w:eastAsia="仿宋_GB2312" w:hint="eastAsia"/>
          <w:bCs/>
        </w:rPr>
        <w:t>/</w:t>
      </w:r>
      <w:r>
        <w:rPr>
          <w:rFonts w:ascii="仿宋_GB2312" w:eastAsia="仿宋_GB2312" w:hint="eastAsia"/>
          <w:bCs/>
        </w:rPr>
        <w:t>生产产品）</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内容要点：教会学生基本的文献检索方法，论文撰写的基本方式，论文的研究方法，指导学生运用所学的知识发现问题、提出问题、分析问题，并通过选题、构思、论述的基本流程针对本专业相关问题进行论述。</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教学要求：要求教师引导学生独立思考，因材施教，集体教学与单个指导相结合，深化对本专业知识的理解，提高学生的综合素养，为学生的职业发展和继续深造打下基础。</w:t>
      </w:r>
    </w:p>
    <w:p w:rsidR="002149AB" w:rsidRDefault="000F09CE">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7.4 </w:t>
      </w:r>
      <w:r>
        <w:rPr>
          <w:rFonts w:ascii="仿宋_GB2312" w:eastAsia="仿宋_GB2312" w:hAnsi="Times New Roman" w:cs="Times New Roman" w:hint="eastAsia"/>
          <w:b/>
        </w:rPr>
        <w:t>创新类课程平台（由教学科研部及相关教学部门制定，详见“指导意见中专业人才培养方案模板”）</w:t>
      </w:r>
    </w:p>
    <w:p w:rsidR="002149AB" w:rsidRDefault="002149AB">
      <w:pPr>
        <w:tabs>
          <w:tab w:val="left" w:pos="360"/>
        </w:tabs>
        <w:spacing w:line="400" w:lineRule="exact"/>
        <w:ind w:firstLineChars="200" w:firstLine="420"/>
        <w:rPr>
          <w:rFonts w:ascii="仿宋_GB2312" w:eastAsia="仿宋_GB2312" w:hAnsi="Times New Roman" w:cs="Times New Roman"/>
        </w:rPr>
      </w:pPr>
    </w:p>
    <w:p w:rsidR="002149AB" w:rsidRDefault="000F09CE">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2149AB" w:rsidRDefault="000F09CE">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在校生共</w:t>
      </w:r>
      <w:r>
        <w:rPr>
          <w:rFonts w:ascii="仿宋_GB2312" w:eastAsia="仿宋_GB2312" w:hint="eastAsia"/>
        </w:rPr>
        <w:t>210</w:t>
      </w:r>
      <w:r>
        <w:rPr>
          <w:rFonts w:ascii="仿宋_GB2312" w:eastAsia="仿宋_GB2312" w:hint="eastAsia"/>
        </w:rPr>
        <w:t>人，专业教师共</w:t>
      </w:r>
      <w:r>
        <w:rPr>
          <w:rFonts w:ascii="仿宋_GB2312" w:eastAsia="仿宋_GB2312" w:hint="eastAsia"/>
        </w:rPr>
        <w:t>12</w:t>
      </w:r>
      <w:r>
        <w:rPr>
          <w:rFonts w:ascii="仿宋_GB2312" w:eastAsia="仿宋_GB2312" w:hint="eastAsia"/>
        </w:rPr>
        <w:t>人，其中专任教师共</w:t>
      </w:r>
      <w:r>
        <w:rPr>
          <w:rFonts w:ascii="仿宋_GB2312" w:eastAsia="仿宋_GB2312" w:hint="eastAsia"/>
        </w:rPr>
        <w:t>8</w:t>
      </w:r>
      <w:r>
        <w:rPr>
          <w:rFonts w:ascii="仿宋_GB2312" w:eastAsia="仿宋_GB2312" w:hint="eastAsia"/>
        </w:rPr>
        <w:t>人，副高职称·</w:t>
      </w:r>
      <w:r>
        <w:rPr>
          <w:rFonts w:ascii="仿宋_GB2312" w:eastAsia="仿宋_GB2312" w:hint="eastAsia"/>
        </w:rPr>
        <w:t>1</w:t>
      </w:r>
      <w:r>
        <w:rPr>
          <w:rFonts w:ascii="仿宋_GB2312" w:eastAsia="仿宋_GB2312" w:hint="eastAsia"/>
        </w:rPr>
        <w:t>人，硕士学历</w:t>
      </w:r>
      <w:r>
        <w:rPr>
          <w:rFonts w:ascii="仿宋_GB2312" w:eastAsia="仿宋_GB2312" w:hint="eastAsia"/>
        </w:rPr>
        <w:t>6</w:t>
      </w:r>
      <w:r>
        <w:rPr>
          <w:rFonts w:ascii="仿宋_GB2312" w:eastAsia="仿宋_GB2312" w:hint="eastAsia"/>
        </w:rPr>
        <w:t>人。</w:t>
      </w:r>
    </w:p>
    <w:p w:rsidR="002149AB" w:rsidRDefault="000F09CE">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rsidR="002149AB" w:rsidRDefault="000F09CE">
      <w:pPr>
        <w:tabs>
          <w:tab w:val="left" w:pos="360"/>
        </w:tabs>
        <w:spacing w:line="360" w:lineRule="exact"/>
        <w:ind w:firstLineChars="200" w:firstLine="420"/>
        <w:rPr>
          <w:rFonts w:ascii="仿宋_GB2312" w:eastAsia="仿宋_GB2312"/>
        </w:rPr>
      </w:pPr>
      <w:r>
        <w:rPr>
          <w:rFonts w:ascii="仿宋_GB2312" w:eastAsia="仿宋_GB2312" w:hint="eastAsia"/>
        </w:rPr>
        <w:t>依据人才培养方案设置的课程体系、实践教学体系和顶岗实习的要求，做好本专业《实习实训基地建设规划》，配备能够满足本专业正常的</w:t>
      </w:r>
      <w:r>
        <w:rPr>
          <w:rFonts w:ascii="仿宋_GB2312" w:eastAsia="仿宋_GB2312" w:hint="eastAsia"/>
        </w:rPr>
        <w:t>课程教学、专业实训、顶岗实习等所需，设施安全、设备先进、工位数足够、具有利用数字化教学资源库、文献资料、常见问题解答等的信息化条件的专业教室、校内实训室、稳定的校外实训基地和顶岗实习基地。本专业建设了专业钢琴实训室（</w:t>
      </w:r>
      <w:r>
        <w:rPr>
          <w:rFonts w:ascii="仿宋_GB2312" w:eastAsia="仿宋_GB2312" w:hint="eastAsia"/>
        </w:rPr>
        <w:t>20</w:t>
      </w:r>
      <w:r>
        <w:rPr>
          <w:rFonts w:ascii="仿宋_GB2312" w:eastAsia="仿宋_GB2312" w:hint="eastAsia"/>
        </w:rPr>
        <w:t>万）、婴幼儿护理实训（和护理专业共用），舞蹈房（</w:t>
      </w:r>
      <w:r>
        <w:rPr>
          <w:rFonts w:ascii="仿宋_GB2312" w:eastAsia="仿宋_GB2312" w:hint="eastAsia"/>
        </w:rPr>
        <w:t>20</w:t>
      </w:r>
      <w:r>
        <w:rPr>
          <w:rFonts w:ascii="仿宋_GB2312" w:eastAsia="仿宋_GB2312" w:hint="eastAsia"/>
        </w:rPr>
        <w:t>万）模拟幼儿园区角实训室（</w:t>
      </w:r>
      <w:r>
        <w:rPr>
          <w:rFonts w:ascii="仿宋_GB2312" w:eastAsia="仿宋_GB2312" w:hint="eastAsia"/>
        </w:rPr>
        <w:t>13</w:t>
      </w:r>
      <w:r>
        <w:rPr>
          <w:rFonts w:ascii="仿宋_GB2312" w:eastAsia="仿宋_GB2312" w:hint="eastAsia"/>
        </w:rPr>
        <w:t>万），校</w:t>
      </w:r>
      <w:r>
        <w:rPr>
          <w:rFonts w:ascii="仿宋_GB2312" w:eastAsia="仿宋_GB2312" w:hint="eastAsia"/>
        </w:rPr>
        <w:lastRenderedPageBreak/>
        <w:t>外建设多个实训基地：全优加暑期教学实践基地、油菜花实践基地、广成教育实践基地、新起点教学实践基地等。</w:t>
      </w:r>
    </w:p>
    <w:p w:rsidR="002149AB" w:rsidRDefault="000F09CE">
      <w:pPr>
        <w:widowControl/>
        <w:numPr>
          <w:ilvl w:val="0"/>
          <w:numId w:val="2"/>
        </w:numPr>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教学资源</w:t>
      </w:r>
    </w:p>
    <w:p w:rsidR="002149AB" w:rsidRDefault="000F09CE">
      <w:pPr>
        <w:widowControl/>
        <w:tabs>
          <w:tab w:val="left" w:pos="312"/>
        </w:tabs>
        <w:spacing w:line="360" w:lineRule="exact"/>
        <w:ind w:firstLineChars="200" w:firstLine="420"/>
        <w:rPr>
          <w:rFonts w:ascii="仿宋_GB2312" w:eastAsia="仿宋_GB2312"/>
          <w:bCs/>
        </w:rPr>
      </w:pPr>
      <w:r>
        <w:rPr>
          <w:rFonts w:ascii="仿宋_GB2312" w:eastAsia="仿宋_GB2312" w:hint="eastAsia"/>
          <w:bCs/>
        </w:rPr>
        <w:t>1</w:t>
      </w:r>
      <w:r>
        <w:rPr>
          <w:rFonts w:ascii="仿宋_GB2312" w:eastAsia="仿宋_GB2312"/>
          <w:bCs/>
        </w:rPr>
        <w:t>.</w:t>
      </w:r>
      <w:r>
        <w:rPr>
          <w:rFonts w:ascii="仿宋_GB2312" w:eastAsia="仿宋_GB2312" w:hint="eastAsia"/>
          <w:bCs/>
        </w:rPr>
        <w:t>教材选用要求。</w:t>
      </w:r>
    </w:p>
    <w:p w:rsidR="002149AB" w:rsidRDefault="000F09CE">
      <w:pPr>
        <w:widowControl/>
        <w:spacing w:line="360" w:lineRule="exact"/>
        <w:ind w:firstLineChars="200" w:firstLine="420"/>
        <w:rPr>
          <w:rFonts w:ascii="仿宋_GB2312" w:eastAsia="仿宋_GB2312"/>
        </w:rPr>
      </w:pPr>
      <w:r>
        <w:rPr>
          <w:rFonts w:ascii="仿宋_GB2312" w:eastAsia="仿宋_GB2312" w:hint="eastAsia"/>
        </w:rPr>
        <w:t>规范教材建设和选用制度，根据婴幼儿托育服务与管理专业人才培养目标及课程</w:t>
      </w:r>
      <w:r>
        <w:rPr>
          <w:rFonts w:ascii="仿宋_GB2312" w:eastAsia="仿宋_GB2312" w:hint="eastAsia"/>
        </w:rPr>
        <w:t>教学要求，优先从国家级或省级规划教材目录中选用教材。</w:t>
      </w:r>
      <w:r>
        <w:rPr>
          <w:rFonts w:ascii="仿宋_GB2312" w:eastAsia="仿宋_GB2312" w:hint="eastAsia"/>
        </w:rPr>
        <w:t> </w:t>
      </w:r>
      <w:r>
        <w:rPr>
          <w:rFonts w:ascii="仿宋_GB2312" w:eastAsia="仿宋_GB2312" w:hint="eastAsia"/>
        </w:rPr>
        <w:t>并根据婴幼儿托育服务管理专业，结合企业发展最新业态、行业发展要求等内容吸收到教学过程中，加强新形态一体化教材建设，以学生为中心、以能力为本位、以数字资源为支撑，校企双元开发特色鲜明的教材、实训手册等，实现其与在线精品课程的互联网</w:t>
      </w:r>
      <w:r>
        <w:rPr>
          <w:rFonts w:ascii="仿宋_GB2312" w:eastAsia="仿宋_GB2312" w:hint="eastAsia"/>
        </w:rPr>
        <w:t>+</w:t>
      </w:r>
      <w:r>
        <w:rPr>
          <w:rFonts w:ascii="仿宋_GB2312" w:eastAsia="仿宋_GB2312" w:hint="eastAsia"/>
        </w:rPr>
        <w:t>式互动。</w:t>
      </w:r>
    </w:p>
    <w:p w:rsidR="002149AB" w:rsidRDefault="000F09CE">
      <w:pPr>
        <w:widowControl/>
        <w:tabs>
          <w:tab w:val="left" w:pos="312"/>
        </w:tabs>
        <w:spacing w:line="360" w:lineRule="exact"/>
        <w:ind w:firstLineChars="200" w:firstLine="420"/>
        <w:rPr>
          <w:rFonts w:ascii="仿宋_GB2312" w:eastAsia="仿宋_GB2312"/>
          <w:bCs/>
        </w:rPr>
      </w:pPr>
      <w:r>
        <w:rPr>
          <w:rFonts w:ascii="仿宋_GB2312" w:eastAsia="仿宋_GB2312" w:hint="eastAsia"/>
          <w:bCs/>
        </w:rPr>
        <w:t>2</w:t>
      </w:r>
      <w:r>
        <w:rPr>
          <w:rFonts w:ascii="仿宋_GB2312" w:eastAsia="仿宋_GB2312"/>
          <w:bCs/>
        </w:rPr>
        <w:t>.</w:t>
      </w:r>
      <w:r>
        <w:rPr>
          <w:rFonts w:ascii="仿宋_GB2312" w:eastAsia="仿宋_GB2312" w:hint="eastAsia"/>
          <w:bCs/>
        </w:rPr>
        <w:t>图书文献配置要求。</w:t>
      </w:r>
    </w:p>
    <w:p w:rsidR="002149AB" w:rsidRDefault="000F09CE">
      <w:pPr>
        <w:widowControl/>
        <w:spacing w:line="360" w:lineRule="exact"/>
        <w:ind w:firstLineChars="200" w:firstLine="420"/>
        <w:rPr>
          <w:rFonts w:ascii="仿宋_GB2312" w:eastAsia="仿宋_GB2312"/>
        </w:rPr>
      </w:pPr>
      <w:r>
        <w:rPr>
          <w:rFonts w:ascii="仿宋_GB2312" w:eastAsia="仿宋_GB2312" w:hint="eastAsia"/>
        </w:rPr>
        <w:t>定期选购教师专业教学研究和教学实施需要的、融入幼托行业发展的新制度、新法规、新业务、新做法的图书资料、定期添置满足岗位需求的儿童故事书、儿童绘本、儿童学习电子资料等学习辅助性资源。</w:t>
      </w:r>
      <w:r>
        <w:rPr>
          <w:rFonts w:ascii="仿宋_GB2312" w:eastAsia="仿宋_GB2312" w:hint="eastAsia"/>
        </w:rPr>
        <w:t> </w:t>
      </w:r>
    </w:p>
    <w:p w:rsidR="002149AB" w:rsidRDefault="000F09CE">
      <w:pPr>
        <w:widowControl/>
        <w:spacing w:line="360" w:lineRule="exact"/>
        <w:ind w:firstLineChars="200" w:firstLine="420"/>
        <w:rPr>
          <w:rFonts w:ascii="仿宋_GB2312" w:eastAsia="仿宋_GB2312"/>
        </w:rPr>
      </w:pPr>
      <w:r>
        <w:rPr>
          <w:rFonts w:ascii="仿宋_GB2312" w:eastAsia="仿宋_GB2312" w:hint="eastAsia"/>
        </w:rPr>
        <w:t>3</w:t>
      </w:r>
      <w:r>
        <w:rPr>
          <w:rFonts w:ascii="仿宋_GB2312" w:eastAsia="仿宋_GB2312"/>
        </w:rPr>
        <w:t>.</w:t>
      </w:r>
      <w:r>
        <w:rPr>
          <w:rFonts w:ascii="仿宋_GB2312" w:eastAsia="仿宋_GB2312" w:hint="eastAsia"/>
          <w:bCs/>
        </w:rPr>
        <w:t>数字资</w:t>
      </w:r>
      <w:r>
        <w:rPr>
          <w:rFonts w:ascii="仿宋_GB2312" w:eastAsia="仿宋_GB2312" w:hint="eastAsia"/>
          <w:bCs/>
        </w:rPr>
        <w:t>源配备要求。</w:t>
      </w:r>
    </w:p>
    <w:p w:rsidR="002149AB" w:rsidRDefault="000F09CE">
      <w:pPr>
        <w:widowControl/>
        <w:spacing w:line="360" w:lineRule="exact"/>
        <w:ind w:firstLineChars="200" w:firstLine="420"/>
        <w:rPr>
          <w:rFonts w:ascii="仿宋_GB2312" w:eastAsia="仿宋_GB2312"/>
        </w:rPr>
      </w:pPr>
      <w:r>
        <w:rPr>
          <w:rFonts w:ascii="仿宋_GB2312" w:eastAsia="仿宋_GB2312" w:hint="eastAsia"/>
        </w:rPr>
        <w:t>根据专业发展不断建设本专业核心课程数字资源，优化数字资源内容，保证核心课程基本包括课程介绍、课程标准、</w:t>
      </w:r>
      <w:r>
        <w:rPr>
          <w:rFonts w:ascii="仿宋_GB2312" w:eastAsia="仿宋_GB2312" w:hint="eastAsia"/>
        </w:rPr>
        <w:t> </w:t>
      </w:r>
      <w:r>
        <w:rPr>
          <w:rFonts w:ascii="仿宋_GB2312" w:eastAsia="仿宋_GB2312" w:hint="eastAsia"/>
        </w:rPr>
        <w:t>教学设计、教学课件、教学视频、电子教材、习题库、案例库、实训项目、参考资料等内容，同时保持动态更新。</w:t>
      </w:r>
      <w:r>
        <w:rPr>
          <w:rFonts w:ascii="仿宋_GB2312" w:eastAsia="仿宋_GB2312" w:hint="eastAsia"/>
        </w:rPr>
        <w:t> </w:t>
      </w:r>
    </w:p>
    <w:p w:rsidR="002149AB" w:rsidRDefault="000F09CE">
      <w:pPr>
        <w:widowControl/>
        <w:spacing w:line="400" w:lineRule="exact"/>
        <w:ind w:firstLineChars="200" w:firstLine="422"/>
        <w:jc w:val="left"/>
        <w:rPr>
          <w:rFonts w:ascii="仿宋_GB2312" w:eastAsia="仿宋_GB2312" w:hAnsi="仿宋" w:cs="仿宋"/>
          <w:b/>
          <w:kern w:val="0"/>
          <w:szCs w:val="21"/>
          <w:lang w:bidi="ar"/>
        </w:rPr>
      </w:pPr>
      <w:r>
        <w:rPr>
          <w:rFonts w:ascii="仿宋_GB2312" w:eastAsia="仿宋_GB2312" w:hAnsi="仿宋" w:cs="仿宋" w:hint="eastAsia"/>
          <w:b/>
          <w:kern w:val="0"/>
          <w:szCs w:val="21"/>
          <w:lang w:bidi="ar"/>
        </w:rPr>
        <w:t>（</w:t>
      </w:r>
      <w:r>
        <w:rPr>
          <w:rFonts w:ascii="仿宋_GB2312" w:eastAsia="仿宋_GB2312" w:hAnsi="仿宋" w:cs="仿宋" w:hint="eastAsia"/>
          <w:b/>
          <w:kern w:val="0"/>
          <w:szCs w:val="21"/>
          <w:lang w:bidi="ar"/>
        </w:rPr>
        <w:t>4</w:t>
      </w:r>
      <w:r>
        <w:rPr>
          <w:rFonts w:ascii="仿宋_GB2312" w:eastAsia="仿宋_GB2312" w:hAnsi="仿宋" w:cs="仿宋" w:hint="eastAsia"/>
          <w:b/>
          <w:kern w:val="0"/>
          <w:szCs w:val="21"/>
          <w:lang w:bidi="ar"/>
        </w:rPr>
        <w:t>）教学方法</w:t>
      </w:r>
    </w:p>
    <w:p w:rsidR="002149AB" w:rsidRDefault="000F09CE">
      <w:pPr>
        <w:spacing w:line="360" w:lineRule="exact"/>
        <w:ind w:firstLineChars="200" w:firstLine="420"/>
        <w:rPr>
          <w:rFonts w:ascii="仿宋_GB2312" w:eastAsia="仿宋_GB2312" w:hAnsi="仿宋" w:cs="宋体"/>
          <w:kern w:val="0"/>
          <w:szCs w:val="28"/>
        </w:rPr>
      </w:pPr>
      <w:r>
        <w:rPr>
          <w:rFonts w:ascii="仿宋_GB2312" w:eastAsia="仿宋_GB2312" w:hAnsi="仿宋" w:cs="宋体" w:hint="eastAsia"/>
          <w:kern w:val="0"/>
          <w:szCs w:val="28"/>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采用知识讲授、案例教学、情境教学、项目教学、任务驱动、行动导向等多种形式，综合运用讲授、演示、举例、归纳、演绎、讨论、练习、实操等多种手段实施教学，引导鼓励教师开发并利用信息化教学资源、教学平台，创新教学方法、提升教学效果。</w:t>
      </w:r>
    </w:p>
    <w:p w:rsidR="002149AB" w:rsidRDefault="000F09CE">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rsidR="002149AB" w:rsidRDefault="000F09CE">
      <w:pPr>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学生的学习评价</w:t>
      </w:r>
      <w:r>
        <w:rPr>
          <w:rFonts w:ascii="仿宋_GB2312" w:eastAsia="仿宋_GB2312" w:hAnsi="仿宋" w:cs="宋体" w:hint="eastAsia"/>
          <w:kern w:val="0"/>
          <w:szCs w:val="28"/>
        </w:rPr>
        <w:t>包括考核与评价的内容、方式、标准与权重等。婴幼儿托育服务管理专业注儿童相关理论知识的学习和儿童照护以及艺术类技能两方面的学习，因此考核主要是理论知识的考核，一般采用书面考试的形式进行，尤其是《幼儿发展心理学》、《幼儿教育学》、《儿童游戏》等理论性较强、对学生专业知识构建有着打基础作用的课程，采用书面测试的方式，闭卷考试的考核方式，还要注重平时学习过程评价理论课上表现，作业情况等，突出过程评价与总体评价、理论与实践评价一体化的关系等，创新适应课程特点的多种方式综合考核方式，突出考核学生实际操作能力和职业能力与</w:t>
      </w:r>
      <w:r>
        <w:rPr>
          <w:rFonts w:ascii="仿宋_GB2312" w:eastAsia="仿宋_GB2312" w:hAnsi="仿宋" w:cs="宋体" w:hint="eastAsia"/>
          <w:kern w:val="0"/>
          <w:szCs w:val="28"/>
        </w:rPr>
        <w:t>素质。关于偏技能型的课程如，音乐教育、美术教育、舞蹈、婴幼儿照护等一般采取考查的方式，且考核标准应与本专业学生上岗条件相结合，突出学生技能的评估、小组评价、企业评价相结合，并做到与幼儿园教师资格证书、学前教育专业专本衔接、专插本、自考相沟通等相对接。</w:t>
      </w:r>
      <w:r>
        <w:rPr>
          <w:rFonts w:ascii="仿宋_GB2312" w:eastAsia="仿宋_GB2312" w:hAnsi="宋体" w:cs="宋体" w:hint="eastAsia"/>
          <w:szCs w:val="21"/>
        </w:rPr>
        <w:t xml:space="preserve"> </w:t>
      </w:r>
    </w:p>
    <w:p w:rsidR="002149AB" w:rsidRDefault="000F09CE">
      <w:pPr>
        <w:widowControl/>
        <w:spacing w:line="400" w:lineRule="exact"/>
        <w:ind w:firstLineChars="200" w:firstLine="422"/>
        <w:jc w:val="left"/>
        <w:rPr>
          <w:rFonts w:ascii="仿宋_GB2312" w:eastAsia="仿宋_GB2312" w:hAnsi="仿宋" w:cs="仿宋"/>
          <w:b/>
          <w:kern w:val="0"/>
          <w:szCs w:val="21"/>
          <w:lang w:bidi="ar"/>
        </w:rPr>
      </w:pPr>
      <w:r>
        <w:rPr>
          <w:rFonts w:ascii="仿宋_GB2312" w:eastAsia="仿宋_GB2312" w:hAnsi="仿宋" w:cs="仿宋" w:hint="eastAsia"/>
          <w:b/>
          <w:kern w:val="0"/>
          <w:szCs w:val="21"/>
          <w:lang w:bidi="ar"/>
        </w:rPr>
        <w:t>（</w:t>
      </w:r>
      <w:r>
        <w:rPr>
          <w:rFonts w:ascii="仿宋_GB2312" w:eastAsia="仿宋_GB2312" w:hAnsi="仿宋" w:cs="仿宋" w:hint="eastAsia"/>
          <w:b/>
          <w:kern w:val="0"/>
          <w:szCs w:val="21"/>
          <w:lang w:bidi="ar"/>
        </w:rPr>
        <w:t>6</w:t>
      </w:r>
      <w:r>
        <w:rPr>
          <w:rFonts w:ascii="仿宋_GB2312" w:eastAsia="仿宋_GB2312" w:hAnsi="仿宋" w:cs="仿宋" w:hint="eastAsia"/>
          <w:b/>
          <w:kern w:val="0"/>
          <w:szCs w:val="21"/>
          <w:lang w:bidi="ar"/>
        </w:rPr>
        <w:t>）质量管理</w:t>
      </w:r>
    </w:p>
    <w:p w:rsidR="002149AB" w:rsidRDefault="000F09CE">
      <w:pPr>
        <w:spacing w:line="360" w:lineRule="exact"/>
        <w:ind w:firstLineChars="200" w:firstLine="420"/>
        <w:rPr>
          <w:rFonts w:ascii="仿宋_GB2312" w:eastAsia="仿宋_GB2312" w:hAnsi="仿宋" w:cs="宋体"/>
          <w:kern w:val="0"/>
          <w:szCs w:val="28"/>
        </w:rPr>
      </w:pPr>
      <w:r>
        <w:rPr>
          <w:rFonts w:ascii="仿宋_GB2312" w:eastAsia="仿宋_GB2312" w:hAnsi="仿宋" w:cs="宋体" w:hint="eastAsia"/>
          <w:kern w:val="0"/>
          <w:szCs w:val="28"/>
        </w:rPr>
        <w:lastRenderedPageBreak/>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w:t>
      </w:r>
      <w:r>
        <w:rPr>
          <w:rFonts w:ascii="仿宋_GB2312" w:eastAsia="仿宋_GB2312" w:hAnsi="仿宋" w:cs="宋体" w:hint="eastAsia"/>
          <w:kern w:val="0"/>
          <w:szCs w:val="28"/>
        </w:rPr>
        <w:t>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2149AB" w:rsidRDefault="002149AB">
      <w:pPr>
        <w:spacing w:line="360" w:lineRule="exact"/>
        <w:ind w:firstLineChars="200" w:firstLine="420"/>
        <w:rPr>
          <w:rFonts w:ascii="仿宋_GB2312" w:eastAsia="仿宋_GB2312" w:hAnsi="宋体" w:cs="宋体"/>
          <w:szCs w:val="21"/>
        </w:rPr>
      </w:pPr>
    </w:p>
    <w:p w:rsidR="002149AB" w:rsidRDefault="000F09CE">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2149AB" w:rsidRDefault="002149AB">
      <w:pPr>
        <w:spacing w:line="400" w:lineRule="exact"/>
        <w:ind w:firstLineChars="200" w:firstLine="422"/>
        <w:jc w:val="left"/>
        <w:rPr>
          <w:rFonts w:ascii="仿宋_GB2312" w:eastAsia="仿宋_GB2312" w:hAnsi="Times New Roman" w:cs="Times New Roman"/>
          <w:b/>
        </w:rPr>
      </w:pPr>
    </w:p>
    <w:p w:rsidR="002149AB" w:rsidRDefault="000F09CE">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2149AB" w:rsidRDefault="002149AB">
      <w:pPr>
        <w:spacing w:line="400" w:lineRule="exact"/>
        <w:ind w:firstLineChars="200" w:firstLine="422"/>
        <w:jc w:val="left"/>
        <w:rPr>
          <w:rFonts w:ascii="仿宋_GB2312" w:eastAsia="仿宋_GB2312" w:hAnsi="Times New Roman" w:cs="Times New Roman"/>
          <w:b/>
        </w:rPr>
      </w:pPr>
    </w:p>
    <w:p w:rsidR="002149AB" w:rsidRDefault="000F09CE">
      <w:pPr>
        <w:spacing w:line="400" w:lineRule="exact"/>
        <w:ind w:firstLineChars="200" w:firstLine="480"/>
        <w:rPr>
          <w:rFonts w:asciiTheme="minorEastAsia" w:hAnsiTheme="minorEastAsia" w:cs="仿宋"/>
          <w:sz w:val="24"/>
          <w:szCs w:val="24"/>
        </w:rPr>
      </w:pPr>
      <w:r>
        <w:rPr>
          <w:rFonts w:asciiTheme="minorEastAsia" w:hAnsiTheme="minorEastAsia" w:cs="仿宋" w:hint="eastAsia"/>
          <w:sz w:val="24"/>
          <w:szCs w:val="24"/>
        </w:rPr>
        <w:t>附件一：</w:t>
      </w:r>
      <w:r>
        <w:rPr>
          <w:rFonts w:asciiTheme="minorEastAsia" w:hAnsiTheme="minorEastAsia" w:cs="仿宋" w:hint="eastAsia"/>
          <w:sz w:val="24"/>
          <w:szCs w:val="24"/>
        </w:rPr>
        <w:t>2021</w:t>
      </w:r>
      <w:r>
        <w:rPr>
          <w:rFonts w:asciiTheme="minorEastAsia" w:hAnsiTheme="minorEastAsia" w:cs="仿宋" w:hint="eastAsia"/>
          <w:sz w:val="24"/>
          <w:szCs w:val="24"/>
        </w:rPr>
        <w:t>级婴幼儿托育服务与管理专业教学计划进程表</w:t>
      </w:r>
    </w:p>
    <w:p w:rsidR="002149AB" w:rsidRDefault="000F09CE">
      <w:pPr>
        <w:spacing w:line="400" w:lineRule="exact"/>
        <w:ind w:firstLineChars="200" w:firstLine="480"/>
        <w:rPr>
          <w:rFonts w:asciiTheme="minorEastAsia" w:hAnsiTheme="minorEastAsia" w:cs="仿宋"/>
          <w:sz w:val="24"/>
          <w:szCs w:val="24"/>
        </w:rPr>
      </w:pPr>
      <w:r>
        <w:rPr>
          <w:rFonts w:asciiTheme="minorEastAsia" w:hAnsiTheme="minorEastAsia" w:cs="仿宋" w:hint="eastAsia"/>
          <w:sz w:val="24"/>
          <w:szCs w:val="24"/>
        </w:rPr>
        <w:t>附件二：婴幼儿托育服务与管理专业课程学时、学分比例分配表</w:t>
      </w:r>
    </w:p>
    <w:p w:rsidR="002149AB" w:rsidRDefault="002149AB">
      <w:pPr>
        <w:spacing w:line="400" w:lineRule="exact"/>
        <w:rPr>
          <w:rFonts w:ascii="宋体" w:eastAsia="宋体" w:hAnsi="宋体" w:cs="Times New Roman"/>
          <w:sz w:val="24"/>
        </w:rPr>
      </w:pPr>
    </w:p>
    <w:sectPr w:rsidR="002149AB">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9CE" w:rsidRDefault="000F09CE">
      <w:r>
        <w:separator/>
      </w:r>
    </w:p>
  </w:endnote>
  <w:endnote w:type="continuationSeparator" w:id="0">
    <w:p w:rsidR="000F09CE" w:rsidRDefault="000F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9AB" w:rsidRDefault="000F09C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2149AB" w:rsidRDefault="000F09CE">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54ADB">
                            <w:rPr>
                              <w:rFonts w:ascii="宋体" w:hAnsi="宋体" w:cs="宋体"/>
                              <w:noProof/>
                              <w:sz w:val="28"/>
                              <w:szCs w:val="28"/>
                            </w:rPr>
                            <w:t>- 7 -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2149AB" w:rsidRDefault="000F09CE">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E54ADB">
                      <w:rPr>
                        <w:rFonts w:ascii="宋体" w:hAnsi="宋体" w:cs="宋体"/>
                        <w:noProof/>
                        <w:sz w:val="28"/>
                        <w:szCs w:val="28"/>
                      </w:rPr>
                      <w:t>- 7 -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9CE" w:rsidRDefault="000F09CE">
      <w:r>
        <w:separator/>
      </w:r>
    </w:p>
  </w:footnote>
  <w:footnote w:type="continuationSeparator" w:id="0">
    <w:p w:rsidR="000F09CE" w:rsidRDefault="000F09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41E58"/>
    <w:multiLevelType w:val="singleLevel"/>
    <w:tmpl w:val="1B041E58"/>
    <w:lvl w:ilvl="0">
      <w:start w:val="3"/>
      <w:numFmt w:val="decimal"/>
      <w:suff w:val="nothing"/>
      <w:lvlText w:val="（%1）"/>
      <w:lvlJc w:val="left"/>
    </w:lvl>
  </w:abstractNum>
  <w:abstractNum w:abstractNumId="1">
    <w:nsid w:val="6151209C"/>
    <w:multiLevelType w:val="singleLevel"/>
    <w:tmpl w:val="6151209C"/>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0D"/>
    <w:rsid w:val="000109BC"/>
    <w:rsid w:val="00050B8E"/>
    <w:rsid w:val="00073C74"/>
    <w:rsid w:val="00090837"/>
    <w:rsid w:val="000A07EC"/>
    <w:rsid w:val="000D0D27"/>
    <w:rsid w:val="000F09CE"/>
    <w:rsid w:val="000F24FC"/>
    <w:rsid w:val="000F6C49"/>
    <w:rsid w:val="00133229"/>
    <w:rsid w:val="00142CCF"/>
    <w:rsid w:val="00147A27"/>
    <w:rsid w:val="00163365"/>
    <w:rsid w:val="00173852"/>
    <w:rsid w:val="00194CCC"/>
    <w:rsid w:val="001B6557"/>
    <w:rsid w:val="001D30D2"/>
    <w:rsid w:val="001F7BAE"/>
    <w:rsid w:val="002149AB"/>
    <w:rsid w:val="0021649B"/>
    <w:rsid w:val="0022713C"/>
    <w:rsid w:val="003018AF"/>
    <w:rsid w:val="003023E8"/>
    <w:rsid w:val="003068F4"/>
    <w:rsid w:val="003E2C66"/>
    <w:rsid w:val="00485C40"/>
    <w:rsid w:val="004D4E1D"/>
    <w:rsid w:val="005912CF"/>
    <w:rsid w:val="00614ECB"/>
    <w:rsid w:val="0062604A"/>
    <w:rsid w:val="00656DBC"/>
    <w:rsid w:val="00674965"/>
    <w:rsid w:val="006D5338"/>
    <w:rsid w:val="00700A8C"/>
    <w:rsid w:val="00721555"/>
    <w:rsid w:val="007246FA"/>
    <w:rsid w:val="007F4B60"/>
    <w:rsid w:val="00804CE8"/>
    <w:rsid w:val="00805861"/>
    <w:rsid w:val="00853A37"/>
    <w:rsid w:val="00866A12"/>
    <w:rsid w:val="009074E2"/>
    <w:rsid w:val="00964C43"/>
    <w:rsid w:val="00A76B8E"/>
    <w:rsid w:val="00AA07F4"/>
    <w:rsid w:val="00AD7E5C"/>
    <w:rsid w:val="00AE1C6D"/>
    <w:rsid w:val="00B63E49"/>
    <w:rsid w:val="00BA0476"/>
    <w:rsid w:val="00BA4D8E"/>
    <w:rsid w:val="00BB7B20"/>
    <w:rsid w:val="00BD232B"/>
    <w:rsid w:val="00BF5B6B"/>
    <w:rsid w:val="00C213A8"/>
    <w:rsid w:val="00C84777"/>
    <w:rsid w:val="00CC208F"/>
    <w:rsid w:val="00CC48D2"/>
    <w:rsid w:val="00D459B9"/>
    <w:rsid w:val="00D46475"/>
    <w:rsid w:val="00D67BB8"/>
    <w:rsid w:val="00DC4672"/>
    <w:rsid w:val="00E318FB"/>
    <w:rsid w:val="00E40809"/>
    <w:rsid w:val="00E42F38"/>
    <w:rsid w:val="00E54ADB"/>
    <w:rsid w:val="00E611A6"/>
    <w:rsid w:val="00E73B0D"/>
    <w:rsid w:val="00E84BD5"/>
    <w:rsid w:val="00EA01A7"/>
    <w:rsid w:val="00EC34C0"/>
    <w:rsid w:val="00EF543E"/>
    <w:rsid w:val="00F10022"/>
    <w:rsid w:val="00F21FE2"/>
    <w:rsid w:val="00F77964"/>
    <w:rsid w:val="00FD19D5"/>
    <w:rsid w:val="04B105DD"/>
    <w:rsid w:val="05342EF1"/>
    <w:rsid w:val="08C56F4C"/>
    <w:rsid w:val="0B525A07"/>
    <w:rsid w:val="0B771B56"/>
    <w:rsid w:val="13034B84"/>
    <w:rsid w:val="2E77201B"/>
    <w:rsid w:val="2EBF32AC"/>
    <w:rsid w:val="2F7F3F5A"/>
    <w:rsid w:val="30EA4360"/>
    <w:rsid w:val="358B1D36"/>
    <w:rsid w:val="3A6B35B7"/>
    <w:rsid w:val="3D620F3B"/>
    <w:rsid w:val="436479AE"/>
    <w:rsid w:val="496B2C7E"/>
    <w:rsid w:val="4B9912FD"/>
    <w:rsid w:val="4BA45163"/>
    <w:rsid w:val="5B454903"/>
    <w:rsid w:val="5D3C3755"/>
    <w:rsid w:val="609265BE"/>
    <w:rsid w:val="6BF36E7B"/>
    <w:rsid w:val="7BDE4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C98852-B2FD-4116-8AC7-5EFE28E35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adjustRightInd w:val="0"/>
    </w:pPr>
    <w:rPr>
      <w:rFonts w:ascii="宋体" w:hAnsi="Courier New" w:cs="Courier New"/>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Autospacing="1" w:afterAutospacing="1"/>
      <w:jc w:val="left"/>
    </w:pPr>
    <w:rPr>
      <w:rFonts w:cs="Times New Roman"/>
      <w:kern w:val="0"/>
      <w:sz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link w:val="a3"/>
    <w:uiPriority w:val="99"/>
    <w:qFormat/>
    <w:locked/>
    <w:rPr>
      <w:rFonts w:ascii="宋体" w:hAnsi="Courier New" w:cs="Courier New"/>
      <w:szCs w:val="21"/>
    </w:rPr>
  </w:style>
  <w:style w:type="character" w:customStyle="1" w:styleId="1">
    <w:name w:val="纯文本 字符1"/>
    <w:basedOn w:val="a0"/>
    <w:uiPriority w:val="99"/>
    <w:semiHidden/>
    <w:qFormat/>
    <w:rPr>
      <w:rFonts w:asciiTheme="minorEastAsia" w:hAnsi="Courier New" w:cs="Courier New"/>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1391</Words>
  <Characters>7933</Characters>
  <Application>Microsoft Office Word</Application>
  <DocSecurity>0</DocSecurity>
  <Lines>66</Lines>
  <Paragraphs>18</Paragraphs>
  <ScaleCrop>false</ScaleCrop>
  <Company/>
  <LinksUpToDate>false</LinksUpToDate>
  <CharactersWithSpaces>9306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40</cp:revision>
  <dcterms:created xsi:type="dcterms:W3CDTF">2021-05-12T00:40:00Z</dcterms:created>
  <dcterms:modified xsi:type="dcterms:W3CDTF">2021-10-29T05:32:00Z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085AB687350043898702F644DD873DFA</vt:lpwstr>
  </property>
</Properties>
</file>