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7EF" w:rsidRPr="005301FA" w:rsidRDefault="0062412B">
      <w:pPr>
        <w:jc w:val="center"/>
        <w:rPr>
          <w:rFonts w:asciiTheme="majorEastAsia" w:eastAsiaTheme="majorEastAsia" w:hAnsiTheme="majorEastAsia" w:cs="Times New Roman"/>
          <w:b/>
          <w:sz w:val="28"/>
          <w:szCs w:val="28"/>
        </w:rPr>
      </w:pPr>
      <w:r w:rsidRPr="005301FA">
        <w:rPr>
          <w:rFonts w:asciiTheme="majorEastAsia" w:eastAsiaTheme="majorEastAsia" w:hAnsiTheme="majorEastAsia" w:cs="Times New Roman" w:hint="eastAsia"/>
          <w:sz w:val="28"/>
          <w:szCs w:val="28"/>
          <w:u w:val="single"/>
        </w:rPr>
        <w:t xml:space="preserve">   </w:t>
      </w:r>
      <w:r w:rsidRPr="005301FA">
        <w:rPr>
          <w:rFonts w:asciiTheme="majorEastAsia" w:eastAsiaTheme="majorEastAsia" w:hAnsiTheme="majorEastAsia" w:cs="Times New Roman" w:hint="eastAsia"/>
          <w:b/>
          <w:sz w:val="28"/>
          <w:szCs w:val="28"/>
          <w:u w:val="single"/>
        </w:rPr>
        <w:t>现代物流管理</w:t>
      </w:r>
      <w:r w:rsidRPr="005301FA">
        <w:rPr>
          <w:rFonts w:asciiTheme="majorEastAsia" w:eastAsiaTheme="majorEastAsia" w:hAnsiTheme="majorEastAsia" w:cs="Times New Roman" w:hint="eastAsia"/>
          <w:b/>
          <w:sz w:val="28"/>
          <w:szCs w:val="28"/>
          <w:u w:val="single"/>
        </w:rPr>
        <w:t xml:space="preserve">  </w:t>
      </w:r>
      <w:r w:rsidRPr="005301FA">
        <w:rPr>
          <w:rFonts w:asciiTheme="majorEastAsia" w:eastAsiaTheme="majorEastAsia" w:hAnsiTheme="majorEastAsia" w:cs="Times New Roman" w:hint="eastAsia"/>
          <w:b/>
          <w:sz w:val="28"/>
          <w:szCs w:val="28"/>
        </w:rPr>
        <w:t>专业人才培养方案</w:t>
      </w:r>
    </w:p>
    <w:p w:rsidR="006A37EF" w:rsidRDefault="0062412B">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1.</w:t>
      </w:r>
      <w:r>
        <w:rPr>
          <w:rFonts w:ascii="仿宋_GB2312" w:eastAsia="仿宋_GB2312" w:hAnsi="Times New Roman" w:cs="Times New Roman" w:hint="eastAsia"/>
          <w:b/>
        </w:rPr>
        <w:t>【专业名称及代码】</w:t>
      </w:r>
    </w:p>
    <w:p w:rsidR="006A37EF" w:rsidRDefault="0062412B">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rPr>
        <w:t>专业群名称</w:t>
      </w:r>
      <w:r>
        <w:rPr>
          <w:rFonts w:ascii="仿宋_GB2312" w:eastAsia="仿宋_GB2312" w:hAnsi="Times New Roman" w:cs="Times New Roman" w:hint="eastAsia"/>
        </w:rPr>
        <w:t>：</w:t>
      </w:r>
      <w:r>
        <w:rPr>
          <w:rFonts w:ascii="仿宋_GB2312" w:eastAsia="仿宋_GB2312" w:hAnsi="Times New Roman" w:cs="Times New Roman" w:hint="eastAsia"/>
        </w:rPr>
        <w:t>电子商务</w:t>
      </w:r>
      <w:r w:rsidR="007D3DDB">
        <w:rPr>
          <w:rFonts w:ascii="仿宋_GB2312" w:eastAsia="仿宋_GB2312" w:hAnsi="Times New Roman" w:cs="Times New Roman" w:hint="eastAsia"/>
        </w:rPr>
        <w:t>专业群</w:t>
      </w:r>
    </w:p>
    <w:p w:rsidR="006A37EF" w:rsidRDefault="0062412B">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专业名称：</w:t>
      </w:r>
      <w:r>
        <w:rPr>
          <w:rFonts w:ascii="仿宋_GB2312" w:eastAsia="仿宋_GB2312" w:hAnsi="Times New Roman" w:cs="Times New Roman" w:hint="eastAsia"/>
        </w:rPr>
        <w:t>现代物流管理</w:t>
      </w:r>
    </w:p>
    <w:p w:rsidR="006A37EF" w:rsidRDefault="0062412B">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专业代码：</w:t>
      </w:r>
      <w:r>
        <w:rPr>
          <w:rFonts w:ascii="仿宋_GB2312" w:eastAsia="仿宋_GB2312" w:hAnsi="Times New Roman" w:cs="Times New Roman" w:hint="eastAsia"/>
        </w:rPr>
        <w:t>530802</w:t>
      </w:r>
    </w:p>
    <w:p w:rsidR="006A37EF" w:rsidRDefault="0062412B">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2.</w:t>
      </w:r>
      <w:r>
        <w:rPr>
          <w:rFonts w:ascii="仿宋_GB2312" w:eastAsia="仿宋_GB2312" w:hAnsi="Times New Roman" w:cs="Times New Roman" w:hint="eastAsia"/>
          <w:b/>
        </w:rPr>
        <w:t>【招生对象】</w:t>
      </w:r>
    </w:p>
    <w:p w:rsidR="006A37EF" w:rsidRDefault="0062412B">
      <w:pPr>
        <w:spacing w:line="360" w:lineRule="exact"/>
        <w:ind w:firstLineChars="200" w:firstLine="420"/>
        <w:rPr>
          <w:rFonts w:ascii="仿宋_GB2312" w:eastAsia="仿宋_GB2312"/>
        </w:rPr>
      </w:pPr>
      <w:r>
        <w:rPr>
          <w:rFonts w:ascii="仿宋_GB2312" w:eastAsia="仿宋_GB2312" w:hint="eastAsia"/>
        </w:rPr>
        <w:t>普通高</w:t>
      </w:r>
      <w:r>
        <w:rPr>
          <w:rFonts w:ascii="仿宋_GB2312" w:eastAsia="仿宋_GB2312" w:hint="eastAsia"/>
        </w:rPr>
        <w:t>级</w:t>
      </w:r>
      <w:r>
        <w:rPr>
          <w:rFonts w:ascii="仿宋_GB2312" w:eastAsia="仿宋_GB2312" w:hint="eastAsia"/>
        </w:rPr>
        <w:t>中</w:t>
      </w:r>
      <w:r>
        <w:rPr>
          <w:rFonts w:ascii="仿宋_GB2312" w:eastAsia="仿宋_GB2312" w:hint="eastAsia"/>
        </w:rPr>
        <w:t>学</w:t>
      </w:r>
      <w:r>
        <w:rPr>
          <w:rFonts w:ascii="仿宋_GB2312" w:eastAsia="仿宋_GB2312" w:hint="eastAsia"/>
        </w:rPr>
        <w:t>毕业生、中等职业学校毕业生或</w:t>
      </w:r>
      <w:r>
        <w:rPr>
          <w:rFonts w:ascii="仿宋_GB2312" w:eastAsia="仿宋_GB2312" w:hint="eastAsia"/>
        </w:rPr>
        <w:t>具备同等学力</w:t>
      </w:r>
      <w:r>
        <w:rPr>
          <w:rFonts w:ascii="仿宋_GB2312" w:eastAsia="仿宋_GB2312" w:hint="eastAsia"/>
        </w:rPr>
        <w:t>。</w:t>
      </w:r>
    </w:p>
    <w:p w:rsidR="006A37EF" w:rsidRDefault="0062412B">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3.</w:t>
      </w:r>
      <w:r>
        <w:rPr>
          <w:rFonts w:ascii="仿宋_GB2312" w:eastAsia="仿宋_GB2312" w:hAnsi="Times New Roman" w:cs="Times New Roman" w:hint="eastAsia"/>
          <w:b/>
        </w:rPr>
        <w:t>【学制】</w:t>
      </w:r>
    </w:p>
    <w:p w:rsidR="006A37EF" w:rsidRDefault="0062412B">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三年。</w:t>
      </w:r>
    </w:p>
    <w:p w:rsidR="006A37EF" w:rsidRDefault="0062412B">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4.</w:t>
      </w:r>
      <w:r>
        <w:rPr>
          <w:rFonts w:ascii="仿宋_GB2312" w:eastAsia="仿宋_GB2312" w:hAnsi="Times New Roman" w:cs="Times New Roman" w:hint="eastAsia"/>
          <w:b/>
        </w:rPr>
        <w:t>【职业面向】</w:t>
      </w:r>
    </w:p>
    <w:p w:rsidR="006A37EF" w:rsidRDefault="0062412B">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1  </w:t>
      </w:r>
      <w:r>
        <w:rPr>
          <w:rFonts w:ascii="仿宋_GB2312" w:eastAsia="仿宋_GB2312" w:hAnsi="微软雅黑" w:cs="微软雅黑" w:hint="eastAsia"/>
          <w:bCs/>
          <w:kern w:val="0"/>
          <w:szCs w:val="21"/>
        </w:rPr>
        <w:t>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07"/>
        <w:gridCol w:w="1407"/>
        <w:gridCol w:w="1406"/>
        <w:gridCol w:w="1406"/>
        <w:gridCol w:w="1406"/>
        <w:gridCol w:w="1984"/>
      </w:tblGrid>
      <w:tr w:rsidR="006A37EF" w:rsidTr="009E48A9">
        <w:trPr>
          <w:trHeight w:hRule="exact" w:val="706"/>
          <w:tblHeader/>
          <w:jc w:val="center"/>
        </w:trPr>
        <w:tc>
          <w:tcPr>
            <w:tcW w:w="780" w:type="pct"/>
            <w:vAlign w:val="center"/>
          </w:tcPr>
          <w:p w:rsidR="006A37EF" w:rsidRDefault="0062412B">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80" w:type="pct"/>
            <w:vAlign w:val="center"/>
          </w:tcPr>
          <w:p w:rsidR="006A37EF" w:rsidRDefault="0062412B">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80" w:type="pct"/>
            <w:vAlign w:val="center"/>
          </w:tcPr>
          <w:p w:rsidR="006A37EF" w:rsidRDefault="0062412B">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780" w:type="pct"/>
            <w:vAlign w:val="center"/>
          </w:tcPr>
          <w:p w:rsidR="006A37EF" w:rsidRDefault="0062412B">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780" w:type="pct"/>
            <w:vAlign w:val="center"/>
          </w:tcPr>
          <w:p w:rsidR="006A37EF" w:rsidRDefault="0062412B">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100" w:type="pct"/>
            <w:vAlign w:val="center"/>
          </w:tcPr>
          <w:p w:rsidR="006A37EF" w:rsidRDefault="0062412B">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6A37EF" w:rsidTr="009E48A9">
        <w:trPr>
          <w:trHeight w:val="407"/>
          <w:jc w:val="center"/>
        </w:trPr>
        <w:tc>
          <w:tcPr>
            <w:tcW w:w="780" w:type="pct"/>
            <w:vAlign w:val="center"/>
          </w:tcPr>
          <w:p w:rsidR="006A37EF" w:rsidRDefault="0062412B">
            <w:pPr>
              <w:adjustRightInd w:val="0"/>
              <w:jc w:val="center"/>
              <w:rPr>
                <w:rFonts w:ascii="仿宋_GB2312" w:eastAsia="仿宋_GB2312" w:hAnsi="宋体" w:cs="宋体"/>
                <w:sz w:val="18"/>
                <w:szCs w:val="18"/>
              </w:rPr>
            </w:pPr>
            <w:r>
              <w:rPr>
                <w:rFonts w:ascii="仿宋_GB2312" w:eastAsia="仿宋_GB2312" w:hAnsi="宋体" w:cs="宋体" w:hint="eastAsia"/>
                <w:sz w:val="18"/>
                <w:szCs w:val="18"/>
              </w:rPr>
              <w:t>财经商贸大类</w:t>
            </w:r>
            <w:r>
              <w:rPr>
                <w:rFonts w:ascii="仿宋_GB2312" w:eastAsia="仿宋_GB2312" w:hAnsi="宋体" w:cs="宋体" w:hint="eastAsia"/>
                <w:sz w:val="18"/>
                <w:szCs w:val="18"/>
              </w:rPr>
              <w:t>53</w:t>
            </w:r>
          </w:p>
        </w:tc>
        <w:tc>
          <w:tcPr>
            <w:tcW w:w="780" w:type="pct"/>
            <w:vAlign w:val="center"/>
          </w:tcPr>
          <w:p w:rsidR="006A37EF" w:rsidRDefault="0062412B">
            <w:pPr>
              <w:adjustRightInd w:val="0"/>
              <w:jc w:val="center"/>
              <w:rPr>
                <w:rFonts w:ascii="仿宋_GB2312" w:eastAsia="仿宋_GB2312" w:hAnsi="宋体" w:cs="宋体"/>
                <w:sz w:val="18"/>
                <w:szCs w:val="18"/>
              </w:rPr>
            </w:pPr>
            <w:r>
              <w:rPr>
                <w:rFonts w:ascii="仿宋_GB2312" w:eastAsia="仿宋_GB2312" w:hAnsi="宋体" w:cs="宋体" w:hint="eastAsia"/>
                <w:sz w:val="18"/>
                <w:szCs w:val="18"/>
              </w:rPr>
              <w:t>物流类</w:t>
            </w:r>
            <w:r>
              <w:rPr>
                <w:rFonts w:ascii="仿宋_GB2312" w:eastAsia="仿宋_GB2312" w:hAnsi="宋体" w:cs="宋体" w:hint="eastAsia"/>
                <w:sz w:val="18"/>
                <w:szCs w:val="18"/>
              </w:rPr>
              <w:t>5308</w:t>
            </w:r>
          </w:p>
        </w:tc>
        <w:tc>
          <w:tcPr>
            <w:tcW w:w="780" w:type="pct"/>
            <w:vAlign w:val="center"/>
          </w:tcPr>
          <w:p w:rsidR="006A37EF" w:rsidRDefault="0062412B">
            <w:pPr>
              <w:adjustRightInd w:val="0"/>
              <w:jc w:val="center"/>
              <w:rPr>
                <w:rFonts w:ascii="仿宋_GB2312" w:eastAsia="仿宋_GB2312" w:hAnsi="宋体" w:cs="宋体"/>
                <w:sz w:val="18"/>
                <w:szCs w:val="18"/>
              </w:rPr>
            </w:pPr>
            <w:r>
              <w:rPr>
                <w:rFonts w:ascii="仿宋_GB2312" w:eastAsia="仿宋_GB2312" w:hAnsi="宋体" w:cs="宋体" w:hint="eastAsia"/>
                <w:sz w:val="18"/>
                <w:szCs w:val="18"/>
              </w:rPr>
              <w:t>道路运输业</w:t>
            </w:r>
            <w:r>
              <w:rPr>
                <w:rFonts w:ascii="仿宋_GB2312" w:eastAsia="仿宋_GB2312" w:hAnsi="宋体" w:cs="宋体" w:hint="eastAsia"/>
                <w:sz w:val="18"/>
                <w:szCs w:val="18"/>
              </w:rPr>
              <w:t>54</w:t>
            </w:r>
          </w:p>
          <w:p w:rsidR="006A37EF" w:rsidRDefault="0062412B">
            <w:pPr>
              <w:adjustRightInd w:val="0"/>
              <w:jc w:val="center"/>
              <w:rPr>
                <w:rFonts w:ascii="仿宋_GB2312" w:eastAsia="仿宋_GB2312" w:hAnsi="宋体" w:cs="宋体"/>
                <w:sz w:val="18"/>
                <w:szCs w:val="18"/>
              </w:rPr>
            </w:pPr>
            <w:r>
              <w:rPr>
                <w:rFonts w:ascii="仿宋_GB2312" w:eastAsia="仿宋_GB2312" w:hAnsi="宋体" w:cs="宋体" w:hint="eastAsia"/>
                <w:sz w:val="18"/>
                <w:szCs w:val="18"/>
              </w:rPr>
              <w:t>装卸搬运和仓储业</w:t>
            </w:r>
            <w:r>
              <w:rPr>
                <w:rFonts w:ascii="仿宋_GB2312" w:eastAsia="仿宋_GB2312" w:hAnsi="宋体" w:cs="宋体" w:hint="eastAsia"/>
                <w:sz w:val="18"/>
                <w:szCs w:val="18"/>
              </w:rPr>
              <w:t>59</w:t>
            </w:r>
          </w:p>
        </w:tc>
        <w:tc>
          <w:tcPr>
            <w:tcW w:w="780" w:type="pct"/>
            <w:vAlign w:val="center"/>
          </w:tcPr>
          <w:p w:rsidR="006A37EF" w:rsidRDefault="0062412B">
            <w:pPr>
              <w:adjustRightInd w:val="0"/>
              <w:jc w:val="center"/>
              <w:rPr>
                <w:rFonts w:ascii="仿宋_GB2312" w:eastAsia="仿宋_GB2312" w:hAnsi="宋体" w:cs="宋体"/>
                <w:sz w:val="18"/>
                <w:szCs w:val="18"/>
              </w:rPr>
            </w:pPr>
            <w:r>
              <w:rPr>
                <w:rFonts w:ascii="仿宋_GB2312" w:eastAsia="仿宋_GB2312" w:hAnsi="宋体" w:cs="宋体" w:hint="eastAsia"/>
                <w:sz w:val="18"/>
                <w:szCs w:val="18"/>
              </w:rPr>
              <w:t>仓储人员</w:t>
            </w:r>
            <w:r>
              <w:rPr>
                <w:rFonts w:ascii="仿宋_GB2312" w:eastAsia="仿宋_GB2312" w:hAnsi="宋体" w:cs="宋体" w:hint="eastAsia"/>
                <w:sz w:val="18"/>
                <w:szCs w:val="18"/>
              </w:rPr>
              <w:t xml:space="preserve">GBM </w:t>
            </w:r>
            <w:r>
              <w:rPr>
                <w:rFonts w:ascii="仿宋_GB2312" w:eastAsia="仿宋_GB2312" w:hAnsi="宋体" w:cs="宋体" w:hint="eastAsia"/>
                <w:sz w:val="18"/>
                <w:szCs w:val="18"/>
              </w:rPr>
              <w:t>4-2</w:t>
            </w:r>
            <w:r>
              <w:rPr>
                <w:rFonts w:ascii="仿宋_GB2312" w:eastAsia="仿宋_GB2312" w:hAnsi="宋体" w:cs="宋体" w:hint="eastAsia"/>
                <w:sz w:val="18"/>
                <w:szCs w:val="18"/>
              </w:rPr>
              <w:t>运输服务人员</w:t>
            </w:r>
            <w:r>
              <w:rPr>
                <w:rFonts w:ascii="仿宋_GB2312" w:eastAsia="仿宋_GB2312" w:hAnsi="宋体" w:cs="宋体" w:hint="eastAsia"/>
                <w:sz w:val="18"/>
                <w:szCs w:val="18"/>
              </w:rPr>
              <w:t>GBM 4-5</w:t>
            </w:r>
          </w:p>
        </w:tc>
        <w:tc>
          <w:tcPr>
            <w:tcW w:w="780" w:type="pct"/>
            <w:vAlign w:val="center"/>
          </w:tcPr>
          <w:p w:rsidR="006A37EF" w:rsidRDefault="0062412B">
            <w:pPr>
              <w:adjustRightInd w:val="0"/>
              <w:jc w:val="center"/>
              <w:rPr>
                <w:rFonts w:ascii="仿宋_GB2312" w:eastAsia="仿宋_GB2312" w:hAnsi="宋体" w:cs="宋体"/>
                <w:sz w:val="18"/>
                <w:szCs w:val="18"/>
              </w:rPr>
            </w:pPr>
            <w:r>
              <w:rPr>
                <w:rFonts w:ascii="仿宋_GB2312" w:eastAsia="仿宋_GB2312" w:hAnsi="宋体" w:cs="宋体" w:hint="eastAsia"/>
                <w:sz w:val="18"/>
                <w:szCs w:val="18"/>
              </w:rPr>
              <w:t>仓管</w:t>
            </w:r>
            <w:r>
              <w:rPr>
                <w:rFonts w:ascii="仿宋_GB2312" w:eastAsia="仿宋_GB2312" w:hAnsi="宋体" w:cs="宋体" w:hint="eastAsia"/>
                <w:sz w:val="18"/>
                <w:szCs w:val="18"/>
              </w:rPr>
              <w:t>主管</w:t>
            </w:r>
            <w:r>
              <w:rPr>
                <w:rFonts w:ascii="仿宋_GB2312" w:eastAsia="仿宋_GB2312" w:hAnsi="宋体" w:cs="宋体" w:hint="eastAsia"/>
                <w:sz w:val="18"/>
                <w:szCs w:val="18"/>
              </w:rPr>
              <w:t>、</w:t>
            </w:r>
            <w:r>
              <w:rPr>
                <w:rFonts w:ascii="仿宋_GB2312" w:eastAsia="仿宋_GB2312" w:hAnsi="宋体" w:cs="宋体" w:hint="eastAsia"/>
                <w:sz w:val="18"/>
                <w:szCs w:val="18"/>
              </w:rPr>
              <w:t>运输主管、</w:t>
            </w:r>
            <w:r>
              <w:rPr>
                <w:rFonts w:ascii="仿宋_GB2312" w:eastAsia="仿宋_GB2312" w:hAnsi="宋体" w:cs="宋体" w:hint="eastAsia"/>
                <w:sz w:val="18"/>
                <w:szCs w:val="18"/>
              </w:rPr>
              <w:t>物流</w:t>
            </w:r>
            <w:r>
              <w:rPr>
                <w:rFonts w:ascii="仿宋_GB2312" w:eastAsia="仿宋_GB2312" w:hAnsi="宋体" w:cs="宋体" w:hint="eastAsia"/>
                <w:sz w:val="18"/>
                <w:szCs w:val="18"/>
              </w:rPr>
              <w:t>销售主管</w:t>
            </w:r>
            <w:r>
              <w:rPr>
                <w:rFonts w:ascii="仿宋_GB2312" w:eastAsia="仿宋_GB2312" w:hAnsi="宋体" w:cs="宋体" w:hint="eastAsia"/>
                <w:sz w:val="18"/>
                <w:szCs w:val="18"/>
              </w:rPr>
              <w:t>、</w:t>
            </w:r>
            <w:r>
              <w:rPr>
                <w:rFonts w:ascii="仿宋_GB2312" w:eastAsia="仿宋_GB2312" w:hAnsi="宋体" w:cs="宋体" w:hint="eastAsia"/>
                <w:sz w:val="18"/>
                <w:szCs w:val="18"/>
              </w:rPr>
              <w:t>配载员、</w:t>
            </w:r>
            <w:r>
              <w:rPr>
                <w:rFonts w:ascii="仿宋_GB2312" w:eastAsia="仿宋_GB2312" w:hAnsi="宋体" w:cs="宋体" w:hint="eastAsia"/>
                <w:sz w:val="18"/>
                <w:szCs w:val="18"/>
              </w:rPr>
              <w:t>单证员、物流操作员、客服专员、请车员</w:t>
            </w:r>
          </w:p>
        </w:tc>
        <w:tc>
          <w:tcPr>
            <w:tcW w:w="1100" w:type="pct"/>
            <w:vAlign w:val="center"/>
          </w:tcPr>
          <w:p w:rsidR="006A37EF" w:rsidRDefault="0062412B">
            <w:pPr>
              <w:adjustRightInd w:val="0"/>
              <w:jc w:val="center"/>
              <w:rPr>
                <w:rFonts w:ascii="仿宋_GB2312" w:eastAsia="仿宋_GB2312" w:hAnsi="宋体" w:cs="宋体"/>
                <w:sz w:val="18"/>
                <w:szCs w:val="18"/>
              </w:rPr>
            </w:pPr>
            <w:r>
              <w:rPr>
                <w:rFonts w:ascii="仿宋_GB2312" w:eastAsia="仿宋_GB2312" w:hAnsi="宋体" w:cs="宋体" w:hint="eastAsia"/>
                <w:sz w:val="18"/>
                <w:szCs w:val="18"/>
              </w:rPr>
              <w:t>物流信息管理师或物流管理师</w:t>
            </w:r>
          </w:p>
        </w:tc>
      </w:tr>
    </w:tbl>
    <w:p w:rsidR="006A37EF" w:rsidRDefault="006A37EF">
      <w:pPr>
        <w:adjustRightInd w:val="0"/>
        <w:spacing w:beforeLines="25" w:before="78" w:line="320" w:lineRule="exact"/>
        <w:ind w:firstLineChars="200" w:firstLine="420"/>
        <w:jc w:val="left"/>
        <w:rPr>
          <w:rFonts w:ascii="仿宋_GB2312" w:eastAsia="仿宋_GB2312" w:hAnsi="宋体" w:cs="宋体"/>
          <w:bCs/>
          <w:color w:val="FF0000"/>
          <w:szCs w:val="21"/>
        </w:rPr>
      </w:pPr>
    </w:p>
    <w:p w:rsidR="006A37EF" w:rsidRDefault="0062412B">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2  </w:t>
      </w:r>
      <w:r>
        <w:rPr>
          <w:rFonts w:ascii="仿宋_GB2312" w:eastAsia="仿宋_GB2312" w:hAnsi="微软雅黑" w:cs="微软雅黑" w:hint="eastAsia"/>
          <w:bCs/>
          <w:kern w:val="0"/>
          <w:szCs w:val="21"/>
        </w:rPr>
        <w:t>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5"/>
        <w:gridCol w:w="3352"/>
        <w:gridCol w:w="2472"/>
        <w:gridCol w:w="2297"/>
      </w:tblGrid>
      <w:tr w:rsidR="006A37EF" w:rsidTr="009E48A9">
        <w:trPr>
          <w:trHeight w:val="39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rsidR="006A37EF" w:rsidRDefault="0062412B">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859" w:type="pct"/>
            <w:vMerge w:val="restart"/>
            <w:tcBorders>
              <w:left w:val="single" w:sz="4" w:space="0" w:color="auto"/>
            </w:tcBorders>
            <w:vAlign w:val="center"/>
          </w:tcPr>
          <w:p w:rsidR="006A37EF" w:rsidRDefault="0062412B">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2645" w:type="pct"/>
            <w:gridSpan w:val="2"/>
            <w:vAlign w:val="center"/>
          </w:tcPr>
          <w:p w:rsidR="006A37EF" w:rsidRDefault="0062412B">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6A37EF" w:rsidTr="009E48A9">
        <w:trPr>
          <w:trHeight w:val="39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rsidR="006A37EF" w:rsidRDefault="006A37EF">
            <w:pPr>
              <w:jc w:val="center"/>
              <w:rPr>
                <w:rFonts w:ascii="仿宋_GB2312" w:eastAsia="仿宋_GB2312" w:hAnsi="宋体" w:cs="宋体"/>
                <w:b/>
                <w:sz w:val="18"/>
                <w:szCs w:val="18"/>
              </w:rPr>
            </w:pPr>
          </w:p>
        </w:tc>
        <w:tc>
          <w:tcPr>
            <w:tcW w:w="1859" w:type="pct"/>
            <w:vMerge/>
            <w:tcBorders>
              <w:left w:val="single" w:sz="4" w:space="0" w:color="auto"/>
            </w:tcBorders>
            <w:vAlign w:val="center"/>
          </w:tcPr>
          <w:p w:rsidR="006A37EF" w:rsidRDefault="006A37EF">
            <w:pPr>
              <w:jc w:val="center"/>
              <w:rPr>
                <w:rFonts w:ascii="仿宋_GB2312" w:eastAsia="仿宋_GB2312" w:hAnsi="宋体" w:cs="宋体"/>
                <w:b/>
                <w:sz w:val="18"/>
                <w:szCs w:val="18"/>
              </w:rPr>
            </w:pPr>
          </w:p>
        </w:tc>
        <w:tc>
          <w:tcPr>
            <w:tcW w:w="1371" w:type="pct"/>
            <w:vAlign w:val="center"/>
          </w:tcPr>
          <w:p w:rsidR="006A37EF" w:rsidRDefault="0062412B">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274" w:type="pct"/>
            <w:vAlign w:val="center"/>
          </w:tcPr>
          <w:p w:rsidR="006A37EF" w:rsidRDefault="0062412B">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6A37EF" w:rsidTr="009E48A9">
        <w:trPr>
          <w:trHeight w:val="397"/>
          <w:jc w:val="center"/>
        </w:trPr>
        <w:tc>
          <w:tcPr>
            <w:tcW w:w="496" w:type="pct"/>
            <w:tcBorders>
              <w:top w:val="single" w:sz="4" w:space="0" w:color="auto"/>
              <w:left w:val="single" w:sz="4" w:space="0" w:color="auto"/>
              <w:bottom w:val="single" w:sz="4" w:space="0" w:color="auto"/>
              <w:right w:val="single" w:sz="4" w:space="0" w:color="auto"/>
            </w:tcBorders>
            <w:vAlign w:val="center"/>
          </w:tcPr>
          <w:p w:rsidR="006A37EF" w:rsidRDefault="0062412B">
            <w:pPr>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1859" w:type="pct"/>
            <w:tcBorders>
              <w:left w:val="single" w:sz="4" w:space="0" w:color="auto"/>
            </w:tcBorders>
            <w:vAlign w:val="center"/>
          </w:tcPr>
          <w:p w:rsidR="006A37EF" w:rsidRDefault="0062412B">
            <w:pPr>
              <w:spacing w:line="360" w:lineRule="auto"/>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仓管员</w:t>
            </w:r>
          </w:p>
        </w:tc>
        <w:tc>
          <w:tcPr>
            <w:tcW w:w="1371" w:type="pct"/>
            <w:vAlign w:val="center"/>
          </w:tcPr>
          <w:p w:rsidR="006A37EF" w:rsidRDefault="0062412B">
            <w:pPr>
              <w:spacing w:line="360" w:lineRule="auto"/>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仓管员</w:t>
            </w:r>
          </w:p>
        </w:tc>
        <w:tc>
          <w:tcPr>
            <w:tcW w:w="1274" w:type="pct"/>
            <w:vAlign w:val="center"/>
          </w:tcPr>
          <w:p w:rsidR="006A37EF" w:rsidRDefault="0062412B">
            <w:pPr>
              <w:spacing w:line="360" w:lineRule="auto"/>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仓管经理</w:t>
            </w:r>
          </w:p>
        </w:tc>
      </w:tr>
      <w:tr w:rsidR="006A37EF" w:rsidTr="009E48A9">
        <w:trPr>
          <w:trHeight w:val="397"/>
          <w:jc w:val="center"/>
        </w:trPr>
        <w:tc>
          <w:tcPr>
            <w:tcW w:w="496" w:type="pct"/>
            <w:tcBorders>
              <w:top w:val="single" w:sz="4" w:space="0" w:color="auto"/>
              <w:left w:val="single" w:sz="4" w:space="0" w:color="auto"/>
              <w:bottom w:val="single" w:sz="4" w:space="0" w:color="auto"/>
              <w:right w:val="single" w:sz="4" w:space="0" w:color="auto"/>
            </w:tcBorders>
            <w:vAlign w:val="center"/>
          </w:tcPr>
          <w:p w:rsidR="006A37EF" w:rsidRDefault="0062412B">
            <w:pPr>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1859" w:type="pct"/>
            <w:tcBorders>
              <w:left w:val="single" w:sz="4" w:space="0" w:color="auto"/>
            </w:tcBorders>
            <w:vAlign w:val="center"/>
          </w:tcPr>
          <w:p w:rsidR="006A37EF" w:rsidRDefault="0062412B">
            <w:pPr>
              <w:spacing w:line="360" w:lineRule="auto"/>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配载员</w:t>
            </w:r>
          </w:p>
        </w:tc>
        <w:tc>
          <w:tcPr>
            <w:tcW w:w="1371" w:type="pct"/>
            <w:vAlign w:val="center"/>
          </w:tcPr>
          <w:p w:rsidR="006A37EF" w:rsidRDefault="0062412B">
            <w:pPr>
              <w:spacing w:line="360" w:lineRule="auto"/>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配载专员</w:t>
            </w:r>
          </w:p>
        </w:tc>
        <w:tc>
          <w:tcPr>
            <w:tcW w:w="1274" w:type="pct"/>
            <w:vAlign w:val="center"/>
          </w:tcPr>
          <w:p w:rsidR="006A37EF" w:rsidRDefault="0062412B">
            <w:pPr>
              <w:spacing w:line="360" w:lineRule="auto"/>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配载经理</w:t>
            </w:r>
          </w:p>
        </w:tc>
      </w:tr>
      <w:tr w:rsidR="006A37EF" w:rsidTr="009E48A9">
        <w:trPr>
          <w:trHeight w:val="397"/>
          <w:jc w:val="center"/>
        </w:trPr>
        <w:tc>
          <w:tcPr>
            <w:tcW w:w="496" w:type="pct"/>
            <w:tcBorders>
              <w:top w:val="single" w:sz="4" w:space="0" w:color="auto"/>
              <w:left w:val="single" w:sz="4" w:space="0" w:color="auto"/>
              <w:bottom w:val="single" w:sz="4" w:space="0" w:color="auto"/>
              <w:right w:val="single" w:sz="4" w:space="0" w:color="auto"/>
            </w:tcBorders>
            <w:vAlign w:val="center"/>
          </w:tcPr>
          <w:p w:rsidR="006A37EF" w:rsidRDefault="0062412B">
            <w:pPr>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1859" w:type="pct"/>
            <w:tcBorders>
              <w:left w:val="single" w:sz="4" w:space="0" w:color="auto"/>
            </w:tcBorders>
            <w:vAlign w:val="center"/>
          </w:tcPr>
          <w:p w:rsidR="006A37EF" w:rsidRDefault="0062412B">
            <w:pPr>
              <w:spacing w:line="360" w:lineRule="auto"/>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物流营业员</w:t>
            </w:r>
          </w:p>
        </w:tc>
        <w:tc>
          <w:tcPr>
            <w:tcW w:w="1371" w:type="pct"/>
            <w:vAlign w:val="center"/>
          </w:tcPr>
          <w:p w:rsidR="006A37EF" w:rsidRDefault="0062412B">
            <w:pPr>
              <w:spacing w:line="360" w:lineRule="auto"/>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营业员</w:t>
            </w:r>
          </w:p>
        </w:tc>
        <w:tc>
          <w:tcPr>
            <w:tcW w:w="1274" w:type="pct"/>
            <w:vAlign w:val="center"/>
          </w:tcPr>
          <w:p w:rsidR="006A37EF" w:rsidRDefault="0062412B">
            <w:pPr>
              <w:spacing w:line="360" w:lineRule="auto"/>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营业部经理</w:t>
            </w:r>
          </w:p>
        </w:tc>
      </w:tr>
      <w:tr w:rsidR="006A37EF" w:rsidTr="009E48A9">
        <w:trPr>
          <w:trHeight w:val="397"/>
          <w:jc w:val="center"/>
        </w:trPr>
        <w:tc>
          <w:tcPr>
            <w:tcW w:w="496" w:type="pct"/>
            <w:tcBorders>
              <w:top w:val="single" w:sz="4" w:space="0" w:color="auto"/>
              <w:left w:val="single" w:sz="4" w:space="0" w:color="auto"/>
              <w:bottom w:val="single" w:sz="4" w:space="0" w:color="auto"/>
              <w:right w:val="single" w:sz="4" w:space="0" w:color="auto"/>
            </w:tcBorders>
            <w:vAlign w:val="center"/>
          </w:tcPr>
          <w:p w:rsidR="006A37EF" w:rsidRDefault="0062412B">
            <w:pPr>
              <w:jc w:val="center"/>
              <w:rPr>
                <w:rFonts w:ascii="仿宋_GB2312" w:eastAsia="仿宋_GB2312" w:hAnsi="宋体" w:cs="宋体"/>
                <w:sz w:val="18"/>
                <w:szCs w:val="18"/>
              </w:rPr>
            </w:pPr>
            <w:r>
              <w:rPr>
                <w:rFonts w:ascii="仿宋_GB2312" w:eastAsia="仿宋_GB2312" w:hAnsi="宋体" w:cs="宋体" w:hint="eastAsia"/>
                <w:sz w:val="18"/>
                <w:szCs w:val="18"/>
              </w:rPr>
              <w:t>4</w:t>
            </w:r>
          </w:p>
        </w:tc>
        <w:tc>
          <w:tcPr>
            <w:tcW w:w="1859" w:type="pct"/>
            <w:tcBorders>
              <w:left w:val="single" w:sz="4" w:space="0" w:color="auto"/>
            </w:tcBorders>
            <w:vAlign w:val="center"/>
          </w:tcPr>
          <w:p w:rsidR="006A37EF" w:rsidRDefault="0062412B">
            <w:pPr>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客服员</w:t>
            </w:r>
          </w:p>
        </w:tc>
        <w:tc>
          <w:tcPr>
            <w:tcW w:w="1371" w:type="pct"/>
            <w:vAlign w:val="center"/>
          </w:tcPr>
          <w:p w:rsidR="006A37EF" w:rsidRDefault="0062412B">
            <w:pPr>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客服员</w:t>
            </w:r>
          </w:p>
        </w:tc>
        <w:tc>
          <w:tcPr>
            <w:tcW w:w="1274" w:type="pct"/>
            <w:vAlign w:val="center"/>
          </w:tcPr>
          <w:p w:rsidR="006A37EF" w:rsidRDefault="0062412B">
            <w:pPr>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客服经理</w:t>
            </w:r>
          </w:p>
        </w:tc>
      </w:tr>
      <w:tr w:rsidR="006A37EF" w:rsidTr="009E48A9">
        <w:trPr>
          <w:trHeight w:val="397"/>
          <w:jc w:val="center"/>
        </w:trPr>
        <w:tc>
          <w:tcPr>
            <w:tcW w:w="496" w:type="pct"/>
            <w:tcBorders>
              <w:top w:val="single" w:sz="4" w:space="0" w:color="auto"/>
              <w:left w:val="single" w:sz="4" w:space="0" w:color="auto"/>
              <w:bottom w:val="single" w:sz="4" w:space="0" w:color="auto"/>
              <w:right w:val="single" w:sz="4" w:space="0" w:color="auto"/>
            </w:tcBorders>
            <w:vAlign w:val="center"/>
          </w:tcPr>
          <w:p w:rsidR="006A37EF" w:rsidRDefault="0062412B">
            <w:pPr>
              <w:jc w:val="center"/>
              <w:rPr>
                <w:rFonts w:ascii="仿宋_GB2312" w:eastAsia="仿宋_GB2312" w:hAnsi="宋体" w:cs="宋体"/>
                <w:sz w:val="18"/>
                <w:szCs w:val="18"/>
              </w:rPr>
            </w:pPr>
            <w:r>
              <w:rPr>
                <w:rFonts w:ascii="仿宋_GB2312" w:eastAsia="仿宋_GB2312" w:hAnsi="宋体" w:cs="宋体" w:hint="eastAsia"/>
                <w:sz w:val="18"/>
                <w:szCs w:val="18"/>
              </w:rPr>
              <w:t>5</w:t>
            </w:r>
          </w:p>
        </w:tc>
        <w:tc>
          <w:tcPr>
            <w:tcW w:w="1859" w:type="pct"/>
            <w:tcBorders>
              <w:left w:val="single" w:sz="4" w:space="0" w:color="auto"/>
            </w:tcBorders>
            <w:vAlign w:val="center"/>
          </w:tcPr>
          <w:p w:rsidR="006A37EF" w:rsidRDefault="0062412B">
            <w:pPr>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物流专</w:t>
            </w:r>
            <w:r>
              <w:rPr>
                <w:rFonts w:ascii="仿宋_GB2312" w:eastAsia="仿宋_GB2312" w:hAnsi="华文仿宋" w:cs="华文仿宋" w:hint="eastAsia"/>
                <w:color w:val="000000" w:themeColor="text1"/>
                <w:sz w:val="18"/>
                <w:szCs w:val="18"/>
              </w:rPr>
              <w:t>员</w:t>
            </w:r>
          </w:p>
        </w:tc>
        <w:tc>
          <w:tcPr>
            <w:tcW w:w="1371" w:type="pct"/>
            <w:vAlign w:val="center"/>
          </w:tcPr>
          <w:p w:rsidR="006A37EF" w:rsidRDefault="0062412B">
            <w:pPr>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物流</w:t>
            </w:r>
            <w:r>
              <w:rPr>
                <w:rFonts w:ascii="仿宋_GB2312" w:eastAsia="仿宋_GB2312" w:hAnsi="华文仿宋" w:cs="华文仿宋" w:hint="eastAsia"/>
                <w:color w:val="000000" w:themeColor="text1"/>
                <w:sz w:val="18"/>
                <w:szCs w:val="18"/>
              </w:rPr>
              <w:t>员</w:t>
            </w:r>
          </w:p>
        </w:tc>
        <w:tc>
          <w:tcPr>
            <w:tcW w:w="1274" w:type="pct"/>
            <w:vAlign w:val="center"/>
          </w:tcPr>
          <w:p w:rsidR="006A37EF" w:rsidRDefault="0062412B">
            <w:pPr>
              <w:jc w:val="center"/>
              <w:rPr>
                <w:rFonts w:ascii="仿宋_GB2312" w:eastAsia="仿宋_GB2312" w:hAnsi="宋体" w:cs="宋体"/>
                <w:sz w:val="18"/>
                <w:szCs w:val="18"/>
              </w:rPr>
            </w:pPr>
            <w:r>
              <w:rPr>
                <w:rFonts w:ascii="仿宋_GB2312" w:eastAsia="仿宋_GB2312" w:hAnsi="华文仿宋" w:cs="华文仿宋" w:hint="eastAsia"/>
                <w:color w:val="000000" w:themeColor="text1"/>
                <w:sz w:val="18"/>
                <w:szCs w:val="18"/>
              </w:rPr>
              <w:t>物流</w:t>
            </w:r>
            <w:r>
              <w:rPr>
                <w:rFonts w:ascii="仿宋_GB2312" w:eastAsia="仿宋_GB2312" w:hAnsi="华文仿宋" w:cs="华文仿宋" w:hint="eastAsia"/>
                <w:color w:val="000000" w:themeColor="text1"/>
                <w:sz w:val="18"/>
                <w:szCs w:val="18"/>
              </w:rPr>
              <w:t>经理</w:t>
            </w:r>
          </w:p>
        </w:tc>
      </w:tr>
    </w:tbl>
    <w:p w:rsidR="009E48A9" w:rsidRDefault="009E48A9">
      <w:pPr>
        <w:widowControl/>
        <w:jc w:val="center"/>
        <w:outlineLvl w:val="1"/>
        <w:rPr>
          <w:rFonts w:ascii="仿宋_GB2312" w:eastAsia="仿宋_GB2312" w:hAnsi="微软雅黑" w:cs="微软雅黑"/>
          <w:bCs/>
          <w:kern w:val="0"/>
          <w:szCs w:val="21"/>
        </w:rPr>
      </w:pPr>
    </w:p>
    <w:p w:rsidR="009E48A9" w:rsidRDefault="009E48A9">
      <w:pPr>
        <w:widowControl/>
        <w:jc w:val="left"/>
        <w:rPr>
          <w:rFonts w:ascii="仿宋_GB2312" w:eastAsia="仿宋_GB2312" w:hAnsi="微软雅黑" w:cs="微软雅黑"/>
          <w:bCs/>
          <w:kern w:val="0"/>
          <w:szCs w:val="21"/>
        </w:rPr>
      </w:pPr>
      <w:r>
        <w:rPr>
          <w:rFonts w:ascii="仿宋_GB2312" w:eastAsia="仿宋_GB2312" w:hAnsi="微软雅黑" w:cs="微软雅黑"/>
          <w:bCs/>
          <w:kern w:val="0"/>
          <w:szCs w:val="21"/>
        </w:rPr>
        <w:br w:type="page"/>
      </w:r>
    </w:p>
    <w:p w:rsidR="006A37EF" w:rsidRDefault="0062412B">
      <w:pPr>
        <w:widowControl/>
        <w:jc w:val="center"/>
        <w:outlineLvl w:val="1"/>
        <w:rPr>
          <w:rFonts w:ascii="仿宋_GB2312" w:eastAsia="仿宋_GB2312" w:hAnsi="Times New Roman" w:cs="Times New Roman"/>
          <w:b/>
        </w:rPr>
      </w:pPr>
      <w:r>
        <w:rPr>
          <w:rFonts w:ascii="仿宋_GB2312" w:eastAsia="仿宋_GB2312" w:hAnsi="微软雅黑" w:cs="微软雅黑" w:hint="eastAsia"/>
          <w:bCs/>
          <w:kern w:val="0"/>
          <w:szCs w:val="21"/>
        </w:rPr>
        <w:lastRenderedPageBreak/>
        <w:t>表</w:t>
      </w:r>
      <w:r>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w:t>
      </w:r>
      <w:r>
        <w:rPr>
          <w:rFonts w:ascii="仿宋_GB2312" w:eastAsia="仿宋_GB2312" w:hAnsi="微软雅黑" w:cs="微软雅黑" w:hint="eastAsia"/>
          <w:bCs/>
          <w:kern w:val="0"/>
          <w:szCs w:val="21"/>
        </w:rPr>
        <w:t>工作任务和职业能力分析表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452"/>
        <w:gridCol w:w="2335"/>
        <w:gridCol w:w="2025"/>
      </w:tblGrid>
      <w:tr w:rsidR="006A37EF" w:rsidTr="009E48A9">
        <w:trPr>
          <w:cantSplit/>
          <w:tblHeader/>
          <w:jc w:val="center"/>
        </w:trPr>
        <w:tc>
          <w:tcPr>
            <w:tcW w:w="1222" w:type="pct"/>
            <w:shd w:val="pct10" w:color="auto" w:fill="auto"/>
          </w:tcPr>
          <w:p w:rsidR="006A37EF" w:rsidRDefault="0062412B">
            <w:pPr>
              <w:jc w:val="center"/>
              <w:rPr>
                <w:rFonts w:ascii="仿宋_GB2312" w:eastAsia="仿宋_GB2312" w:hAnsi="宋体" w:cs="宋体"/>
                <w:b/>
                <w:sz w:val="18"/>
                <w:szCs w:val="18"/>
              </w:rPr>
            </w:pPr>
            <w:r>
              <w:rPr>
                <w:rFonts w:ascii="仿宋_GB2312" w:eastAsia="仿宋_GB2312" w:hAnsi="宋体" w:cs="宋体" w:hint="eastAsia"/>
                <w:b/>
                <w:sz w:val="18"/>
                <w:szCs w:val="18"/>
              </w:rPr>
              <w:t>岗位</w:t>
            </w:r>
            <w:r>
              <w:rPr>
                <w:rFonts w:ascii="仿宋_GB2312" w:eastAsia="仿宋_GB2312" w:hAnsi="宋体" w:cs="宋体" w:hint="eastAsia"/>
                <w:b/>
                <w:sz w:val="18"/>
                <w:szCs w:val="18"/>
              </w:rPr>
              <w:t>领域</w:t>
            </w:r>
          </w:p>
        </w:tc>
        <w:tc>
          <w:tcPr>
            <w:tcW w:w="1360" w:type="pct"/>
            <w:shd w:val="pct10" w:color="auto" w:fill="auto"/>
          </w:tcPr>
          <w:p w:rsidR="006A37EF" w:rsidRDefault="0062412B">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295" w:type="pct"/>
            <w:shd w:val="pct10" w:color="auto" w:fill="auto"/>
          </w:tcPr>
          <w:p w:rsidR="006A37EF" w:rsidRDefault="0062412B">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123" w:type="pct"/>
            <w:shd w:val="pct10" w:color="auto" w:fill="auto"/>
          </w:tcPr>
          <w:p w:rsidR="006A37EF" w:rsidRDefault="0062412B">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6A37EF" w:rsidTr="009E48A9">
        <w:trPr>
          <w:cantSplit/>
          <w:jc w:val="center"/>
        </w:trPr>
        <w:tc>
          <w:tcPr>
            <w:tcW w:w="1222" w:type="pct"/>
            <w:vMerge w:val="restart"/>
            <w:vAlign w:val="center"/>
          </w:tcPr>
          <w:p w:rsidR="006A37EF" w:rsidRDefault="0062412B">
            <w:pPr>
              <w:tabs>
                <w:tab w:val="left" w:pos="360"/>
              </w:tabs>
              <w:jc w:val="center"/>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第三方物流</w:t>
            </w:r>
          </w:p>
        </w:tc>
        <w:tc>
          <w:tcPr>
            <w:tcW w:w="1360" w:type="pct"/>
            <w:vAlign w:val="center"/>
          </w:tcPr>
          <w:p w:rsidR="006A37EF" w:rsidRDefault="0062412B">
            <w:pPr>
              <w:tabs>
                <w:tab w:val="left" w:pos="360"/>
              </w:tabs>
              <w:jc w:val="center"/>
              <w:rPr>
                <w:rFonts w:ascii="仿宋_GB2312" w:eastAsia="仿宋_GB2312"/>
                <w:sz w:val="18"/>
                <w:szCs w:val="18"/>
              </w:rPr>
            </w:pPr>
            <w:r>
              <w:rPr>
                <w:rFonts w:ascii="仿宋_GB2312" w:eastAsia="仿宋_GB2312" w:hint="eastAsia"/>
                <w:sz w:val="18"/>
                <w:szCs w:val="18"/>
              </w:rPr>
              <w:t>1-1</w:t>
            </w:r>
            <w:r>
              <w:rPr>
                <w:rFonts w:ascii="仿宋_GB2312" w:eastAsia="仿宋_GB2312" w:hint="eastAsia"/>
                <w:sz w:val="18"/>
                <w:szCs w:val="18"/>
              </w:rPr>
              <w:t>仓储与配送管理</w:t>
            </w:r>
          </w:p>
        </w:tc>
        <w:tc>
          <w:tcPr>
            <w:tcW w:w="1295" w:type="pct"/>
            <w:vAlign w:val="center"/>
          </w:tcPr>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1-1-1</w:t>
            </w:r>
            <w:r>
              <w:rPr>
                <w:rFonts w:ascii="仿宋_GB2312" w:eastAsia="仿宋_GB2312" w:hint="eastAsia"/>
                <w:sz w:val="18"/>
                <w:szCs w:val="18"/>
              </w:rPr>
              <w:t>仓储业务知识，入库、保管、出库操作</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1-1-2</w:t>
            </w:r>
            <w:r>
              <w:rPr>
                <w:rFonts w:ascii="仿宋_GB2312" w:eastAsia="仿宋_GB2312" w:hint="eastAsia"/>
                <w:sz w:val="18"/>
                <w:szCs w:val="18"/>
              </w:rPr>
              <w:t>仓储商务、仓储经营模式</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1-1-3</w:t>
            </w:r>
            <w:r>
              <w:rPr>
                <w:rFonts w:ascii="仿宋_GB2312" w:eastAsia="仿宋_GB2312" w:hint="eastAsia"/>
                <w:sz w:val="18"/>
                <w:szCs w:val="18"/>
              </w:rPr>
              <w:t>配送业务流程，配送业务组织能力</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1-1-4</w:t>
            </w:r>
            <w:r>
              <w:rPr>
                <w:rFonts w:ascii="仿宋_GB2312" w:eastAsia="仿宋_GB2312" w:hint="eastAsia"/>
                <w:sz w:val="18"/>
                <w:szCs w:val="18"/>
              </w:rPr>
              <w:t>配送模式知识，配送组织管理能力</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1-1-5</w:t>
            </w:r>
            <w:r>
              <w:rPr>
                <w:rFonts w:ascii="仿宋_GB2312" w:eastAsia="仿宋_GB2312" w:hint="eastAsia"/>
                <w:sz w:val="18"/>
                <w:szCs w:val="18"/>
              </w:rPr>
              <w:t>仓储与配送服务能力，客户关系管理知识</w:t>
            </w:r>
          </w:p>
        </w:tc>
        <w:tc>
          <w:tcPr>
            <w:tcW w:w="1123" w:type="pct"/>
            <w:vAlign w:val="center"/>
          </w:tcPr>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物流作业</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仓储与配送管理</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客户关系管理</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运输管理实务</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5.</w:t>
            </w:r>
            <w:r>
              <w:rPr>
                <w:rFonts w:ascii="仿宋_GB2312" w:eastAsia="仿宋_GB2312" w:hint="eastAsia"/>
                <w:sz w:val="18"/>
                <w:szCs w:val="18"/>
              </w:rPr>
              <w:t>物流设施与设备</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6.</w:t>
            </w:r>
            <w:r>
              <w:rPr>
                <w:rFonts w:ascii="仿宋_GB2312" w:eastAsia="仿宋_GB2312" w:hint="eastAsia"/>
                <w:sz w:val="18"/>
                <w:szCs w:val="18"/>
              </w:rPr>
              <w:t>商品养护</w:t>
            </w:r>
          </w:p>
          <w:p w:rsidR="006A37EF" w:rsidRDefault="006A37EF">
            <w:pPr>
              <w:tabs>
                <w:tab w:val="left" w:pos="360"/>
              </w:tabs>
              <w:spacing w:line="240" w:lineRule="exact"/>
              <w:rPr>
                <w:rFonts w:ascii="仿宋_GB2312" w:eastAsia="仿宋_GB2312"/>
                <w:sz w:val="18"/>
                <w:szCs w:val="18"/>
              </w:rPr>
            </w:pPr>
          </w:p>
        </w:tc>
      </w:tr>
      <w:tr w:rsidR="006A37EF" w:rsidTr="009E48A9">
        <w:trPr>
          <w:cantSplit/>
          <w:jc w:val="center"/>
        </w:trPr>
        <w:tc>
          <w:tcPr>
            <w:tcW w:w="1222" w:type="pct"/>
            <w:vMerge/>
          </w:tcPr>
          <w:p w:rsidR="006A37EF" w:rsidRDefault="006A37EF">
            <w:pPr>
              <w:tabs>
                <w:tab w:val="left" w:pos="360"/>
              </w:tabs>
              <w:jc w:val="center"/>
              <w:rPr>
                <w:rFonts w:ascii="仿宋_GB2312" w:eastAsia="仿宋_GB2312"/>
                <w:sz w:val="18"/>
                <w:szCs w:val="18"/>
              </w:rPr>
            </w:pPr>
          </w:p>
        </w:tc>
        <w:tc>
          <w:tcPr>
            <w:tcW w:w="1360" w:type="pct"/>
            <w:vAlign w:val="center"/>
          </w:tcPr>
          <w:p w:rsidR="006A37EF" w:rsidRDefault="0062412B">
            <w:pPr>
              <w:tabs>
                <w:tab w:val="left" w:pos="360"/>
              </w:tabs>
              <w:jc w:val="center"/>
              <w:rPr>
                <w:rFonts w:ascii="仿宋_GB2312" w:eastAsia="仿宋_GB2312"/>
                <w:sz w:val="18"/>
                <w:szCs w:val="18"/>
              </w:rPr>
            </w:pPr>
            <w:r>
              <w:rPr>
                <w:rFonts w:ascii="仿宋_GB2312" w:eastAsia="仿宋_GB2312" w:hint="eastAsia"/>
                <w:sz w:val="18"/>
                <w:szCs w:val="18"/>
              </w:rPr>
              <w:t>1-2</w:t>
            </w:r>
            <w:r>
              <w:rPr>
                <w:rFonts w:ascii="仿宋_GB2312" w:eastAsia="仿宋_GB2312" w:hint="eastAsia"/>
                <w:sz w:val="18"/>
                <w:szCs w:val="18"/>
              </w:rPr>
              <w:t>物流服务营销</w:t>
            </w:r>
          </w:p>
        </w:tc>
        <w:tc>
          <w:tcPr>
            <w:tcW w:w="1295" w:type="pct"/>
            <w:vAlign w:val="center"/>
          </w:tcPr>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1-2-1</w:t>
            </w:r>
            <w:r>
              <w:rPr>
                <w:rFonts w:ascii="仿宋_GB2312" w:eastAsia="仿宋_GB2312" w:hint="eastAsia"/>
                <w:sz w:val="18"/>
                <w:szCs w:val="18"/>
              </w:rPr>
              <w:t>物流市场环境的组成，环境分析能力</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1-2-2</w:t>
            </w:r>
            <w:r>
              <w:rPr>
                <w:rFonts w:ascii="仿宋_GB2312" w:eastAsia="仿宋_GB2312" w:hint="eastAsia"/>
                <w:sz w:val="18"/>
                <w:szCs w:val="18"/>
              </w:rPr>
              <w:t>物流战略知识，物流战略分析能力</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1-2-3</w:t>
            </w:r>
            <w:r>
              <w:rPr>
                <w:rFonts w:ascii="仿宋_GB2312" w:eastAsia="仿宋_GB2312" w:hint="eastAsia"/>
                <w:sz w:val="18"/>
                <w:szCs w:val="18"/>
              </w:rPr>
              <w:t>物流市场</w:t>
            </w:r>
            <w:r>
              <w:rPr>
                <w:rFonts w:ascii="仿宋_GB2312" w:eastAsia="仿宋_GB2312" w:hint="eastAsia"/>
                <w:sz w:val="18"/>
                <w:szCs w:val="18"/>
              </w:rPr>
              <w:t>4P</w:t>
            </w:r>
            <w:r>
              <w:rPr>
                <w:rFonts w:ascii="仿宋_GB2312" w:eastAsia="仿宋_GB2312" w:hint="eastAsia"/>
                <w:sz w:val="18"/>
                <w:szCs w:val="18"/>
              </w:rPr>
              <w:t>组合知识，物流市场</w:t>
            </w:r>
            <w:r>
              <w:rPr>
                <w:rFonts w:ascii="仿宋_GB2312" w:eastAsia="仿宋_GB2312" w:hint="eastAsia"/>
                <w:sz w:val="18"/>
                <w:szCs w:val="18"/>
              </w:rPr>
              <w:t>4P</w:t>
            </w:r>
            <w:r>
              <w:rPr>
                <w:rFonts w:ascii="仿宋_GB2312" w:eastAsia="仿宋_GB2312" w:hint="eastAsia"/>
                <w:sz w:val="18"/>
                <w:szCs w:val="18"/>
              </w:rPr>
              <w:t>组合设计能力</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1-2-4</w:t>
            </w:r>
            <w:r>
              <w:rPr>
                <w:rFonts w:ascii="仿宋_GB2312" w:eastAsia="仿宋_GB2312" w:hint="eastAsia"/>
                <w:sz w:val="18"/>
                <w:szCs w:val="18"/>
              </w:rPr>
              <w:t>物流营销方案的内容，物流市场营销方案策划能力</w:t>
            </w:r>
          </w:p>
          <w:p w:rsidR="006A37EF" w:rsidRDefault="0062412B">
            <w:pPr>
              <w:tabs>
                <w:tab w:val="left" w:pos="360"/>
              </w:tabs>
              <w:spacing w:line="240" w:lineRule="exact"/>
              <w:rPr>
                <w:rFonts w:ascii="仿宋_GB2312" w:eastAsia="仿宋_GB2312" w:hint="eastAsia"/>
                <w:sz w:val="18"/>
                <w:szCs w:val="18"/>
              </w:rPr>
            </w:pPr>
            <w:r>
              <w:rPr>
                <w:rFonts w:ascii="仿宋_GB2312" w:eastAsia="仿宋_GB2312" w:hint="eastAsia"/>
                <w:sz w:val="18"/>
                <w:szCs w:val="18"/>
              </w:rPr>
              <w:t>1-2-</w:t>
            </w:r>
            <w:r>
              <w:rPr>
                <w:rFonts w:ascii="仿宋_GB2312" w:eastAsia="仿宋_GB2312" w:hint="eastAsia"/>
                <w:sz w:val="18"/>
                <w:szCs w:val="18"/>
              </w:rPr>
              <w:t>物流调查与预测的方法，调查与预测能力</w:t>
            </w:r>
          </w:p>
        </w:tc>
        <w:tc>
          <w:tcPr>
            <w:tcW w:w="1123" w:type="pct"/>
            <w:vAlign w:val="center"/>
          </w:tcPr>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物流服务营销</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客户关系管理</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供应链管理</w:t>
            </w:r>
          </w:p>
        </w:tc>
      </w:tr>
      <w:tr w:rsidR="006A37EF" w:rsidTr="009E48A9">
        <w:trPr>
          <w:cantSplit/>
          <w:jc w:val="center"/>
        </w:trPr>
        <w:tc>
          <w:tcPr>
            <w:tcW w:w="1222" w:type="pct"/>
            <w:vMerge/>
          </w:tcPr>
          <w:p w:rsidR="006A37EF" w:rsidRDefault="006A37EF">
            <w:pPr>
              <w:tabs>
                <w:tab w:val="left" w:pos="360"/>
              </w:tabs>
              <w:jc w:val="center"/>
              <w:rPr>
                <w:rFonts w:ascii="仿宋_GB2312" w:eastAsia="仿宋_GB2312"/>
                <w:sz w:val="18"/>
                <w:szCs w:val="18"/>
              </w:rPr>
            </w:pPr>
          </w:p>
        </w:tc>
        <w:tc>
          <w:tcPr>
            <w:tcW w:w="1360" w:type="pct"/>
            <w:vAlign w:val="center"/>
          </w:tcPr>
          <w:p w:rsidR="006A37EF" w:rsidRDefault="0062412B">
            <w:pPr>
              <w:tabs>
                <w:tab w:val="left" w:pos="360"/>
              </w:tabs>
              <w:jc w:val="center"/>
              <w:rPr>
                <w:rFonts w:ascii="仿宋_GB2312" w:eastAsia="仿宋_GB2312"/>
                <w:sz w:val="18"/>
                <w:szCs w:val="18"/>
              </w:rPr>
            </w:pPr>
            <w:r>
              <w:rPr>
                <w:rFonts w:ascii="仿宋_GB2312" w:eastAsia="仿宋_GB2312" w:hint="eastAsia"/>
                <w:sz w:val="18"/>
                <w:szCs w:val="18"/>
              </w:rPr>
              <w:t>1-3</w:t>
            </w:r>
            <w:r>
              <w:rPr>
                <w:rFonts w:ascii="仿宋_GB2312" w:eastAsia="仿宋_GB2312" w:hint="eastAsia"/>
                <w:sz w:val="18"/>
                <w:szCs w:val="18"/>
              </w:rPr>
              <w:t>运输管理</w:t>
            </w:r>
          </w:p>
        </w:tc>
        <w:tc>
          <w:tcPr>
            <w:tcW w:w="1295" w:type="pct"/>
            <w:vAlign w:val="center"/>
          </w:tcPr>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1-3-1</w:t>
            </w:r>
            <w:r>
              <w:rPr>
                <w:rFonts w:ascii="仿宋_GB2312" w:eastAsia="仿宋_GB2312" w:hint="eastAsia"/>
                <w:sz w:val="18"/>
                <w:szCs w:val="18"/>
              </w:rPr>
              <w:t>运输的经济效益、运输方式及其特点，运输方式的选择能力</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1-3-2</w:t>
            </w:r>
            <w:r>
              <w:rPr>
                <w:rFonts w:ascii="仿宋_GB2312" w:eastAsia="仿宋_GB2312" w:hint="eastAsia"/>
                <w:sz w:val="18"/>
                <w:szCs w:val="18"/>
              </w:rPr>
              <w:t>公路运输业务组织与管理</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1-3-3</w:t>
            </w:r>
            <w:r>
              <w:rPr>
                <w:rFonts w:ascii="仿宋_GB2312" w:eastAsia="仿宋_GB2312" w:hint="eastAsia"/>
                <w:sz w:val="18"/>
                <w:szCs w:val="18"/>
              </w:rPr>
              <w:t>铁路运输流程、计费方式，铁路运输管理能力</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1-3-4</w:t>
            </w:r>
            <w:r>
              <w:rPr>
                <w:rFonts w:ascii="仿宋_GB2312" w:eastAsia="仿宋_GB2312" w:hint="eastAsia"/>
                <w:sz w:val="18"/>
                <w:szCs w:val="18"/>
              </w:rPr>
              <w:t>水路运输业务流程，收费方式的计算，水路运输业务管理能力</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1-3-5</w:t>
            </w:r>
            <w:r>
              <w:rPr>
                <w:rFonts w:ascii="仿宋_GB2312" w:eastAsia="仿宋_GB2312" w:hint="eastAsia"/>
                <w:sz w:val="18"/>
                <w:szCs w:val="18"/>
              </w:rPr>
              <w:t>航空运输的业务流程，航空运输业务组织管理能力</w:t>
            </w:r>
          </w:p>
        </w:tc>
        <w:tc>
          <w:tcPr>
            <w:tcW w:w="1123" w:type="pct"/>
            <w:vAlign w:val="center"/>
          </w:tcPr>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物流作业</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运输管理实务</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物流设施与设备</w:t>
            </w:r>
          </w:p>
        </w:tc>
      </w:tr>
      <w:tr w:rsidR="006A37EF" w:rsidTr="009E48A9">
        <w:trPr>
          <w:cantSplit/>
          <w:jc w:val="center"/>
        </w:trPr>
        <w:tc>
          <w:tcPr>
            <w:tcW w:w="1222" w:type="pct"/>
            <w:vMerge w:val="restart"/>
            <w:vAlign w:val="center"/>
          </w:tcPr>
          <w:p w:rsidR="006A37EF" w:rsidRDefault="0062412B">
            <w:pPr>
              <w:tabs>
                <w:tab w:val="left" w:pos="360"/>
              </w:tabs>
              <w:jc w:val="center"/>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供应链管理</w:t>
            </w:r>
          </w:p>
        </w:tc>
        <w:tc>
          <w:tcPr>
            <w:tcW w:w="1360" w:type="pct"/>
            <w:vAlign w:val="center"/>
          </w:tcPr>
          <w:p w:rsidR="006A37EF" w:rsidRDefault="0062412B">
            <w:pPr>
              <w:tabs>
                <w:tab w:val="left" w:pos="360"/>
              </w:tabs>
              <w:jc w:val="center"/>
              <w:rPr>
                <w:rFonts w:ascii="仿宋_GB2312" w:eastAsia="仿宋_GB2312"/>
                <w:sz w:val="18"/>
                <w:szCs w:val="18"/>
              </w:rPr>
            </w:pPr>
            <w:r>
              <w:rPr>
                <w:rFonts w:ascii="仿宋_GB2312" w:eastAsia="仿宋_GB2312" w:hint="eastAsia"/>
                <w:sz w:val="18"/>
                <w:szCs w:val="18"/>
              </w:rPr>
              <w:t>2-1</w:t>
            </w:r>
            <w:r>
              <w:rPr>
                <w:rFonts w:ascii="仿宋_GB2312" w:eastAsia="仿宋_GB2312" w:hint="eastAsia"/>
                <w:sz w:val="18"/>
                <w:szCs w:val="18"/>
              </w:rPr>
              <w:t>供应商管理</w:t>
            </w:r>
          </w:p>
        </w:tc>
        <w:tc>
          <w:tcPr>
            <w:tcW w:w="1295" w:type="pct"/>
            <w:vAlign w:val="center"/>
          </w:tcPr>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2-1-1</w:t>
            </w:r>
            <w:r>
              <w:rPr>
                <w:rFonts w:ascii="仿宋_GB2312" w:eastAsia="仿宋_GB2312" w:hint="eastAsia"/>
                <w:sz w:val="18"/>
                <w:szCs w:val="18"/>
              </w:rPr>
              <w:t>供应商选择</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2-1-2</w:t>
            </w:r>
            <w:r>
              <w:rPr>
                <w:rFonts w:ascii="仿宋_GB2312" w:eastAsia="仿宋_GB2312" w:hint="eastAsia"/>
                <w:sz w:val="18"/>
                <w:szCs w:val="18"/>
              </w:rPr>
              <w:t>供应商维护</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2-1-3</w:t>
            </w:r>
            <w:r>
              <w:rPr>
                <w:rFonts w:ascii="仿宋_GB2312" w:eastAsia="仿宋_GB2312" w:hint="eastAsia"/>
                <w:sz w:val="18"/>
                <w:szCs w:val="18"/>
              </w:rPr>
              <w:t>供应商评价</w:t>
            </w:r>
          </w:p>
        </w:tc>
        <w:tc>
          <w:tcPr>
            <w:tcW w:w="1123" w:type="pct"/>
            <w:vAlign w:val="center"/>
          </w:tcPr>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采购实务</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供应链管理</w:t>
            </w:r>
          </w:p>
        </w:tc>
      </w:tr>
      <w:tr w:rsidR="006A37EF" w:rsidTr="009E48A9">
        <w:trPr>
          <w:cantSplit/>
          <w:jc w:val="center"/>
        </w:trPr>
        <w:tc>
          <w:tcPr>
            <w:tcW w:w="1222" w:type="pct"/>
            <w:vMerge/>
            <w:vAlign w:val="center"/>
          </w:tcPr>
          <w:p w:rsidR="006A37EF" w:rsidRDefault="006A37EF">
            <w:pPr>
              <w:tabs>
                <w:tab w:val="left" w:pos="360"/>
              </w:tabs>
              <w:jc w:val="center"/>
              <w:rPr>
                <w:rFonts w:ascii="仿宋_GB2312" w:eastAsia="仿宋_GB2312"/>
                <w:sz w:val="18"/>
                <w:szCs w:val="18"/>
              </w:rPr>
            </w:pPr>
          </w:p>
        </w:tc>
        <w:tc>
          <w:tcPr>
            <w:tcW w:w="1360" w:type="pct"/>
            <w:vAlign w:val="center"/>
          </w:tcPr>
          <w:p w:rsidR="006A37EF" w:rsidRDefault="0062412B">
            <w:pPr>
              <w:tabs>
                <w:tab w:val="left" w:pos="360"/>
              </w:tabs>
              <w:jc w:val="center"/>
              <w:rPr>
                <w:rFonts w:ascii="仿宋_GB2312" w:eastAsia="仿宋_GB2312"/>
                <w:sz w:val="18"/>
                <w:szCs w:val="18"/>
              </w:rPr>
            </w:pPr>
            <w:r>
              <w:rPr>
                <w:rFonts w:ascii="仿宋_GB2312" w:eastAsia="仿宋_GB2312" w:hint="eastAsia"/>
                <w:sz w:val="18"/>
                <w:szCs w:val="18"/>
              </w:rPr>
              <w:t>2-2</w:t>
            </w:r>
            <w:r>
              <w:rPr>
                <w:rFonts w:ascii="仿宋_GB2312" w:eastAsia="仿宋_GB2312" w:hint="eastAsia"/>
                <w:sz w:val="18"/>
                <w:szCs w:val="18"/>
              </w:rPr>
              <w:t>供应链下的物流管理</w:t>
            </w:r>
          </w:p>
        </w:tc>
        <w:tc>
          <w:tcPr>
            <w:tcW w:w="1295" w:type="pct"/>
            <w:vAlign w:val="center"/>
          </w:tcPr>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2-2-1</w:t>
            </w:r>
            <w:r>
              <w:rPr>
                <w:rFonts w:ascii="仿宋_GB2312" w:eastAsia="仿宋_GB2312" w:hint="eastAsia"/>
                <w:sz w:val="18"/>
                <w:szCs w:val="18"/>
              </w:rPr>
              <w:t>供应链环境分析</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2-2-2</w:t>
            </w:r>
            <w:r>
              <w:rPr>
                <w:rFonts w:ascii="仿宋_GB2312" w:eastAsia="仿宋_GB2312" w:hint="eastAsia"/>
                <w:sz w:val="18"/>
                <w:szCs w:val="18"/>
              </w:rPr>
              <w:t>供应链物流运作</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2-2-3</w:t>
            </w:r>
            <w:r>
              <w:rPr>
                <w:rFonts w:ascii="仿宋_GB2312" w:eastAsia="仿宋_GB2312" w:hint="eastAsia"/>
                <w:sz w:val="18"/>
                <w:szCs w:val="18"/>
              </w:rPr>
              <w:t>供应链企业管理</w:t>
            </w:r>
          </w:p>
          <w:p w:rsidR="006A37EF" w:rsidRDefault="006A37EF">
            <w:pPr>
              <w:tabs>
                <w:tab w:val="left" w:pos="360"/>
              </w:tabs>
              <w:spacing w:line="240" w:lineRule="exact"/>
              <w:rPr>
                <w:rFonts w:ascii="仿宋_GB2312" w:eastAsia="仿宋_GB2312"/>
                <w:sz w:val="18"/>
                <w:szCs w:val="18"/>
              </w:rPr>
            </w:pPr>
          </w:p>
        </w:tc>
        <w:tc>
          <w:tcPr>
            <w:tcW w:w="1123" w:type="pct"/>
            <w:vAlign w:val="center"/>
          </w:tcPr>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管理学基础</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供应链管理</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物流企业运营管理</w:t>
            </w:r>
          </w:p>
          <w:p w:rsidR="006A37EF" w:rsidRDefault="006A37EF">
            <w:pPr>
              <w:tabs>
                <w:tab w:val="left" w:pos="360"/>
              </w:tabs>
              <w:spacing w:line="240" w:lineRule="exact"/>
              <w:rPr>
                <w:rFonts w:ascii="仿宋_GB2312" w:eastAsia="仿宋_GB2312"/>
                <w:sz w:val="18"/>
                <w:szCs w:val="18"/>
              </w:rPr>
            </w:pPr>
          </w:p>
        </w:tc>
      </w:tr>
      <w:tr w:rsidR="006A37EF" w:rsidTr="009E48A9">
        <w:trPr>
          <w:cantSplit/>
          <w:trHeight w:val="156"/>
          <w:jc w:val="center"/>
        </w:trPr>
        <w:tc>
          <w:tcPr>
            <w:tcW w:w="1222" w:type="pct"/>
            <w:vMerge w:val="restart"/>
            <w:vAlign w:val="center"/>
          </w:tcPr>
          <w:p w:rsidR="006A37EF" w:rsidRDefault="0062412B">
            <w:pPr>
              <w:tabs>
                <w:tab w:val="left" w:pos="360"/>
              </w:tabs>
              <w:jc w:val="center"/>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物流企业管理</w:t>
            </w:r>
          </w:p>
        </w:tc>
        <w:tc>
          <w:tcPr>
            <w:tcW w:w="1360" w:type="pct"/>
            <w:vAlign w:val="center"/>
          </w:tcPr>
          <w:p w:rsidR="006A37EF" w:rsidRDefault="0062412B">
            <w:pPr>
              <w:tabs>
                <w:tab w:val="left" w:pos="360"/>
              </w:tabs>
              <w:jc w:val="center"/>
              <w:rPr>
                <w:rFonts w:ascii="仿宋_GB2312" w:eastAsia="仿宋_GB2312"/>
                <w:sz w:val="18"/>
                <w:szCs w:val="18"/>
              </w:rPr>
            </w:pPr>
            <w:r>
              <w:rPr>
                <w:rFonts w:ascii="仿宋_GB2312" w:eastAsia="仿宋_GB2312" w:hint="eastAsia"/>
                <w:sz w:val="18"/>
                <w:szCs w:val="18"/>
              </w:rPr>
              <w:t>3-1</w:t>
            </w:r>
            <w:r>
              <w:rPr>
                <w:rFonts w:ascii="仿宋_GB2312" w:eastAsia="仿宋_GB2312" w:hint="eastAsia"/>
                <w:sz w:val="18"/>
                <w:szCs w:val="18"/>
              </w:rPr>
              <w:t>物流业务运作</w:t>
            </w:r>
          </w:p>
        </w:tc>
        <w:tc>
          <w:tcPr>
            <w:tcW w:w="1295" w:type="pct"/>
            <w:vAlign w:val="center"/>
          </w:tcPr>
          <w:p w:rsidR="006A37EF" w:rsidRDefault="0062412B">
            <w:pPr>
              <w:rPr>
                <w:rFonts w:ascii="仿宋_GB2312" w:eastAsia="仿宋_GB2312"/>
                <w:sz w:val="18"/>
                <w:szCs w:val="18"/>
              </w:rPr>
            </w:pPr>
            <w:r>
              <w:rPr>
                <w:rFonts w:ascii="仿宋_GB2312" w:eastAsia="仿宋_GB2312" w:hint="eastAsia"/>
                <w:sz w:val="18"/>
                <w:szCs w:val="18"/>
              </w:rPr>
              <w:t>3-1-1</w:t>
            </w:r>
            <w:r>
              <w:rPr>
                <w:rFonts w:ascii="仿宋_GB2312" w:eastAsia="仿宋_GB2312" w:hint="eastAsia"/>
                <w:sz w:val="18"/>
                <w:szCs w:val="18"/>
              </w:rPr>
              <w:t>基本物流业务管理</w:t>
            </w:r>
          </w:p>
          <w:p w:rsidR="006A37EF" w:rsidRDefault="0062412B">
            <w:pPr>
              <w:rPr>
                <w:rFonts w:ascii="仿宋_GB2312" w:eastAsia="仿宋_GB2312"/>
                <w:sz w:val="18"/>
                <w:szCs w:val="18"/>
              </w:rPr>
            </w:pPr>
            <w:r>
              <w:rPr>
                <w:rFonts w:ascii="仿宋_GB2312" w:eastAsia="仿宋_GB2312" w:hint="eastAsia"/>
                <w:sz w:val="18"/>
                <w:szCs w:val="18"/>
              </w:rPr>
              <w:t>3-1-2</w:t>
            </w:r>
            <w:r>
              <w:rPr>
                <w:rFonts w:ascii="仿宋_GB2312" w:eastAsia="仿宋_GB2312" w:hint="eastAsia"/>
                <w:sz w:val="18"/>
                <w:szCs w:val="18"/>
              </w:rPr>
              <w:t>典型行业物流业务管理</w:t>
            </w:r>
          </w:p>
        </w:tc>
        <w:tc>
          <w:tcPr>
            <w:tcW w:w="1123" w:type="pct"/>
            <w:vAlign w:val="center"/>
          </w:tcPr>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物流作业</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第三方物流实训</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会展物流实训</w:t>
            </w:r>
          </w:p>
          <w:p w:rsidR="006A37EF" w:rsidRDefault="0062412B">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电子商务物流管理</w:t>
            </w:r>
          </w:p>
        </w:tc>
      </w:tr>
      <w:tr w:rsidR="006A37EF" w:rsidTr="009E48A9">
        <w:trPr>
          <w:cantSplit/>
          <w:trHeight w:val="156"/>
          <w:jc w:val="center"/>
        </w:trPr>
        <w:tc>
          <w:tcPr>
            <w:tcW w:w="1222" w:type="pct"/>
            <w:vMerge/>
            <w:vAlign w:val="center"/>
          </w:tcPr>
          <w:p w:rsidR="006A37EF" w:rsidRDefault="006A37EF">
            <w:pPr>
              <w:tabs>
                <w:tab w:val="left" w:pos="360"/>
              </w:tabs>
              <w:jc w:val="center"/>
              <w:rPr>
                <w:rFonts w:ascii="仿宋_GB2312" w:eastAsia="仿宋_GB2312"/>
              </w:rPr>
            </w:pPr>
          </w:p>
        </w:tc>
        <w:tc>
          <w:tcPr>
            <w:tcW w:w="1360" w:type="pct"/>
            <w:vAlign w:val="center"/>
          </w:tcPr>
          <w:p w:rsidR="006A37EF" w:rsidRDefault="0062412B">
            <w:pPr>
              <w:tabs>
                <w:tab w:val="left" w:pos="360"/>
              </w:tabs>
              <w:jc w:val="center"/>
              <w:rPr>
                <w:rFonts w:ascii="仿宋_GB2312" w:eastAsia="仿宋_GB2312"/>
                <w:b/>
                <w:sz w:val="18"/>
                <w:szCs w:val="18"/>
              </w:rPr>
            </w:pPr>
            <w:r>
              <w:rPr>
                <w:rFonts w:ascii="仿宋_GB2312" w:eastAsia="仿宋_GB2312" w:hint="eastAsia"/>
                <w:sz w:val="18"/>
                <w:szCs w:val="18"/>
              </w:rPr>
              <w:t>3-2</w:t>
            </w:r>
            <w:r>
              <w:rPr>
                <w:rFonts w:ascii="仿宋_GB2312" w:eastAsia="仿宋_GB2312" w:hint="eastAsia"/>
                <w:sz w:val="18"/>
                <w:szCs w:val="18"/>
              </w:rPr>
              <w:t>物流企业管理</w:t>
            </w:r>
          </w:p>
        </w:tc>
        <w:tc>
          <w:tcPr>
            <w:tcW w:w="1295" w:type="pct"/>
            <w:vAlign w:val="center"/>
          </w:tcPr>
          <w:p w:rsidR="006A37EF" w:rsidRDefault="0062412B">
            <w:pPr>
              <w:rPr>
                <w:rFonts w:ascii="仿宋_GB2312" w:eastAsia="仿宋_GB2312"/>
                <w:sz w:val="18"/>
                <w:szCs w:val="18"/>
              </w:rPr>
            </w:pPr>
            <w:r>
              <w:rPr>
                <w:rFonts w:ascii="仿宋_GB2312" w:eastAsia="仿宋_GB2312" w:hint="eastAsia"/>
                <w:sz w:val="18"/>
                <w:szCs w:val="18"/>
              </w:rPr>
              <w:t>3-2-1</w:t>
            </w:r>
            <w:r>
              <w:rPr>
                <w:rFonts w:ascii="仿宋_GB2312" w:eastAsia="仿宋_GB2312" w:hint="eastAsia"/>
                <w:sz w:val="18"/>
                <w:szCs w:val="18"/>
              </w:rPr>
              <w:t>物流企业运营管理</w:t>
            </w:r>
          </w:p>
          <w:p w:rsidR="006A37EF" w:rsidRDefault="0062412B">
            <w:pPr>
              <w:tabs>
                <w:tab w:val="left" w:pos="360"/>
              </w:tabs>
              <w:rPr>
                <w:rFonts w:ascii="仿宋_GB2312" w:eastAsia="仿宋_GB2312"/>
                <w:b/>
                <w:sz w:val="18"/>
                <w:szCs w:val="18"/>
              </w:rPr>
            </w:pPr>
            <w:r>
              <w:rPr>
                <w:rFonts w:ascii="仿宋_GB2312" w:eastAsia="仿宋_GB2312" w:hint="eastAsia"/>
                <w:sz w:val="18"/>
                <w:szCs w:val="18"/>
              </w:rPr>
              <w:t>3-2-2</w:t>
            </w:r>
            <w:r>
              <w:rPr>
                <w:rFonts w:ascii="仿宋_GB2312" w:eastAsia="仿宋_GB2312" w:hint="eastAsia"/>
                <w:sz w:val="18"/>
                <w:szCs w:val="18"/>
              </w:rPr>
              <w:t>物流企业营销管理</w:t>
            </w:r>
          </w:p>
        </w:tc>
        <w:tc>
          <w:tcPr>
            <w:tcW w:w="1123" w:type="pct"/>
            <w:vAlign w:val="center"/>
          </w:tcPr>
          <w:p w:rsidR="006A37EF" w:rsidRDefault="0062412B">
            <w:pPr>
              <w:tabs>
                <w:tab w:val="left" w:pos="360"/>
              </w:tabs>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管理学基础</w:t>
            </w:r>
          </w:p>
          <w:p w:rsidR="006A37EF" w:rsidRDefault="0062412B">
            <w:pPr>
              <w:tabs>
                <w:tab w:val="left" w:pos="360"/>
              </w:tabs>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物流作业</w:t>
            </w:r>
          </w:p>
          <w:p w:rsidR="006A37EF" w:rsidRDefault="0062412B">
            <w:pPr>
              <w:tabs>
                <w:tab w:val="left" w:pos="360"/>
              </w:tabs>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物流企业运营管理</w:t>
            </w:r>
          </w:p>
          <w:p w:rsidR="006A37EF" w:rsidRDefault="0062412B">
            <w:pPr>
              <w:tabs>
                <w:tab w:val="left" w:pos="360"/>
              </w:tabs>
              <w:rPr>
                <w:rFonts w:ascii="仿宋_GB2312" w:eastAsia="仿宋_GB2312"/>
                <w:b/>
                <w:sz w:val="18"/>
                <w:szCs w:val="18"/>
              </w:rPr>
            </w:pPr>
            <w:r>
              <w:rPr>
                <w:rFonts w:ascii="仿宋_GB2312" w:eastAsia="仿宋_GB2312" w:hint="eastAsia"/>
                <w:sz w:val="18"/>
                <w:szCs w:val="18"/>
              </w:rPr>
              <w:t>4.</w:t>
            </w:r>
            <w:r>
              <w:rPr>
                <w:rFonts w:ascii="仿宋_GB2312" w:eastAsia="仿宋_GB2312" w:hint="eastAsia"/>
                <w:sz w:val="18"/>
                <w:szCs w:val="18"/>
              </w:rPr>
              <w:t>物流服务营销</w:t>
            </w:r>
          </w:p>
        </w:tc>
      </w:tr>
      <w:tr w:rsidR="006A37EF" w:rsidTr="009E48A9">
        <w:trPr>
          <w:cantSplit/>
          <w:trHeight w:val="156"/>
          <w:jc w:val="center"/>
        </w:trPr>
        <w:tc>
          <w:tcPr>
            <w:tcW w:w="1222" w:type="pct"/>
            <w:vMerge w:val="restart"/>
            <w:vAlign w:val="center"/>
          </w:tcPr>
          <w:p w:rsidR="006A37EF" w:rsidRDefault="0062412B">
            <w:pPr>
              <w:tabs>
                <w:tab w:val="left" w:pos="360"/>
              </w:tabs>
              <w:jc w:val="center"/>
              <w:rPr>
                <w:rFonts w:ascii="仿宋_GB2312" w:eastAsia="仿宋_GB2312"/>
              </w:rPr>
            </w:pPr>
            <w:r>
              <w:rPr>
                <w:rFonts w:ascii="仿宋_GB2312" w:eastAsia="仿宋_GB2312" w:hint="eastAsia"/>
                <w:sz w:val="18"/>
                <w:szCs w:val="18"/>
              </w:rPr>
              <w:lastRenderedPageBreak/>
              <w:t>4.</w:t>
            </w:r>
            <w:r>
              <w:rPr>
                <w:rFonts w:ascii="仿宋_GB2312" w:eastAsia="仿宋_GB2312" w:hint="eastAsia"/>
                <w:sz w:val="18"/>
                <w:szCs w:val="18"/>
              </w:rPr>
              <w:t>电商物流管理</w:t>
            </w:r>
          </w:p>
        </w:tc>
        <w:tc>
          <w:tcPr>
            <w:tcW w:w="1360" w:type="pct"/>
            <w:vAlign w:val="center"/>
          </w:tcPr>
          <w:p w:rsidR="006A37EF" w:rsidRDefault="0062412B">
            <w:pPr>
              <w:tabs>
                <w:tab w:val="left" w:pos="360"/>
              </w:tabs>
              <w:jc w:val="center"/>
              <w:rPr>
                <w:rFonts w:ascii="仿宋_GB2312" w:eastAsia="仿宋_GB2312"/>
                <w:sz w:val="18"/>
                <w:szCs w:val="18"/>
              </w:rPr>
            </w:pPr>
            <w:r>
              <w:rPr>
                <w:rFonts w:ascii="仿宋_GB2312" w:eastAsia="仿宋_GB2312" w:hint="eastAsia"/>
                <w:sz w:val="18"/>
                <w:szCs w:val="18"/>
              </w:rPr>
              <w:t>4-1</w:t>
            </w:r>
            <w:r>
              <w:rPr>
                <w:rFonts w:ascii="仿宋_GB2312" w:eastAsia="仿宋_GB2312" w:hint="eastAsia"/>
                <w:sz w:val="18"/>
                <w:szCs w:val="18"/>
              </w:rPr>
              <w:t>自营物流管理</w:t>
            </w:r>
          </w:p>
        </w:tc>
        <w:tc>
          <w:tcPr>
            <w:tcW w:w="1295" w:type="pct"/>
            <w:vAlign w:val="center"/>
          </w:tcPr>
          <w:p w:rsidR="006A37EF" w:rsidRDefault="0062412B">
            <w:pPr>
              <w:rPr>
                <w:rFonts w:ascii="仿宋_GB2312" w:eastAsia="仿宋_GB2312"/>
                <w:sz w:val="18"/>
                <w:szCs w:val="18"/>
              </w:rPr>
            </w:pPr>
            <w:r>
              <w:rPr>
                <w:rFonts w:ascii="仿宋_GB2312" w:eastAsia="仿宋_GB2312" w:hint="eastAsia"/>
                <w:sz w:val="18"/>
                <w:szCs w:val="18"/>
              </w:rPr>
              <w:t>4-1-1</w:t>
            </w:r>
            <w:r>
              <w:rPr>
                <w:rFonts w:ascii="仿宋_GB2312" w:eastAsia="仿宋_GB2312" w:hint="eastAsia"/>
                <w:sz w:val="18"/>
                <w:szCs w:val="18"/>
              </w:rPr>
              <w:t>自营物流业务决策规划</w:t>
            </w:r>
          </w:p>
          <w:p w:rsidR="006A37EF" w:rsidRDefault="0062412B">
            <w:pPr>
              <w:rPr>
                <w:rFonts w:ascii="仿宋_GB2312" w:eastAsia="仿宋_GB2312"/>
                <w:sz w:val="18"/>
                <w:szCs w:val="18"/>
              </w:rPr>
            </w:pPr>
            <w:r>
              <w:rPr>
                <w:rFonts w:ascii="仿宋_GB2312" w:eastAsia="仿宋_GB2312" w:hint="eastAsia"/>
                <w:sz w:val="18"/>
                <w:szCs w:val="18"/>
              </w:rPr>
              <w:t>4--1-2</w:t>
            </w:r>
            <w:r>
              <w:rPr>
                <w:rFonts w:ascii="仿宋_GB2312" w:eastAsia="仿宋_GB2312" w:hint="eastAsia"/>
                <w:sz w:val="18"/>
                <w:szCs w:val="18"/>
              </w:rPr>
              <w:t>物流业务管理</w:t>
            </w:r>
          </w:p>
        </w:tc>
        <w:tc>
          <w:tcPr>
            <w:tcW w:w="1123" w:type="pct"/>
            <w:vAlign w:val="center"/>
          </w:tcPr>
          <w:p w:rsidR="006A37EF" w:rsidRDefault="0062412B">
            <w:pPr>
              <w:tabs>
                <w:tab w:val="left" w:pos="360"/>
              </w:tabs>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物流基础</w:t>
            </w:r>
          </w:p>
          <w:p w:rsidR="006A37EF" w:rsidRDefault="0062412B">
            <w:pPr>
              <w:tabs>
                <w:tab w:val="left" w:pos="360"/>
              </w:tabs>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运输管理实务</w:t>
            </w:r>
          </w:p>
          <w:p w:rsidR="006A37EF" w:rsidRDefault="0062412B">
            <w:pPr>
              <w:tabs>
                <w:tab w:val="left" w:pos="360"/>
              </w:tabs>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仓储与配送管理</w:t>
            </w:r>
          </w:p>
        </w:tc>
      </w:tr>
      <w:tr w:rsidR="006A37EF" w:rsidTr="009E48A9">
        <w:trPr>
          <w:cantSplit/>
          <w:trHeight w:val="156"/>
          <w:jc w:val="center"/>
        </w:trPr>
        <w:tc>
          <w:tcPr>
            <w:tcW w:w="1222" w:type="pct"/>
            <w:vMerge/>
            <w:vAlign w:val="center"/>
          </w:tcPr>
          <w:p w:rsidR="006A37EF" w:rsidRDefault="006A37EF">
            <w:pPr>
              <w:tabs>
                <w:tab w:val="left" w:pos="360"/>
              </w:tabs>
              <w:jc w:val="center"/>
            </w:pPr>
          </w:p>
        </w:tc>
        <w:tc>
          <w:tcPr>
            <w:tcW w:w="1360" w:type="pct"/>
            <w:vAlign w:val="center"/>
          </w:tcPr>
          <w:p w:rsidR="006A37EF" w:rsidRDefault="0062412B">
            <w:pPr>
              <w:tabs>
                <w:tab w:val="left" w:pos="360"/>
              </w:tabs>
              <w:jc w:val="center"/>
              <w:rPr>
                <w:rFonts w:ascii="仿宋_GB2312" w:eastAsia="仿宋_GB2312"/>
                <w:sz w:val="18"/>
                <w:szCs w:val="18"/>
              </w:rPr>
            </w:pPr>
            <w:r>
              <w:rPr>
                <w:rFonts w:ascii="仿宋_GB2312" w:eastAsia="仿宋_GB2312" w:hint="eastAsia"/>
                <w:sz w:val="18"/>
                <w:szCs w:val="18"/>
              </w:rPr>
              <w:t>4-2</w:t>
            </w:r>
            <w:r>
              <w:rPr>
                <w:rFonts w:ascii="仿宋_GB2312" w:eastAsia="仿宋_GB2312" w:hint="eastAsia"/>
                <w:sz w:val="18"/>
                <w:szCs w:val="18"/>
              </w:rPr>
              <w:t>外包物流管理</w:t>
            </w:r>
          </w:p>
        </w:tc>
        <w:tc>
          <w:tcPr>
            <w:tcW w:w="1295" w:type="pct"/>
            <w:vAlign w:val="center"/>
          </w:tcPr>
          <w:p w:rsidR="006A37EF" w:rsidRDefault="0062412B">
            <w:pPr>
              <w:tabs>
                <w:tab w:val="left" w:pos="360"/>
              </w:tabs>
              <w:jc w:val="center"/>
              <w:rPr>
                <w:rFonts w:ascii="仿宋_GB2312" w:eastAsia="仿宋_GB2312"/>
                <w:sz w:val="18"/>
                <w:szCs w:val="18"/>
              </w:rPr>
            </w:pPr>
            <w:r>
              <w:rPr>
                <w:rFonts w:ascii="仿宋_GB2312" w:eastAsia="仿宋_GB2312" w:hint="eastAsia"/>
                <w:sz w:val="18"/>
                <w:szCs w:val="18"/>
              </w:rPr>
              <w:t>4-2-1</w:t>
            </w:r>
            <w:r>
              <w:rPr>
                <w:rFonts w:ascii="仿宋_GB2312" w:eastAsia="仿宋_GB2312" w:hint="eastAsia"/>
                <w:sz w:val="18"/>
                <w:szCs w:val="18"/>
              </w:rPr>
              <w:t>物流供应商管理</w:t>
            </w:r>
          </w:p>
          <w:p w:rsidR="006A37EF" w:rsidRDefault="0062412B">
            <w:pPr>
              <w:tabs>
                <w:tab w:val="left" w:pos="360"/>
              </w:tabs>
              <w:jc w:val="center"/>
              <w:rPr>
                <w:rFonts w:ascii="仿宋_GB2312" w:eastAsia="仿宋_GB2312"/>
                <w:sz w:val="18"/>
                <w:szCs w:val="18"/>
              </w:rPr>
            </w:pPr>
            <w:r>
              <w:rPr>
                <w:rFonts w:ascii="仿宋_GB2312" w:eastAsia="仿宋_GB2312" w:hint="eastAsia"/>
                <w:sz w:val="18"/>
                <w:szCs w:val="18"/>
              </w:rPr>
              <w:t>4-2-2</w:t>
            </w:r>
            <w:r>
              <w:rPr>
                <w:rFonts w:ascii="仿宋_GB2312" w:eastAsia="仿宋_GB2312" w:hint="eastAsia"/>
                <w:sz w:val="18"/>
                <w:szCs w:val="18"/>
              </w:rPr>
              <w:t>物流绩效管理</w:t>
            </w:r>
          </w:p>
        </w:tc>
        <w:tc>
          <w:tcPr>
            <w:tcW w:w="1123" w:type="pct"/>
            <w:vAlign w:val="center"/>
          </w:tcPr>
          <w:p w:rsidR="006A37EF" w:rsidRDefault="0062412B">
            <w:pPr>
              <w:tabs>
                <w:tab w:val="left" w:pos="360"/>
              </w:tabs>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物流基础</w:t>
            </w:r>
          </w:p>
          <w:p w:rsidR="006A37EF" w:rsidRDefault="0062412B">
            <w:pPr>
              <w:tabs>
                <w:tab w:val="left" w:pos="360"/>
              </w:tabs>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供应链管理</w:t>
            </w:r>
          </w:p>
          <w:p w:rsidR="006A37EF" w:rsidRDefault="0062412B">
            <w:pPr>
              <w:tabs>
                <w:tab w:val="left" w:pos="360"/>
              </w:tabs>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采购管理</w:t>
            </w:r>
          </w:p>
        </w:tc>
      </w:tr>
    </w:tbl>
    <w:p w:rsidR="006A37EF" w:rsidRDefault="0062412B">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5</w:t>
      </w:r>
      <w:r>
        <w:rPr>
          <w:rFonts w:ascii="仿宋_GB2312" w:eastAsia="仿宋_GB2312" w:hAnsi="Times New Roman" w:cs="Times New Roman"/>
          <w:b/>
        </w:rPr>
        <w:t>.</w:t>
      </w:r>
      <w:r>
        <w:rPr>
          <w:rFonts w:ascii="仿宋_GB2312" w:eastAsia="仿宋_GB2312" w:hAnsi="Times New Roman" w:cs="Times New Roman" w:hint="eastAsia"/>
          <w:b/>
        </w:rPr>
        <w:t>【培养目标与规格】</w:t>
      </w:r>
    </w:p>
    <w:p w:rsidR="006A37EF" w:rsidRDefault="0062412B">
      <w:pPr>
        <w:spacing w:line="360" w:lineRule="exact"/>
        <w:ind w:firstLineChars="200" w:firstLine="422"/>
        <w:rPr>
          <w:rFonts w:ascii="仿宋_GB2312" w:eastAsia="仿宋_GB2312"/>
        </w:rPr>
      </w:pPr>
      <w:r>
        <w:rPr>
          <w:rFonts w:ascii="仿宋_GB2312" w:eastAsia="仿宋_GB2312" w:hint="eastAsia"/>
          <w:b/>
        </w:rPr>
        <w:t>培养目标：</w:t>
      </w:r>
      <w:r>
        <w:rPr>
          <w:rFonts w:ascii="仿宋_GB2312" w:eastAsia="仿宋_GB2312" w:hint="eastAsia"/>
        </w:rPr>
        <w:t>培养有觉悟、讲责任，德技兼修，德智体美劳全面发展，适应区域经济社会发展和产业发展需要，面向珠三角</w:t>
      </w:r>
      <w:r>
        <w:rPr>
          <w:rFonts w:ascii="仿宋_GB2312" w:eastAsia="仿宋_GB2312" w:hint="eastAsia"/>
        </w:rPr>
        <w:t>现代物流产业、电商产业</w:t>
      </w:r>
      <w:r>
        <w:rPr>
          <w:rFonts w:ascii="仿宋_GB2312" w:eastAsia="仿宋_GB2312" w:hint="eastAsia"/>
        </w:rPr>
        <w:t>及</w:t>
      </w:r>
      <w:r>
        <w:rPr>
          <w:rFonts w:ascii="仿宋_GB2312" w:eastAsia="仿宋_GB2312" w:hint="eastAsia"/>
        </w:rPr>
        <w:t>工商企业物流业务管理</w:t>
      </w:r>
      <w:r>
        <w:rPr>
          <w:rFonts w:ascii="仿宋_GB2312" w:eastAsia="仿宋_GB2312" w:hint="eastAsia"/>
        </w:rPr>
        <w:t>领域，掌握供应链管理与物流管理基本理论知识及实际操作等知识和技术技能等知识和技术技能，具有良好公民素质、人文科技素质且身心健康、人格健全的高素质技术技能人才。</w:t>
      </w:r>
    </w:p>
    <w:p w:rsidR="006A37EF" w:rsidRDefault="0062412B">
      <w:pPr>
        <w:spacing w:line="360" w:lineRule="exact"/>
        <w:ind w:firstLineChars="200" w:firstLine="422"/>
        <w:rPr>
          <w:rFonts w:ascii="仿宋_GB2312" w:eastAsia="仿宋_GB2312"/>
        </w:rPr>
      </w:pPr>
      <w:r>
        <w:rPr>
          <w:rFonts w:ascii="仿宋_GB2312" w:eastAsia="仿宋_GB2312" w:hint="eastAsia"/>
          <w:b/>
        </w:rPr>
        <w:t>培养规格：</w:t>
      </w:r>
      <w:r>
        <w:rPr>
          <w:rFonts w:ascii="仿宋_GB2312" w:eastAsia="仿宋_GB2312" w:hint="eastAsia"/>
        </w:rPr>
        <w:t>由素质、知识、能力三个方面的要求组成。</w:t>
      </w:r>
    </w:p>
    <w:p w:rsidR="006A37EF" w:rsidRDefault="0062412B">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w:t>
      </w:r>
      <w:r>
        <w:rPr>
          <w:rFonts w:ascii="仿宋_GB2312" w:eastAsia="仿宋_GB2312" w:hint="eastAsia"/>
        </w:rPr>
        <w:t>）素质</w:t>
      </w:r>
      <w:r>
        <w:rPr>
          <w:rFonts w:ascii="仿宋_GB2312" w:eastAsia="仿宋_GB2312" w:hint="eastAsia"/>
        </w:rPr>
        <w:t>结构</w:t>
      </w:r>
    </w:p>
    <w:p w:rsidR="006A37EF" w:rsidRDefault="0062412B">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1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①</w:t>
      </w:r>
      <w:r>
        <w:rPr>
          <w:rFonts w:ascii="仿宋_GB2312" w:eastAsia="仿宋_GB2312"/>
        </w:rPr>
        <w:fldChar w:fldCharType="end"/>
      </w:r>
      <w:r>
        <w:rPr>
          <w:rFonts w:ascii="仿宋_GB2312" w:eastAsia="仿宋_GB2312" w:hint="eastAsia"/>
        </w:rPr>
        <w:t>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rsidR="006A37EF" w:rsidRDefault="0062412B">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2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②</w:t>
      </w:r>
      <w:r>
        <w:rPr>
          <w:rFonts w:ascii="仿宋_GB2312" w:eastAsia="仿宋_GB2312"/>
        </w:rPr>
        <w:fldChar w:fldCharType="end"/>
      </w:r>
      <w:r>
        <w:rPr>
          <w:rFonts w:ascii="仿宋_GB2312" w:eastAsia="仿宋_GB2312" w:hint="eastAsia"/>
        </w:rPr>
        <w:t>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w:t>
      </w:r>
      <w:r>
        <w:rPr>
          <w:rFonts w:ascii="仿宋_GB2312" w:eastAsia="仿宋_GB2312" w:hint="eastAsia"/>
        </w:rPr>
        <w:t>共处；具有职业生涯规划意识。</w:t>
      </w:r>
    </w:p>
    <w:p w:rsidR="006A37EF" w:rsidRDefault="0062412B">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3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③</w:t>
      </w:r>
      <w:r>
        <w:rPr>
          <w:rFonts w:ascii="仿宋_GB2312" w:eastAsia="仿宋_GB2312"/>
        </w:rPr>
        <w:fldChar w:fldCharType="end"/>
      </w:r>
      <w:r>
        <w:rPr>
          <w:rFonts w:ascii="仿宋_GB2312" w:eastAsia="仿宋_GB2312" w:hint="eastAsia"/>
        </w:rPr>
        <w:t>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rsidR="006A37EF" w:rsidRDefault="0062412B">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2</w:t>
      </w:r>
      <w:r>
        <w:rPr>
          <w:rFonts w:ascii="仿宋_GB2312" w:eastAsia="仿宋_GB2312" w:hint="eastAsia"/>
        </w:rPr>
        <w:t>）知识</w:t>
      </w:r>
      <w:r>
        <w:rPr>
          <w:rFonts w:ascii="仿宋_GB2312" w:eastAsia="仿宋_GB2312" w:hint="eastAsia"/>
        </w:rPr>
        <w:t>结构</w:t>
      </w:r>
    </w:p>
    <w:p w:rsidR="006A37EF" w:rsidRDefault="0062412B">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1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①</w:t>
      </w:r>
      <w:r>
        <w:rPr>
          <w:rFonts w:ascii="仿宋_GB2312" w:eastAsia="仿宋_GB2312"/>
        </w:rPr>
        <w:fldChar w:fldCharType="end"/>
      </w:r>
      <w:r>
        <w:rPr>
          <w:rFonts w:ascii="仿宋_GB2312" w:eastAsia="仿宋_GB2312" w:hint="eastAsia"/>
        </w:rPr>
        <w:t>具有管理学基本知识和基本的法律知识，熟悉</w:t>
      </w:r>
      <w:r>
        <w:rPr>
          <w:rFonts w:ascii="仿宋_GB2312" w:eastAsia="仿宋_GB2312" w:hint="eastAsia"/>
        </w:rPr>
        <w:t>与物流及商务活动有关的</w:t>
      </w:r>
      <w:r>
        <w:rPr>
          <w:rFonts w:ascii="仿宋_GB2312" w:eastAsia="仿宋_GB2312" w:hint="eastAsia"/>
        </w:rPr>
        <w:t>国家法律法规以及国家产业政策</w:t>
      </w:r>
      <w:r>
        <w:rPr>
          <w:rFonts w:ascii="仿宋_GB2312" w:eastAsia="仿宋_GB2312" w:hint="eastAsia"/>
        </w:rPr>
        <w:t>，</w:t>
      </w:r>
      <w:r>
        <w:rPr>
          <w:rFonts w:ascii="仿宋_GB2312" w:eastAsia="仿宋_GB2312" w:hint="eastAsia"/>
        </w:rPr>
        <w:t>具有较强的商务知识，掌握现代信息技术知识，能</w:t>
      </w:r>
      <w:r>
        <w:rPr>
          <w:rFonts w:ascii="仿宋_GB2312" w:eastAsia="仿宋_GB2312" w:hint="eastAsia"/>
        </w:rPr>
        <w:t>在业务活动中运用有关的信息技术知识</w:t>
      </w:r>
      <w:r>
        <w:rPr>
          <w:rFonts w:ascii="仿宋_GB2312" w:eastAsia="仿宋_GB2312" w:hint="eastAsia"/>
        </w:rPr>
        <w:t>。</w:t>
      </w:r>
    </w:p>
    <w:p w:rsidR="006A37EF" w:rsidRDefault="0062412B">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2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②</w:t>
      </w:r>
      <w:r>
        <w:rPr>
          <w:rFonts w:ascii="仿宋_GB2312" w:eastAsia="仿宋_GB2312"/>
        </w:rPr>
        <w:fldChar w:fldCharType="end"/>
      </w:r>
      <w:r>
        <w:rPr>
          <w:rFonts w:ascii="仿宋_GB2312" w:eastAsia="仿宋_GB2312" w:hint="eastAsia"/>
        </w:rPr>
        <w:t>具有</w:t>
      </w:r>
      <w:r>
        <w:rPr>
          <w:rFonts w:ascii="仿宋_GB2312" w:eastAsia="仿宋_GB2312" w:hint="eastAsia"/>
        </w:rPr>
        <w:t>良好的人文社科知识，热爱并熟悉优秀的传统文化，具有现代价值观和历史使命感，具备一定的社会科学常识。</w:t>
      </w:r>
    </w:p>
    <w:p w:rsidR="006A37EF" w:rsidRDefault="0062412B">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3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③</w:t>
      </w:r>
      <w:r>
        <w:rPr>
          <w:rFonts w:ascii="仿宋_GB2312" w:eastAsia="仿宋_GB2312"/>
        </w:rPr>
        <w:fldChar w:fldCharType="end"/>
      </w:r>
      <w:r>
        <w:rPr>
          <w:rFonts w:ascii="仿宋_GB2312" w:eastAsia="仿宋_GB2312" w:hint="eastAsia"/>
        </w:rPr>
        <w:t>具有基本的自然科学常识，了解人类社会活动中的一般性自然科学</w:t>
      </w:r>
      <w:r>
        <w:rPr>
          <w:rFonts w:ascii="仿宋_GB2312" w:eastAsia="仿宋_GB2312" w:hint="eastAsia"/>
        </w:rPr>
        <w:t>知识。</w:t>
      </w:r>
    </w:p>
    <w:p w:rsidR="006A37EF" w:rsidRDefault="0062412B">
      <w:pPr>
        <w:spacing w:line="360" w:lineRule="exact"/>
        <w:ind w:firstLineChars="200" w:firstLine="420"/>
        <w:rPr>
          <w:rFonts w:ascii="仿宋_GB2312" w:eastAsia="仿宋_GB2312"/>
        </w:rPr>
      </w:pPr>
      <w:r>
        <w:rPr>
          <w:rFonts w:ascii="隶书" w:eastAsia="隶书" w:hAnsi="隶书" w:cs="隶书" w:hint="eastAsia"/>
        </w:rPr>
        <w:t>④</w:t>
      </w:r>
      <w:r>
        <w:rPr>
          <w:rFonts w:ascii="仿宋_GB2312" w:eastAsia="仿宋_GB2312" w:hint="eastAsia"/>
        </w:rPr>
        <w:t>具有</w:t>
      </w:r>
      <w:r>
        <w:rPr>
          <w:rFonts w:ascii="仿宋_GB2312" w:eastAsia="仿宋_GB2312" w:hint="eastAsia"/>
        </w:rPr>
        <w:t>较强的专业技术知识，</w:t>
      </w:r>
      <w:r>
        <w:rPr>
          <w:rFonts w:ascii="仿宋_GB2312" w:eastAsia="仿宋_GB2312" w:hint="eastAsia"/>
        </w:rPr>
        <w:t>仓储、运输、配送、物流设备及设施等物流管理领域的基础知识，具有物流信息化设施设备的基本知识，对物流行业现状及发展趋势有基本的了解。</w:t>
      </w:r>
    </w:p>
    <w:p w:rsidR="006A37EF" w:rsidRDefault="0062412B">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3</w:t>
      </w:r>
      <w:r>
        <w:rPr>
          <w:rFonts w:ascii="仿宋_GB2312" w:eastAsia="仿宋_GB2312" w:hint="eastAsia"/>
        </w:rPr>
        <w:t>）能力</w:t>
      </w:r>
      <w:r>
        <w:rPr>
          <w:rFonts w:ascii="仿宋_GB2312" w:eastAsia="仿宋_GB2312" w:hint="eastAsia"/>
        </w:rPr>
        <w:t>结构</w:t>
      </w:r>
    </w:p>
    <w:p w:rsidR="006A37EF" w:rsidRDefault="0062412B">
      <w:pPr>
        <w:spacing w:line="360" w:lineRule="exact"/>
        <w:ind w:firstLineChars="200" w:firstLine="420"/>
        <w:rPr>
          <w:rFonts w:ascii="仿宋_GB2312" w:eastAsia="仿宋_GB2312"/>
        </w:rPr>
      </w:pPr>
      <w:r>
        <w:rPr>
          <w:rFonts w:ascii="仿宋_GB2312" w:eastAsia="仿宋_GB2312" w:hint="eastAsia"/>
        </w:rPr>
        <w:t>包括对通用能力和专业技术技能等的培养规格要求。</w:t>
      </w:r>
    </w:p>
    <w:p w:rsidR="006A37EF" w:rsidRDefault="0062412B">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1 \* G</w:instrText>
      </w:r>
      <w:r>
        <w:rPr>
          <w:rFonts w:ascii="仿宋_GB2312" w:eastAsia="仿宋_GB2312" w:hint="eastAsia"/>
        </w:rPr>
        <w:instrText>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①</w:t>
      </w:r>
      <w:r>
        <w:rPr>
          <w:rFonts w:ascii="仿宋_GB2312" w:eastAsia="仿宋_GB2312"/>
        </w:rPr>
        <w:fldChar w:fldCharType="end"/>
      </w:r>
      <w:r>
        <w:rPr>
          <w:rFonts w:ascii="仿宋_GB2312" w:eastAsia="仿宋_GB2312" w:hint="eastAsia"/>
        </w:rPr>
        <w:t>具备</w:t>
      </w:r>
      <w:r>
        <w:rPr>
          <w:rFonts w:ascii="仿宋_GB2312" w:eastAsia="仿宋_GB2312" w:hint="eastAsia"/>
        </w:rPr>
        <w:t>较强的学习能力</w:t>
      </w:r>
      <w:r>
        <w:rPr>
          <w:rFonts w:ascii="仿宋_GB2312" w:eastAsia="仿宋_GB2312" w:hint="eastAsia"/>
        </w:rPr>
        <w:t>，</w:t>
      </w:r>
      <w:r>
        <w:rPr>
          <w:rFonts w:ascii="仿宋_GB2312" w:eastAsia="仿宋_GB2312" w:hint="eastAsia"/>
        </w:rPr>
        <w:t>养成良好的学习习惯，拥有较强的信息沟通能力，广泛交流学习，能</w:t>
      </w:r>
      <w:r>
        <w:rPr>
          <w:rFonts w:ascii="仿宋_GB2312" w:eastAsia="仿宋_GB2312" w:hint="eastAsia"/>
        </w:rPr>
        <w:lastRenderedPageBreak/>
        <w:t>独立思考、</w:t>
      </w:r>
      <w:r>
        <w:rPr>
          <w:rFonts w:ascii="仿宋_GB2312" w:eastAsia="仿宋_GB2312" w:hint="eastAsia"/>
        </w:rPr>
        <w:t>具有</w:t>
      </w:r>
      <w:r>
        <w:rPr>
          <w:rFonts w:ascii="仿宋_GB2312" w:eastAsia="仿宋_GB2312" w:hint="eastAsia"/>
        </w:rPr>
        <w:t>逻辑推理</w:t>
      </w:r>
      <w:r>
        <w:rPr>
          <w:rFonts w:ascii="仿宋_GB2312" w:eastAsia="仿宋_GB2312" w:hint="eastAsia"/>
        </w:rPr>
        <w:t>和判断</w:t>
      </w:r>
      <w:r>
        <w:rPr>
          <w:rFonts w:ascii="仿宋_GB2312" w:eastAsia="仿宋_GB2312" w:hint="eastAsia"/>
        </w:rPr>
        <w:t>能力。</w:t>
      </w:r>
    </w:p>
    <w:p w:rsidR="006A37EF" w:rsidRDefault="0062412B">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2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②</w:t>
      </w:r>
      <w:r>
        <w:rPr>
          <w:rFonts w:ascii="仿宋_GB2312" w:eastAsia="仿宋_GB2312"/>
        </w:rPr>
        <w:fldChar w:fldCharType="end"/>
      </w:r>
      <w:r>
        <w:rPr>
          <w:rFonts w:ascii="仿宋_GB2312" w:eastAsia="仿宋_GB2312" w:hint="eastAsia"/>
        </w:rPr>
        <w:t>实践能力较强，根据所学习的物流业务管理知识，创造性地在实践中加以运用，对物流业务知识有较深的领悟，灵活运用到专业实践中去。</w:t>
      </w:r>
      <w:r>
        <w:rPr>
          <w:rFonts w:ascii="仿宋_GB2312" w:eastAsia="仿宋_GB2312" w:hint="eastAsia"/>
        </w:rPr>
        <w:t>掌握仓储规划设计、仓储管理的基本业务技能，掌握物流服务营销的基本方法与技能，运用运输管理方法对运输过程进行规划管理的基本能力。熟练掌握物流信息技术和设备的基本操作能力；掌握物流管理各功能环节的基本操作技能与方法，能运用物流设施设备进行相关物流业务操作。</w:t>
      </w:r>
    </w:p>
    <w:p w:rsidR="006A37EF" w:rsidRDefault="0062412B">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3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③</w:t>
      </w:r>
      <w:r>
        <w:rPr>
          <w:rFonts w:ascii="仿宋_GB2312" w:eastAsia="仿宋_GB2312"/>
        </w:rPr>
        <w:fldChar w:fldCharType="end"/>
      </w:r>
      <w:r>
        <w:rPr>
          <w:rFonts w:ascii="仿宋_GB2312" w:eastAsia="仿宋_GB2312" w:hint="eastAsia"/>
        </w:rPr>
        <w:t>具有较好的适应能力，在企业实践活动中，能够适应环境，及时掌握有关信息调适自我，在全新的工作环境下，能较快适应岗位要求。根据实践发展要求，</w:t>
      </w:r>
      <w:r>
        <w:rPr>
          <w:rFonts w:ascii="仿宋_GB2312" w:eastAsia="仿宋_GB2312" w:hint="eastAsia"/>
        </w:rPr>
        <w:t>具有较强的创新意识和能力，掌握本行业发展趋势，运用物流管理的有关知识创新物流管理观念、方法</w:t>
      </w:r>
      <w:r>
        <w:rPr>
          <w:rFonts w:ascii="仿宋_GB2312" w:eastAsia="仿宋_GB2312" w:hint="eastAsia"/>
        </w:rPr>
        <w:t>和业务操作。</w:t>
      </w:r>
    </w:p>
    <w:p w:rsidR="006A37EF" w:rsidRDefault="0062412B">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b/>
        </w:rPr>
        <w:t>6</w:t>
      </w:r>
      <w:r>
        <w:rPr>
          <w:rFonts w:ascii="仿宋_GB2312" w:eastAsia="仿宋_GB2312" w:hAnsi="Times New Roman" w:cs="Times New Roman" w:hint="eastAsia"/>
          <w:b/>
        </w:rPr>
        <w:t>.</w:t>
      </w:r>
      <w:r>
        <w:rPr>
          <w:rFonts w:ascii="仿宋_GB2312" w:eastAsia="仿宋_GB2312" w:hAnsi="Times New Roman" w:cs="Times New Roman" w:hint="eastAsia"/>
          <w:b/>
        </w:rPr>
        <w:t>【毕业学分】</w:t>
      </w:r>
    </w:p>
    <w:p w:rsidR="006A37EF" w:rsidRDefault="009E48A9">
      <w:pPr>
        <w:widowControl/>
        <w:spacing w:line="400" w:lineRule="exact"/>
        <w:ind w:firstLineChars="200" w:firstLine="420"/>
        <w:rPr>
          <w:rFonts w:ascii="仿宋_GB2312" w:eastAsia="仿宋_GB2312" w:hAnsi="Times New Roman" w:cs="Times New Roman"/>
        </w:rPr>
      </w:pPr>
      <w:r w:rsidRPr="009E48A9">
        <w:rPr>
          <w:rFonts w:ascii="仿宋_GB2312" w:eastAsia="仿宋_GB2312" w:hint="eastAsia"/>
        </w:rPr>
        <w:t>至少需修满至少需修满136.5学分方可毕业。其中：公共必修课40学分（含军事技能2学分和创新创业与就业类课程5学分）、公共选修课不少于4学分、专业必修课53学分、专业选修课不少于6学分；第二课堂活动不少于7.5学分（其中德育类学分至少1.5学分、学术科技类至少0.5学分、创新创业与就业类至少1学分、“跑步声”“读书声”各至少1学分），文明素质养成6学分。</w:t>
      </w:r>
    </w:p>
    <w:p w:rsidR="006A37EF" w:rsidRDefault="0062412B">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w:t>
      </w:r>
      <w:r>
        <w:rPr>
          <w:rFonts w:ascii="仿宋_GB2312" w:eastAsia="仿宋_GB2312" w:hAnsi="Times New Roman" w:cs="Times New Roman" w:hint="eastAsia"/>
          <w:b/>
        </w:rPr>
        <w:t>【课程设置与要求】</w:t>
      </w:r>
    </w:p>
    <w:p w:rsidR="006A37EF" w:rsidRDefault="0062412B">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 xml:space="preserve">7.1 </w:t>
      </w:r>
      <w:r>
        <w:rPr>
          <w:rFonts w:ascii="仿宋_GB2312" w:eastAsia="仿宋_GB2312" w:hAnsi="Times New Roman" w:cs="Times New Roman" w:hint="eastAsia"/>
          <w:b/>
        </w:rPr>
        <w:t>通识教育课程平台</w:t>
      </w:r>
      <w:r w:rsidR="00D530D1" w:rsidRPr="00492F44">
        <w:rPr>
          <w:rFonts w:ascii="仿宋_GB2312" w:eastAsia="仿宋_GB2312" w:hAnsi="Times New Roman" w:cs="Times New Roman" w:hint="eastAsia"/>
          <w:b/>
        </w:rPr>
        <w:t>（由教学科研部及相关教学部门制定，详见“指导意见中专业人才培养方案模板”）</w:t>
      </w:r>
    </w:p>
    <w:p w:rsidR="006A37EF" w:rsidRDefault="006A37EF">
      <w:pPr>
        <w:tabs>
          <w:tab w:val="left" w:pos="360"/>
        </w:tabs>
        <w:spacing w:line="400" w:lineRule="exact"/>
        <w:ind w:firstLineChars="200" w:firstLine="420"/>
        <w:rPr>
          <w:rFonts w:ascii="仿宋_GB2312" w:eastAsia="仿宋_GB2312" w:hAnsi="Times New Roman" w:cs="Times New Roman"/>
        </w:rPr>
      </w:pPr>
    </w:p>
    <w:p w:rsidR="006A37EF" w:rsidRDefault="0062412B">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.2</w:t>
      </w:r>
      <w:r w:rsidR="00D530D1" w:rsidRPr="00E24F2F">
        <w:rPr>
          <w:rFonts w:ascii="仿宋_GB2312" w:eastAsia="仿宋_GB2312" w:hAnsi="Times New Roman" w:cs="Times New Roman" w:hint="eastAsia"/>
          <w:b/>
        </w:rPr>
        <w:t>专业基础与专业课程平台</w:t>
      </w:r>
    </w:p>
    <w:p w:rsidR="006A37EF" w:rsidRDefault="0062412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.2.1 </w:t>
      </w:r>
      <w:r>
        <w:rPr>
          <w:rFonts w:ascii="仿宋_GB2312" w:eastAsia="仿宋_GB2312" w:hAnsi="Times New Roman" w:cs="Times New Roman"/>
        </w:rPr>
        <w:t>专业基础必修课模块</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7.2.1-1</w:t>
      </w:r>
      <w:r>
        <w:rPr>
          <w:rFonts w:ascii="仿宋_GB2312" w:eastAsia="仿宋_GB2312" w:hint="eastAsia"/>
        </w:rPr>
        <w:t>管理学基础</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学习管理基本理论、规律和方法，包括管理的基本职能：决策与计划、组织、领导、控制。本门课程主要知识点有：管理理论的内容及其演变发展、定量定性决策方法、计划的类型及其制定方法、计划的执行；组织设计的基本原则与方法、常见的组织结构类型、组织；领导理论、激励理论、领导风格、激励方法；控制理论、控制类型、控制方法、管理创新等。</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教学要求：了解管理学理论的发展，掌握管理学基本理论内容，熟悉管理职能领域的基本原理与方法，能够运用管理学有关知识理论与方法，分析实践中存在的管理问题，找出原因并能提出解决问题的方案。</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7.2.1-2</w:t>
      </w:r>
      <w:r>
        <w:rPr>
          <w:rFonts w:ascii="仿宋_GB2312" w:eastAsia="仿宋_GB2312" w:hint="eastAsia"/>
        </w:rPr>
        <w:t>物流</w:t>
      </w:r>
      <w:r>
        <w:rPr>
          <w:rFonts w:ascii="仿宋_GB2312" w:eastAsia="仿宋_GB2312" w:hint="eastAsia"/>
        </w:rPr>
        <w:t>基础</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本课程的学习，可以使学生对现代物流产生和发展的过程、现代物流管理的理念、现代物流的功能及环节、物流产业的发展趋势以及物流管理领域的基本知识有基本和较为深入的了解，学习运输、仓储、库存管理、配送、物流信息技术运用等物流基本业务环节操作流程及操作，在物流业务操作的各环节熟练运用现代物流信息</w:t>
      </w:r>
      <w:r>
        <w:rPr>
          <w:rFonts w:ascii="仿宋_GB2312" w:eastAsia="仿宋_GB2312" w:hint="eastAsia"/>
        </w:rPr>
        <w:t>技术，了解现代智慧物流技术在物流业务操作环节的应用。</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教学要求：能认知现代物流产生发展的过程和未来发展趋势，熟悉主要物流理论的基本内容，</w:t>
      </w:r>
      <w:r>
        <w:rPr>
          <w:rFonts w:ascii="仿宋_GB2312" w:eastAsia="仿宋_GB2312" w:hint="eastAsia"/>
        </w:rPr>
        <w:lastRenderedPageBreak/>
        <w:t>掌握现代物流主要业务环节的基本操作和管理方法，重点掌握仓储配送、运输管理、物流设施设备等业务领域的基本业务流程和操作。对现代物流业务基本流程和操作方法有初步认知。</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7.2.1-3</w:t>
      </w:r>
      <w:r>
        <w:rPr>
          <w:rFonts w:ascii="仿宋_GB2312" w:eastAsia="仿宋_GB2312" w:hint="eastAsia"/>
        </w:rPr>
        <w:t>经济学基础</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课程主要介绍经济学基本概念、基本原理与方法，重点介绍微观经济学和宏观经济学的有关理论与方法，主要内容包括：需求与供给曲线、均衡价格、消费选择、生产函数、国民收入的决定、失业</w:t>
      </w:r>
      <w:r>
        <w:rPr>
          <w:rFonts w:ascii="仿宋_GB2312" w:eastAsia="仿宋_GB2312" w:hint="eastAsia"/>
        </w:rPr>
        <w:t>与通货膨胀、宏观经济政策及经济增长等。</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要求学生掌握微观与宏观经济学的基本概念，理解经济学的有关理论、原理与方法，能够结合实际，运用有关经济学原理分析问题，提出解决问题的措施与方法。</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7.2.1-4</w:t>
      </w:r>
      <w:r>
        <w:rPr>
          <w:rFonts w:ascii="仿宋_GB2312" w:eastAsia="仿宋_GB2312" w:hint="eastAsia"/>
        </w:rPr>
        <w:t>电子商务概论</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教学内容要点：电子商务产生、发展的背景，网络零售市场特点、</w:t>
      </w:r>
      <w:r>
        <w:rPr>
          <w:rFonts w:ascii="仿宋_GB2312" w:eastAsia="仿宋_GB2312" w:hint="eastAsia"/>
        </w:rPr>
        <w:t>B2C</w:t>
      </w:r>
      <w:r>
        <w:rPr>
          <w:rFonts w:ascii="仿宋_GB2312" w:eastAsia="仿宋_GB2312" w:hint="eastAsia"/>
        </w:rPr>
        <w:t>、</w:t>
      </w:r>
      <w:r>
        <w:rPr>
          <w:rFonts w:ascii="仿宋_GB2312" w:eastAsia="仿宋_GB2312" w:hint="eastAsia"/>
        </w:rPr>
        <w:t>B2B</w:t>
      </w:r>
      <w:r>
        <w:rPr>
          <w:rFonts w:ascii="仿宋_GB2312" w:eastAsia="仿宋_GB2312" w:hint="eastAsia"/>
        </w:rPr>
        <w:t>、</w:t>
      </w:r>
      <w:r>
        <w:rPr>
          <w:rFonts w:ascii="仿宋_GB2312" w:eastAsia="仿宋_GB2312" w:hint="eastAsia"/>
        </w:rPr>
        <w:t>C2C</w:t>
      </w:r>
      <w:r>
        <w:rPr>
          <w:rFonts w:ascii="仿宋_GB2312" w:eastAsia="仿宋_GB2312" w:hint="eastAsia"/>
        </w:rPr>
        <w:t>模式，新零售概念、框架及其商业模式；跨境电商概念及其发展趋势、跨境电商物流与支付；网络营销的概念、特点、网络营销调研方法、网络营销策略与方法；电子商务安全、电子商务支付与互联网金融。</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教学要求：通过课程学习，理解电子商务产生和发展的背景，了解网络零售市场特点、新零售框架及其商业模式、跨境电商的概念及趋势，掌握</w:t>
      </w:r>
      <w:r>
        <w:rPr>
          <w:rFonts w:ascii="仿宋_GB2312" w:eastAsia="仿宋_GB2312" w:hint="eastAsia"/>
        </w:rPr>
        <w:t>B2C</w:t>
      </w:r>
      <w:r>
        <w:rPr>
          <w:rFonts w:ascii="仿宋_GB2312" w:eastAsia="仿宋_GB2312" w:hint="eastAsia"/>
        </w:rPr>
        <w:t>、</w:t>
      </w:r>
      <w:r>
        <w:rPr>
          <w:rFonts w:ascii="仿宋_GB2312" w:eastAsia="仿宋_GB2312" w:hint="eastAsia"/>
        </w:rPr>
        <w:t>B2B</w:t>
      </w:r>
      <w:r>
        <w:rPr>
          <w:rFonts w:ascii="仿宋_GB2312" w:eastAsia="仿宋_GB2312" w:hint="eastAsia"/>
        </w:rPr>
        <w:t>、</w:t>
      </w:r>
      <w:r>
        <w:rPr>
          <w:rFonts w:ascii="仿宋_GB2312" w:eastAsia="仿宋_GB2312" w:hint="eastAsia"/>
        </w:rPr>
        <w:t>C2C</w:t>
      </w:r>
      <w:r>
        <w:rPr>
          <w:rFonts w:ascii="仿宋_GB2312" w:eastAsia="仿宋_GB2312" w:hint="eastAsia"/>
        </w:rPr>
        <w:t>模式的流程及其运作，掌握网络营销调研方法、策略制定、网络营销常用方法、掌握电子商务安全的概念、电子商务支付方式。</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7.2.1-</w:t>
      </w:r>
      <w:r>
        <w:rPr>
          <w:rFonts w:ascii="仿宋_GB2312" w:eastAsia="仿宋_GB2312" w:hint="eastAsia"/>
        </w:rPr>
        <w:t>5</w:t>
      </w:r>
      <w:r>
        <w:rPr>
          <w:rFonts w:ascii="仿宋_GB2312" w:eastAsia="仿宋_GB2312" w:hint="eastAsia"/>
        </w:rPr>
        <w:t>商务谈判</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讲解商务谈判的基本理论与方法，系统介绍了商务谈判的组织与管理、商务谈判的过程、商务谈判的基本策略与技巧、商务谈判中存在的风险及其管控、商务谈判僵局的处理方法、礼节与礼仪等内容。</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教学要求：要求学生理解商务谈判的基</w:t>
      </w:r>
      <w:r>
        <w:rPr>
          <w:rFonts w:ascii="仿宋_GB2312" w:eastAsia="仿宋_GB2312" w:hint="eastAsia"/>
        </w:rPr>
        <w:t>本内涵与特征，掌握商务谈判组织与管理的基本方法，掌握商务谈判过程及其环节，掌握商务谈判的基本策略与技巧、僵局的处理方法，商务谈判中的礼节与礼仪等技能。</w:t>
      </w:r>
    </w:p>
    <w:p w:rsidR="006A37EF" w:rsidRDefault="0062412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.2.2 </w:t>
      </w:r>
      <w:r>
        <w:rPr>
          <w:rFonts w:ascii="仿宋_GB2312" w:eastAsia="仿宋_GB2312" w:hAnsi="Times New Roman" w:cs="Times New Roman"/>
        </w:rPr>
        <w:t>专业必修</w:t>
      </w:r>
      <w:r>
        <w:rPr>
          <w:rFonts w:ascii="仿宋_GB2312" w:eastAsia="仿宋_GB2312" w:hAnsi="Times New Roman" w:cs="Times New Roman" w:hint="eastAsia"/>
        </w:rPr>
        <w:t>核心</w:t>
      </w:r>
      <w:r>
        <w:rPr>
          <w:rFonts w:ascii="仿宋_GB2312" w:eastAsia="仿宋_GB2312" w:hAnsi="Times New Roman" w:cs="Times New Roman"/>
        </w:rPr>
        <w:t>课模块</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7.2.2-</w:t>
      </w:r>
      <w:r>
        <w:rPr>
          <w:rFonts w:ascii="仿宋_GB2312" w:eastAsia="仿宋_GB2312" w:hint="eastAsia"/>
        </w:rPr>
        <w:t>1</w:t>
      </w:r>
      <w:r>
        <w:rPr>
          <w:rFonts w:ascii="仿宋_GB2312" w:eastAsia="仿宋_GB2312" w:hint="eastAsia"/>
        </w:rPr>
        <w:t>仓储与配送管理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学习仓储与配送管理的基础理论和管理方法，知识涵盖仓库的基本类型和布局，认知仓储设施设备种类及其用途、仓储管理的基本要求和方法，仓储作业的基本流程及各环节的基本要求；配送的基本含义和作用，配送的种类及其基本作业方法，配送中心的概念，配送中心的基本类型，配送环节的基本作业及其方法。</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能理解仓储基本概念和作用，熟悉现代化仓储设施设备，掌握仓储作业的基本流程，熟悉仓储作业的各环节及其基本要求与操作方法，能熟练运用仓储信息化技术与设备对仓储各环节进行操作；熟悉配送的基本类型，理解配送作业的意义，掌握配送组织的基本方法，能认知不合理配送的方式，能系统化组织企业的合理化配送；了解配送中心的基本类型，熟悉配送中心的管理方法，能运用管理学基本原理对配送中心进行现代化管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7.2.2-2</w:t>
      </w:r>
      <w:r>
        <w:rPr>
          <w:rFonts w:ascii="仿宋_GB2312" w:eastAsia="仿宋_GB2312" w:hint="eastAsia"/>
        </w:rPr>
        <w:t>运输管理实务</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教学内容要点：本课程按照物流运输基础、现代物流运输系统、物流运输管理实务等内容展开教学。</w:t>
      </w:r>
      <w:r>
        <w:rPr>
          <w:rFonts w:ascii="仿宋_GB2312" w:eastAsia="仿宋_GB2312" w:hint="eastAsia"/>
        </w:rPr>
        <w:t>内容涵盖物流基本运输方式和各种运输方式的作业流程和单证、集装箱与托盘运输、特快专</w:t>
      </w:r>
      <w:r>
        <w:rPr>
          <w:rFonts w:ascii="仿宋_GB2312" w:eastAsia="仿宋_GB2312" w:hint="eastAsia"/>
        </w:rPr>
        <w:lastRenderedPageBreak/>
        <w:t>递与配送运输、国际多式联运、物流管理技术、收入与成本管理、搬运装卸管理、、承运商管理，运输合同、运输保险和运输纠纷的处理。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使学生掌握铁路货运组织、水路货运组织、航空货运组织和公路货运整车、零担、联运业务基本作业流程与操作技能，能够根据不同的物流对象的实际情况选择合适的作业方案，并能基于成本与绩效修改优化作业方案和执行运输单证操作管理，托运业务管理，承运流程管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7.2.2-3</w:t>
      </w:r>
      <w:r>
        <w:rPr>
          <w:rFonts w:ascii="仿宋_GB2312" w:eastAsia="仿宋_GB2312" w:hint="eastAsia"/>
        </w:rPr>
        <w:t>物流营销</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教学内容要点：以物流服务营销岗</w:t>
      </w:r>
      <w:r>
        <w:rPr>
          <w:rFonts w:ascii="仿宋_GB2312" w:eastAsia="仿宋_GB2312" w:hint="eastAsia"/>
        </w:rPr>
        <w:t>位及岗位群要求的工作任务和职业能力分析为依据，按照营销岗位的工作流程为顺序把课程内容整合成认识物流服务营销、物流市场调查、物流服务市场分析、物流服务企业市场细分和定位、物流服务企业营销策划、物流客户管理等相关学习项目。</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教学要求：使学生掌握物流营销的操作技能，包括具备分析物流市场营销环境、选择物流企业营销战略、具备物流营销策划以及物流销售业务的能力。切实提高学生的职业技能和处理实际问题的综合素质。</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7.2.2-4</w:t>
      </w:r>
      <w:r>
        <w:rPr>
          <w:rFonts w:ascii="仿宋_GB2312" w:eastAsia="仿宋_GB2312" w:hint="eastAsia"/>
        </w:rPr>
        <w:t>物流设施与设备</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教学内容要点：本课程是物流管理专业的专业必修课，是物流操作管理的基础课程，主要学</w:t>
      </w:r>
      <w:r>
        <w:rPr>
          <w:rFonts w:ascii="仿宋_GB2312" w:eastAsia="仿宋_GB2312" w:hint="eastAsia"/>
        </w:rPr>
        <w:t>习物流操作中各项设备的类型、功能及其用途，结合物流设施设备建设与操作规范，系统介绍了物流包装与流通加工、运输、仓储、装卸搬运、连续输送、集装设备、物流信息技术设备等物流设施设备基础知识。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通过对本门课程的学习，使学生在了解各类物流设备的基本用途和性能，能够根据物流业务操作的需要合理选择、配置、使用、维护和管理各类物流设施设备，能掌握主要物流设施设备在物流业务中的具体运用。</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7.2.2-5</w:t>
      </w:r>
      <w:r>
        <w:rPr>
          <w:rFonts w:ascii="仿宋_GB2312" w:eastAsia="仿宋_GB2312" w:hint="eastAsia"/>
        </w:rPr>
        <w:t>供应链管理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教学内容要点：本课程主要帮助学生掌握供应链中的基本原理和若干操作技巧，既注重系统阐述理论，也注重介绍</w:t>
      </w:r>
      <w:r>
        <w:rPr>
          <w:rFonts w:ascii="仿宋_GB2312" w:eastAsia="仿宋_GB2312" w:hint="eastAsia"/>
        </w:rPr>
        <w:t>可操作的实践方法。内容包括供应链管理认知、供应链采购管理、供应链生产管理、供应链销售管理、供应链全程综合管理、供应链运营管理对抗实战五大模块，并力争将供应链管理的思想和方法拓展到现代组织管理的一般应用领域。</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使学生从供应链运作管理的角度出发，理解供应链管理环境下的采购管理、生产管理、销售管理，以及供应链全程综合管理等内容；使学生能运用所学课程知识，能够在未来的工作中为企业降低成本、获取效益，加强不同企业之间的有效合作，从而提高物流企业的经营管理水平及供应链管理的绩效。</w:t>
      </w:r>
    </w:p>
    <w:p w:rsidR="006A37EF" w:rsidRDefault="0062412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.2.3 </w:t>
      </w:r>
      <w:r>
        <w:rPr>
          <w:rFonts w:ascii="仿宋_GB2312" w:eastAsia="仿宋_GB2312" w:hAnsi="Times New Roman" w:cs="Times New Roman"/>
        </w:rPr>
        <w:t>专业选修课模块</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7.2.3-1</w:t>
      </w:r>
      <w:r>
        <w:rPr>
          <w:rFonts w:ascii="仿宋_GB2312" w:eastAsia="仿宋_GB2312" w:hint="eastAsia"/>
        </w:rPr>
        <w:t>物流包装实务</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主要学习包装原理与方法，内容包括：包装作用及其分类；塑料、金属、纸质、玻璃陶瓷、木质、复合材料等等各种包装材料类型及其性能特点，在包装中的用途；各种包装形式和分类；防潮包装、防霉包装、防震包装、拉伸包装、压缩包做等等各项包装技术；包装设施设备的种类及其运用；包装业务组织形式及其管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教学要求：通过课程学习，要求学生了解包装原理、包装作用及其分类，理解包装的经济意义、</w:t>
      </w:r>
      <w:r>
        <w:rPr>
          <w:rFonts w:ascii="仿宋_GB2312" w:eastAsia="仿宋_GB2312" w:hint="eastAsia"/>
        </w:rPr>
        <w:lastRenderedPageBreak/>
        <w:t>在物流中的重要作用；掌握塑料、金属、纸质、玻璃陶瓷、木质、复合材料等等常用包装材料的性能特点；掌握各种包装技术的基本操作，能运用包装设施与设备完成基本的包装操作。</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7.2.3-2</w:t>
      </w:r>
      <w:r>
        <w:rPr>
          <w:rFonts w:ascii="仿宋_GB2312" w:eastAsia="仿宋_GB2312" w:hint="eastAsia"/>
        </w:rPr>
        <w:t>物流案例分析</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教学内容要点：课程围绕物流业务运作的各主要模块，分别从仓储与配送、运输管理、物流服务营销、物流成本管理、物流企业管理、物流设施与设备管理、物流企业管理、供应链管理等方面选取关键案例。</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教学要求：学生需要理解各物流业务模块的基本原理与方法，能够结合实际物流业务的运作分析其中出现的问题，找出其原因并运用所学习的物流专业课程知识提出基本合理的解决方案。</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7.2.3-3</w:t>
      </w:r>
      <w:r>
        <w:rPr>
          <w:rFonts w:ascii="仿宋_GB2312" w:eastAsia="仿宋_GB2312" w:hint="eastAsia"/>
        </w:rPr>
        <w:t>物流金融实务</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课程旨在介绍基本的物流金融业务原理及其操作流程，首先介绍了物流金融业务的起源演变、物流金融业务的重要意义、目前主要的物流金融业务类型及其未来发展趋势；重点分析了主要物流金融业务的原理和操作流程，代收货款、物流保价服务、商品融资、仓单质押、存货质押、商业保理等主要物流金融业务的操作流程与注意事项；物流金</w:t>
      </w:r>
      <w:r>
        <w:rPr>
          <w:rFonts w:ascii="仿宋_GB2312" w:eastAsia="仿宋_GB2312" w:hint="eastAsia"/>
        </w:rPr>
        <w:t>融风险种类、风险防范措施。</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教学要求：要求学生了解物流金融业务的起源与演变、理解物流金融的重要意义；掌握物流金融主要业务种类及其操作流程，能认知主要的物流金融风险，具有良好的风险意识，具备初步风险管控的基本能力。</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7.2.3-4</w:t>
      </w:r>
      <w:r>
        <w:rPr>
          <w:rFonts w:ascii="仿宋_GB2312" w:eastAsia="仿宋_GB2312" w:hint="eastAsia"/>
        </w:rPr>
        <w:t>物流成本管理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课程内容讲解物流成本的基本概念及其相关理论、物流成本计算的内容与方法、物流成本预测与决策、编织物流成本预算、物流成本的分类及其控制方法、物流成本分析的概念及其意义、方法等。</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要求学生了解物流成本的基本概念与理论，理解物流成本的分类、成本计算的内容</w:t>
      </w:r>
      <w:r>
        <w:rPr>
          <w:rFonts w:ascii="仿宋_GB2312" w:eastAsia="仿宋_GB2312" w:hint="eastAsia"/>
        </w:rPr>
        <w:t>、物流成本预测、决策、控制和分析的意义，理解物流成本的基本特征，掌握物流成本计算、预测、决策、控制与分析的基本方法，能够灵活运用物流成本计算、控制和分析的基本方法。</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color w:val="000000" w:themeColor="text1"/>
        </w:rPr>
        <w:t>7.2.3-5</w:t>
      </w:r>
      <w:r>
        <w:rPr>
          <w:rFonts w:ascii="仿宋_GB2312" w:eastAsia="仿宋_GB2312" w:hint="eastAsia"/>
        </w:rPr>
        <w:t>国际物流与货运代理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课程介绍国际贸易基础知识、国际物流的基本状况与分布、国际物流的运输方式与选择、国际物流的仓储管理、货运代理租船方式及运营等专业知识，系统讲解国际物流与货运代理的操作原理、方法等。</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课程要求学生理解国际物流的产生背景及发展，重点掌握国际贸易基础知识，掌握国际物流的运输方式、祖传业务操作、国</w:t>
      </w:r>
      <w:r>
        <w:rPr>
          <w:rFonts w:ascii="仿宋_GB2312" w:eastAsia="仿宋_GB2312" w:hint="eastAsia"/>
        </w:rPr>
        <w:t>际物流仓储与包装、货运代理单证制作等操作方法，能够结合实际业务开展掌握有关操作技能。</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7.2.3-6</w:t>
      </w:r>
      <w:r>
        <w:rPr>
          <w:rFonts w:ascii="仿宋_GB2312" w:eastAsia="仿宋_GB2312" w:hint="eastAsia"/>
        </w:rPr>
        <w:t>会展物流</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及要点：会展基本知识；会展物流的环节与内容；会展物流包装材料、要求、包装方法及主要包装机械；会展物流的保管与储存功能；会展物流运输功能；会展物流服务一体化；会展第三方物流管理、会展物流项目管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教学要求：了解会展的基本常识；了解会展物流发展趋势；掌握会展物流的基本环节；掌握会展物流包装功能、保管储存功能、运输功能；掌握会展物流项目管理方法及第三方物流供应商选择</w:t>
      </w:r>
      <w:r>
        <w:rPr>
          <w:rFonts w:ascii="仿宋_GB2312" w:eastAsia="仿宋_GB2312" w:hint="eastAsia"/>
        </w:rPr>
        <w:lastRenderedPageBreak/>
        <w:t>与管理方法。</w:t>
      </w:r>
    </w:p>
    <w:p w:rsidR="006A37EF" w:rsidRDefault="0062412B">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 xml:space="preserve">.3 </w:t>
      </w:r>
      <w:r>
        <w:rPr>
          <w:rFonts w:ascii="仿宋_GB2312" w:eastAsia="仿宋_GB2312" w:hAnsi="Times New Roman" w:cs="Times New Roman"/>
          <w:b/>
        </w:rPr>
        <w:t>专项实践</w:t>
      </w:r>
      <w:r>
        <w:rPr>
          <w:rFonts w:ascii="仿宋_GB2312" w:eastAsia="仿宋_GB2312" w:hAnsi="Times New Roman" w:cs="Times New Roman"/>
          <w:b/>
        </w:rPr>
        <w:t>课程平台</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Ansi="Times New Roman" w:cs="Times New Roman" w:hint="eastAsia"/>
        </w:rPr>
        <w:t>7</w:t>
      </w:r>
      <w:r>
        <w:rPr>
          <w:rFonts w:ascii="仿宋_GB2312" w:eastAsia="仿宋_GB2312" w:hAnsi="Times New Roman" w:cs="Times New Roman"/>
        </w:rPr>
        <w:t xml:space="preserve">.3.1 </w:t>
      </w:r>
      <w:r>
        <w:rPr>
          <w:rFonts w:ascii="仿宋_GB2312" w:eastAsia="仿宋_GB2312" w:hint="eastAsia"/>
        </w:rPr>
        <w:t>专业技能课模块</w:t>
      </w:r>
    </w:p>
    <w:p w:rsidR="006A37EF" w:rsidRDefault="0062412B">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.3.1-1 </w:t>
      </w:r>
      <w:r>
        <w:rPr>
          <w:rFonts w:ascii="仿宋_GB2312" w:eastAsia="仿宋_GB2312" w:hAnsi="Times New Roman" w:cs="Times New Roman"/>
        </w:rPr>
        <w:t>专业认知</w:t>
      </w:r>
      <w:r>
        <w:rPr>
          <w:rFonts w:ascii="仿宋_GB2312" w:eastAsia="仿宋_GB2312" w:hAnsi="Times New Roman" w:cs="Times New Roman" w:hint="eastAsia"/>
        </w:rPr>
        <w:t>（</w:t>
      </w:r>
      <w:r>
        <w:rPr>
          <w:rFonts w:ascii="仿宋_GB2312" w:eastAsia="仿宋_GB2312" w:hAnsi="Times New Roman" w:cs="Times New Roman" w:hint="eastAsia"/>
        </w:rPr>
        <w:t>物流基础</w:t>
      </w:r>
      <w:r>
        <w:rPr>
          <w:rFonts w:ascii="仿宋_GB2312" w:eastAsia="仿宋_GB2312" w:hAnsi="Times New Roman" w:cs="Times New Roman" w:hint="eastAsia"/>
        </w:rPr>
        <w:t>）</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教学内容及要点：</w:t>
      </w:r>
      <w:r>
        <w:rPr>
          <w:rFonts w:ascii="仿宋_GB2312" w:eastAsia="仿宋_GB2312" w:hint="eastAsia"/>
        </w:rPr>
        <w:t>专业认知主要围绕物流基础教学内容需要，选取物流企业作为实习单位，在物流企业工作现场学习物流企业有关业务环节、流程和物流业务运作模式以及物流企业运营管理的基本知识。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了解物流企业基本的业务内容，包括包装、仓储、装卸搬运、运输、配送等业务环节，掌握物流企业的基本业务模式及其经营管理的工作内容和基本要求，为今后学习物流专业知识打下初步基础。</w:t>
      </w:r>
    </w:p>
    <w:p w:rsidR="006A37EF" w:rsidRDefault="0062412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.3.1-2 </w:t>
      </w:r>
      <w:r>
        <w:rPr>
          <w:rFonts w:ascii="仿宋_GB2312" w:eastAsia="仿宋_GB2312" w:hAnsi="Times New Roman" w:cs="Times New Roman"/>
        </w:rPr>
        <w:t>岗位认知</w:t>
      </w:r>
      <w:r>
        <w:rPr>
          <w:rFonts w:ascii="仿宋_GB2312" w:eastAsia="仿宋_GB2312" w:hAnsi="Times New Roman" w:cs="Times New Roman" w:hint="eastAsia"/>
        </w:rPr>
        <w:t>（</w:t>
      </w:r>
      <w:r>
        <w:rPr>
          <w:rFonts w:ascii="仿宋_GB2312" w:eastAsia="仿宋_GB2312" w:hAnsi="Times New Roman" w:cs="Times New Roman" w:hint="eastAsia"/>
        </w:rPr>
        <w:t>电子商务概论</w:t>
      </w:r>
      <w:r>
        <w:rPr>
          <w:rFonts w:ascii="仿宋_GB2312" w:eastAsia="仿宋_GB2312" w:hAnsi="Times New Roman" w:cs="Times New Roman" w:hint="eastAsia"/>
        </w:rPr>
        <w:t>）</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教学内容及要点：</w:t>
      </w:r>
      <w:r>
        <w:rPr>
          <w:rFonts w:ascii="仿宋_GB2312" w:eastAsia="仿宋_GB2312" w:hint="eastAsia"/>
        </w:rPr>
        <w:t>针对电子商务概论课程的有关物流岗位的内容，学生在电商物流有关的岗位进行认知实习，学习电商企业物流业务操作的基本内容、岗位职责和要求、业务流程及其操作方法，学习操作过程中设施与设备的使用方法。</w:t>
      </w:r>
    </w:p>
    <w:p w:rsidR="006A37EF" w:rsidRDefault="0062412B">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w:t>
      </w:r>
      <w:r>
        <w:rPr>
          <w:rFonts w:ascii="仿宋_GB2312" w:eastAsia="仿宋_GB2312" w:hint="eastAsia"/>
        </w:rPr>
        <w:t>学生需要了解电子商务物流岗位的基本工作内容、岗位职责等，掌握有关岗位操作的基本方法，熟悉操作中的基本设施与设备，对岗位操作有基本认知。</w:t>
      </w:r>
    </w:p>
    <w:p w:rsidR="006A37EF" w:rsidRDefault="0062412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.3.1-3 </w:t>
      </w:r>
      <w:r>
        <w:rPr>
          <w:rFonts w:ascii="仿宋_GB2312" w:eastAsia="仿宋_GB2312" w:hAnsi="Times New Roman" w:cs="Times New Roman" w:hint="eastAsia"/>
        </w:rPr>
        <w:t>在岗</w:t>
      </w:r>
      <w:r>
        <w:rPr>
          <w:rFonts w:ascii="仿宋_GB2312" w:eastAsia="仿宋_GB2312" w:hAnsi="Times New Roman" w:cs="Times New Roman"/>
        </w:rPr>
        <w:t>学习</w:t>
      </w:r>
      <w:r>
        <w:rPr>
          <w:rFonts w:ascii="仿宋_GB2312" w:eastAsia="仿宋_GB2312" w:hAnsi="Times New Roman" w:cs="Times New Roman" w:hint="eastAsia"/>
        </w:rPr>
        <w:t>（</w:t>
      </w:r>
      <w:r>
        <w:rPr>
          <w:rFonts w:ascii="仿宋_GB2312" w:eastAsia="仿宋_GB2312" w:hAnsi="Times New Roman" w:cs="Times New Roman" w:hint="eastAsia"/>
        </w:rPr>
        <w:t>仓储与配送管理</w:t>
      </w:r>
      <w:r>
        <w:rPr>
          <w:rFonts w:ascii="仿宋_GB2312" w:eastAsia="仿宋_GB2312" w:hAnsi="Times New Roman" w:cs="Times New Roman" w:hint="eastAsia"/>
        </w:rPr>
        <w:t>）</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教学内容及要点：</w:t>
      </w:r>
      <w:r>
        <w:rPr>
          <w:rFonts w:ascii="仿宋_GB2312" w:eastAsia="仿宋_GB2312" w:hint="eastAsia"/>
        </w:rPr>
        <w:t>针对专业课程仓储与配送管理的教学要求，在第三学期选取物流企业进行为期一周（</w:t>
      </w:r>
      <w:r>
        <w:rPr>
          <w:rFonts w:ascii="仿宋_GB2312" w:eastAsia="仿宋_GB2312" w:hint="eastAsia"/>
        </w:rPr>
        <w:t>24</w:t>
      </w:r>
      <w:r>
        <w:rPr>
          <w:rFonts w:ascii="仿宋_GB2312" w:eastAsia="仿宋_GB2312" w:hint="eastAsia"/>
        </w:rPr>
        <w:t>学时）的在岗学习，学习内容包括：岗位</w:t>
      </w:r>
      <w:r>
        <w:rPr>
          <w:rFonts w:ascii="仿宋_GB2312" w:eastAsia="仿宋_GB2312" w:hint="eastAsia"/>
        </w:rPr>
        <w:t>工作内容与能力要求、操作方法、设施与设备的操作技能、与岗位上下游有关操作岗位的协调与配合。</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要求学生熟悉岗位工作内容与职责，熟练掌握岗位仓储与配送管理岗位业务流程及其主要操作方法，熟练使用各项设施与设备，能意识到与上下游其他岗位需要协调配合，对仓储与配送管理的操作岗位有基本的认知。</w:t>
      </w:r>
    </w:p>
    <w:p w:rsidR="006A37EF" w:rsidRDefault="0062412B">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w:t>
      </w:r>
      <w:r>
        <w:rPr>
          <w:rFonts w:ascii="仿宋_GB2312" w:eastAsia="仿宋_GB2312" w:hAnsi="Times New Roman" w:cs="Times New Roman"/>
        </w:rPr>
        <w:t>1</w:t>
      </w:r>
      <w:r>
        <w:rPr>
          <w:rFonts w:ascii="仿宋_GB2312" w:eastAsia="仿宋_GB2312" w:hAnsi="Times New Roman" w:cs="Times New Roman" w:hint="eastAsia"/>
        </w:rPr>
        <w:t xml:space="preserve">-4 </w:t>
      </w:r>
      <w:r>
        <w:rPr>
          <w:rFonts w:ascii="仿宋_GB2312" w:eastAsia="仿宋_GB2312" w:hAnsi="Times New Roman" w:cs="Times New Roman" w:hint="eastAsia"/>
        </w:rPr>
        <w:t>跟岗实习</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教学内容及要点：</w:t>
      </w:r>
      <w:r>
        <w:rPr>
          <w:rFonts w:ascii="仿宋_GB2312" w:eastAsia="仿宋_GB2312" w:hint="eastAsia"/>
        </w:rPr>
        <w:t>在第五学期开展为期</w:t>
      </w:r>
      <w:r>
        <w:rPr>
          <w:rFonts w:ascii="仿宋_GB2312" w:eastAsia="仿宋_GB2312" w:hint="eastAsia"/>
        </w:rPr>
        <w:t>10</w:t>
      </w:r>
      <w:r>
        <w:rPr>
          <w:rFonts w:ascii="仿宋_GB2312" w:eastAsia="仿宋_GB2312" w:hint="eastAsia"/>
        </w:rPr>
        <w:t>周的跟岗实习，学习内容为在物流企业有关岗位上承担实际生产任务，以真实企业的实际要求完成有关岗位的实际工作任务，重点学习物流企业运营管理方法、物流岗位实操。</w:t>
      </w:r>
    </w:p>
    <w:p w:rsidR="006A37EF" w:rsidRDefault="0062412B">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w:t>
      </w:r>
      <w:r>
        <w:rPr>
          <w:rFonts w:ascii="仿宋_GB2312" w:eastAsia="仿宋_GB2312" w:hint="eastAsia"/>
        </w:rPr>
        <w:t>要求学生了解物流企业的岗位设置及各岗位的实际操作任务，掌握关键岗位如仓储管理、配送管理等各岗位业务流程及各环节的主要操作方法，熟练掌握物流信息技术及信息设备的使用，能发现物流企业管理中的问题，分析原因，找到解决问题的措施与办法。</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7.3.1-</w:t>
      </w:r>
      <w:r>
        <w:rPr>
          <w:rFonts w:ascii="仿宋_GB2312" w:eastAsia="仿宋_GB2312" w:hint="eastAsia"/>
        </w:rPr>
        <w:t>5</w:t>
      </w:r>
      <w:r>
        <w:rPr>
          <w:rFonts w:ascii="仿宋_GB2312" w:eastAsia="仿宋_GB2312" w:hint="eastAsia"/>
        </w:rPr>
        <w:t xml:space="preserve"> ERP</w:t>
      </w:r>
      <w:r>
        <w:rPr>
          <w:rFonts w:ascii="仿宋_GB2312" w:eastAsia="仿宋_GB2312" w:hint="eastAsia"/>
        </w:rPr>
        <w:t>实训</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教学内容及要点：团队构建的要求和方法；团队组成及各自职责；企业生产、销售、采购、财务运作的基本规则；企业业务梳理、企业日常业务处理；从初始年开始对企业生产经营进行模拟。</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教学要求：掌握掌握企业生产、销售、采购、财务运作的基本规则掌握企业生产经</w:t>
      </w:r>
      <w:r>
        <w:rPr>
          <w:rFonts w:ascii="仿宋_GB2312" w:eastAsia="仿宋_GB2312" w:hint="eastAsia"/>
        </w:rPr>
        <w:t>营的基本逻辑并能按照有关规则开展企业模拟经营；能开展沙盘对抗竞赛。</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7.3.1-</w:t>
      </w:r>
      <w:r>
        <w:rPr>
          <w:rFonts w:ascii="仿宋_GB2312" w:eastAsia="仿宋_GB2312" w:hint="eastAsia"/>
        </w:rPr>
        <w:t>6</w:t>
      </w:r>
      <w:r>
        <w:rPr>
          <w:rFonts w:ascii="仿宋_GB2312" w:eastAsia="仿宋_GB2312" w:hint="eastAsia"/>
        </w:rPr>
        <w:t>物流企业管理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内容要点：学习物流企业各项业务运作管理的基本方法，主要包括：物流企业运营管理概述、物流企业战略管理、物流企业组织管理、物流企业客户服务管理、物流企业业务模式、物流企业信息管理、物流企业质量管理、物流企业流程管理、物流企业绩效评价、物流企业创新管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教学要求：要求学生了解物流企业各项基本业务，理解各项业务运营管理的基本要求，掌握物流企业组织设计、客户服务基本方法，客户服务优化、围绕客户要求，系统改善和提高物流</w:t>
      </w:r>
      <w:r>
        <w:rPr>
          <w:rFonts w:ascii="仿宋_GB2312" w:eastAsia="仿宋_GB2312" w:hint="eastAsia"/>
        </w:rPr>
        <w:t>业务质量，能够系统优化物流企业流程。掌握物流企业绩效评估的指标，能运用有关方法对物流企业员工绩效开展评价工作。</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7.3.1-</w:t>
      </w:r>
      <w:r>
        <w:rPr>
          <w:rFonts w:ascii="仿宋_GB2312" w:eastAsia="仿宋_GB2312" w:hint="eastAsia"/>
        </w:rPr>
        <w:t>7</w:t>
      </w:r>
      <w:r>
        <w:rPr>
          <w:rFonts w:ascii="仿宋_GB2312" w:eastAsia="仿宋_GB2312" w:hint="eastAsia"/>
        </w:rPr>
        <w:t>采购</w:t>
      </w:r>
      <w:r>
        <w:rPr>
          <w:rFonts w:ascii="仿宋_GB2312" w:eastAsia="仿宋_GB2312" w:hint="eastAsia"/>
        </w:rPr>
        <w:t>管理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课程围绕采购业务流程及其主要环节，具体介绍采购的基本概念和流程、采购组织管理、采购流程管理、采购计划与预算管理、采购方式选择、招标采购、供应商选择与管理、采购价格与成本管理、采购谈判与合同管理、采购跟催与交期管理、采购绩效评估、采购管理发展趋势。</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通过课程学习，使学生了解采购管理所涉及的主要环节，理解各项业务操作的基本要求，掌握采购计划与预算的管理方法，能够根据实际业务的需要，明确各项采购方式的优缺点，合理选择采购方式；能够围绕采购项目的要求，制定科学合理的采购方案，能合理选择供应商，对供应商进行评价、维护与管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 xml:space="preserve"> </w:t>
      </w:r>
      <w:r>
        <w:rPr>
          <w:rFonts w:ascii="仿宋_GB2312" w:eastAsia="仿宋_GB2312" w:hint="eastAsia"/>
          <w:color w:val="000000" w:themeColor="text1"/>
        </w:rPr>
        <w:t>7.3.1-</w:t>
      </w:r>
      <w:r>
        <w:rPr>
          <w:rFonts w:ascii="仿宋_GB2312" w:eastAsia="仿宋_GB2312" w:hint="eastAsia"/>
          <w:color w:val="000000" w:themeColor="text1"/>
        </w:rPr>
        <w:t>8</w:t>
      </w:r>
      <w:r>
        <w:rPr>
          <w:rFonts w:ascii="仿宋_GB2312" w:eastAsia="仿宋_GB2312" w:hint="eastAsia"/>
        </w:rPr>
        <w:t>第三方物流实训</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教学内容及要点：第三方物流系统各功能模块的基本内容；第三方物流业务基本流程；供应商、客户信息录入、维护与更新操作；客户订单处理；客户货物查询；货物入库、在库、出库操作。</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教学要求：能够运用第三方物</w:t>
      </w:r>
      <w:r>
        <w:rPr>
          <w:rFonts w:ascii="仿宋_GB2312" w:eastAsia="仿宋_GB2312" w:hint="eastAsia"/>
        </w:rPr>
        <w:t>流管理系统，完成供应商及客户信息管理；掌握订单处理的流程、货物入库、在库保管及出库的基本操作。</w:t>
      </w:r>
    </w:p>
    <w:p w:rsidR="006A37EF" w:rsidRDefault="0062412B">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7.3.1-</w:t>
      </w:r>
      <w:r>
        <w:rPr>
          <w:rFonts w:ascii="仿宋_GB2312" w:eastAsia="仿宋_GB2312" w:hint="eastAsia"/>
          <w:color w:val="000000" w:themeColor="text1"/>
        </w:rPr>
        <w:t>9</w:t>
      </w:r>
      <w:r>
        <w:rPr>
          <w:rFonts w:ascii="仿宋_GB2312" w:eastAsia="仿宋_GB2312" w:hint="eastAsia"/>
          <w:color w:val="000000" w:themeColor="text1"/>
        </w:rPr>
        <w:t>冷链物流管理</w:t>
      </w:r>
    </w:p>
    <w:p w:rsidR="006A37EF" w:rsidRDefault="0062412B">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 </w:t>
      </w:r>
      <w:r>
        <w:rPr>
          <w:rFonts w:ascii="仿宋_GB2312" w:eastAsia="仿宋_GB2312" w:hint="eastAsia"/>
          <w:color w:val="000000" w:themeColor="text1"/>
        </w:rPr>
        <w:t>教学内容要点：</w:t>
      </w:r>
      <w:r>
        <w:rPr>
          <w:rFonts w:ascii="仿宋_GB2312" w:eastAsia="仿宋_GB2312" w:hint="eastAsia"/>
          <w:color w:val="000000" w:themeColor="text1"/>
        </w:rPr>
        <w:t>课程内容包括：</w:t>
      </w:r>
      <w:r>
        <w:rPr>
          <w:rFonts w:ascii="仿宋_GB2312" w:eastAsia="仿宋_GB2312"/>
          <w:color w:val="000000" w:themeColor="text1"/>
        </w:rPr>
        <w:t>冷链物流管理概述</w:t>
      </w:r>
      <w:r>
        <w:rPr>
          <w:rFonts w:ascii="仿宋_GB2312" w:eastAsia="仿宋_GB2312"/>
          <w:color w:val="000000" w:themeColor="text1"/>
        </w:rPr>
        <w:t>,</w:t>
      </w:r>
      <w:r>
        <w:rPr>
          <w:rFonts w:ascii="仿宋_GB2312" w:eastAsia="仿宋_GB2312"/>
          <w:color w:val="000000" w:themeColor="text1"/>
        </w:rPr>
        <w:t>冷链储运管理</w:t>
      </w:r>
      <w:r>
        <w:rPr>
          <w:rFonts w:ascii="仿宋_GB2312" w:eastAsia="仿宋_GB2312"/>
          <w:color w:val="000000" w:themeColor="text1"/>
        </w:rPr>
        <w:t>,</w:t>
      </w:r>
      <w:r>
        <w:rPr>
          <w:rFonts w:ascii="仿宋_GB2312" w:eastAsia="仿宋_GB2312"/>
          <w:color w:val="000000" w:themeColor="text1"/>
        </w:rPr>
        <w:t>冷链物流设施管理</w:t>
      </w:r>
      <w:r>
        <w:rPr>
          <w:rFonts w:ascii="仿宋_GB2312" w:eastAsia="仿宋_GB2312"/>
          <w:color w:val="000000" w:themeColor="text1"/>
        </w:rPr>
        <w:t>,</w:t>
      </w:r>
      <w:r>
        <w:rPr>
          <w:rFonts w:ascii="仿宋_GB2312" w:eastAsia="仿宋_GB2312"/>
          <w:color w:val="000000" w:themeColor="text1"/>
        </w:rPr>
        <w:t>冷链物流装备管理</w:t>
      </w:r>
      <w:r>
        <w:rPr>
          <w:rFonts w:ascii="仿宋_GB2312" w:eastAsia="仿宋_GB2312"/>
          <w:color w:val="000000" w:themeColor="text1"/>
        </w:rPr>
        <w:t>,</w:t>
      </w:r>
      <w:r>
        <w:rPr>
          <w:rFonts w:ascii="仿宋_GB2312" w:eastAsia="仿宋_GB2312"/>
          <w:color w:val="000000" w:themeColor="text1"/>
        </w:rPr>
        <w:t>冷链物流配送管理</w:t>
      </w:r>
      <w:r>
        <w:rPr>
          <w:rFonts w:ascii="仿宋_GB2312" w:eastAsia="仿宋_GB2312"/>
          <w:color w:val="000000" w:themeColor="text1"/>
        </w:rPr>
        <w:t>,</w:t>
      </w:r>
      <w:r>
        <w:rPr>
          <w:rFonts w:ascii="仿宋_GB2312" w:eastAsia="仿宋_GB2312"/>
          <w:color w:val="000000" w:themeColor="text1"/>
        </w:rPr>
        <w:t>冷链配送中心的规划与建设</w:t>
      </w:r>
      <w:r>
        <w:rPr>
          <w:rFonts w:ascii="仿宋_GB2312" w:eastAsia="仿宋_GB2312"/>
          <w:color w:val="000000" w:themeColor="text1"/>
        </w:rPr>
        <w:t>,</w:t>
      </w:r>
      <w:r>
        <w:rPr>
          <w:rFonts w:ascii="仿宋_GB2312" w:eastAsia="仿宋_GB2312"/>
          <w:color w:val="000000" w:themeColor="text1"/>
        </w:rPr>
        <w:t>冷链物流代理与网点布局</w:t>
      </w:r>
      <w:r>
        <w:rPr>
          <w:rFonts w:ascii="仿宋_GB2312" w:eastAsia="仿宋_GB2312"/>
          <w:color w:val="000000" w:themeColor="text1"/>
        </w:rPr>
        <w:t>,</w:t>
      </w:r>
      <w:r>
        <w:rPr>
          <w:rFonts w:ascii="仿宋_GB2312" w:eastAsia="仿宋_GB2312"/>
          <w:color w:val="000000" w:themeColor="text1"/>
        </w:rPr>
        <w:t>专业冷链物流管理</w:t>
      </w:r>
      <w:r>
        <w:rPr>
          <w:rFonts w:ascii="仿宋_GB2312" w:eastAsia="仿宋_GB2312"/>
          <w:color w:val="000000" w:themeColor="text1"/>
        </w:rPr>
        <w:t>,</w:t>
      </w:r>
      <w:r>
        <w:rPr>
          <w:rFonts w:ascii="仿宋_GB2312" w:eastAsia="仿宋_GB2312"/>
          <w:color w:val="000000" w:themeColor="text1"/>
        </w:rPr>
        <w:t>冷链物流项目的运作管理</w:t>
      </w:r>
      <w:r>
        <w:rPr>
          <w:rFonts w:ascii="仿宋_GB2312" w:eastAsia="仿宋_GB2312"/>
          <w:color w:val="000000" w:themeColor="text1"/>
        </w:rPr>
        <w:t>,</w:t>
      </w:r>
      <w:r>
        <w:rPr>
          <w:rFonts w:ascii="仿宋_GB2312" w:eastAsia="仿宋_GB2312"/>
          <w:color w:val="000000" w:themeColor="text1"/>
        </w:rPr>
        <w:t>冷链物流园区规划、建设与管理</w:t>
      </w:r>
      <w:r>
        <w:rPr>
          <w:rFonts w:ascii="仿宋_GB2312" w:eastAsia="仿宋_GB2312"/>
          <w:color w:val="000000" w:themeColor="text1"/>
        </w:rPr>
        <w:t>,</w:t>
      </w:r>
      <w:r>
        <w:rPr>
          <w:rFonts w:ascii="仿宋_GB2312" w:eastAsia="仿宋_GB2312"/>
          <w:color w:val="000000" w:themeColor="text1"/>
        </w:rPr>
        <w:t>冷链物流标准化管理及冷链物流策划与设计。</w:t>
      </w:r>
    </w:p>
    <w:p w:rsidR="006A37EF" w:rsidRDefault="0062412B">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教学要求：</w:t>
      </w:r>
      <w:r>
        <w:rPr>
          <w:rFonts w:ascii="仿宋_GB2312" w:eastAsia="仿宋_GB2312" w:hint="eastAsia"/>
          <w:color w:val="000000" w:themeColor="text1"/>
        </w:rPr>
        <w:t>要求学生了解冷链物流的发展与现状，掌握冷链储运管理方法，掌握冷链物流设施设备的种类及其管理方法、冷</w:t>
      </w:r>
      <w:r>
        <w:rPr>
          <w:rFonts w:ascii="仿宋_GB2312" w:eastAsia="仿宋_GB2312" w:hint="eastAsia"/>
          <w:color w:val="000000" w:themeColor="text1"/>
        </w:rPr>
        <w:t>链物流配送组织与管理、配送方法、冷链物流代理与网点布局设计方法，能够运用冷链物流管理的有关方法完成实际业务的操作。</w:t>
      </w:r>
    </w:p>
    <w:p w:rsidR="006A37EF" w:rsidRDefault="0062412B">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rPr>
        <w:t>7.3.1-</w:t>
      </w:r>
      <w:r>
        <w:rPr>
          <w:rFonts w:ascii="仿宋_GB2312" w:eastAsia="仿宋_GB2312" w:hint="eastAsia"/>
        </w:rPr>
        <w:t>10</w:t>
      </w:r>
      <w:r>
        <w:rPr>
          <w:rFonts w:ascii="仿宋_GB2312" w:eastAsia="仿宋_GB2312" w:hint="eastAsia"/>
          <w:color w:val="000000" w:themeColor="text1"/>
        </w:rPr>
        <w:t>客户关系管理</w:t>
      </w:r>
    </w:p>
    <w:p w:rsidR="006A37EF" w:rsidRDefault="0062412B">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教学内容要点：课程主要分析客户服务的重要性、主要客户关系管理的主要力量与管理方法，围绕物流企业客户特点，课程重点介绍了客户细分方法、客户分级的原理与方法、客户分级管理基本方法、客户满意度与忠诚度、提升客户终身价值的方法、客户关系的开发与维系。</w:t>
      </w:r>
    </w:p>
    <w:p w:rsidR="006A37EF" w:rsidRDefault="0062412B">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教学要求：要求学生理解客户关系管理对物流企业的重要性，掌握客户关系管理的主要理论与方法。掌握提升客户满意度与忠诚度的基本方</w:t>
      </w:r>
      <w:r>
        <w:rPr>
          <w:rFonts w:ascii="仿宋_GB2312" w:eastAsia="仿宋_GB2312" w:hint="eastAsia"/>
          <w:color w:val="000000" w:themeColor="text1"/>
        </w:rPr>
        <w:t>法，并能创造性加以运用。能够开发新客户、留住老客户、提升客户终生价值。</w:t>
      </w:r>
    </w:p>
    <w:p w:rsidR="006A37EF" w:rsidRDefault="0062412B">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lastRenderedPageBreak/>
        <w:t xml:space="preserve"> </w:t>
      </w:r>
      <w:r>
        <w:rPr>
          <w:rFonts w:ascii="仿宋_GB2312" w:eastAsia="仿宋_GB2312" w:hint="eastAsia"/>
        </w:rPr>
        <w:t>7.3.1-</w:t>
      </w:r>
      <w:r>
        <w:rPr>
          <w:rFonts w:ascii="仿宋_GB2312" w:eastAsia="仿宋_GB2312" w:hint="eastAsia"/>
        </w:rPr>
        <w:t>11</w:t>
      </w:r>
      <w:r>
        <w:rPr>
          <w:rFonts w:ascii="仿宋_GB2312" w:eastAsia="仿宋_GB2312" w:hint="eastAsia"/>
          <w:color w:val="000000" w:themeColor="text1"/>
        </w:rPr>
        <w:t>电</w:t>
      </w:r>
      <w:r>
        <w:rPr>
          <w:rFonts w:ascii="仿宋_GB2312" w:eastAsia="仿宋_GB2312" w:hint="eastAsia"/>
          <w:color w:val="000000" w:themeColor="text1"/>
        </w:rPr>
        <w:t>子</w:t>
      </w:r>
      <w:r>
        <w:rPr>
          <w:rFonts w:ascii="仿宋_GB2312" w:eastAsia="仿宋_GB2312" w:hint="eastAsia"/>
          <w:color w:val="000000" w:themeColor="text1"/>
        </w:rPr>
        <w:t>商</w:t>
      </w:r>
      <w:r>
        <w:rPr>
          <w:rFonts w:ascii="仿宋_GB2312" w:eastAsia="仿宋_GB2312" w:hint="eastAsia"/>
          <w:color w:val="000000" w:themeColor="text1"/>
        </w:rPr>
        <w:t>务</w:t>
      </w:r>
      <w:r>
        <w:rPr>
          <w:rFonts w:ascii="仿宋_GB2312" w:eastAsia="仿宋_GB2312" w:hint="eastAsia"/>
          <w:color w:val="000000" w:themeColor="text1"/>
        </w:rPr>
        <w:t>物流</w:t>
      </w:r>
      <w:r>
        <w:rPr>
          <w:rFonts w:ascii="仿宋_GB2312" w:eastAsia="仿宋_GB2312" w:hint="eastAsia"/>
          <w:color w:val="000000" w:themeColor="text1"/>
        </w:rPr>
        <w:t>管理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教学内容及要点：电商物流客户调研；电商物流管理系统；电商物流客户关系管理；电商物流商品包装、运输、保管、入库及出库管理；电商物流的流通加工；电商物流配送业务的组织。</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了解商物流管理系统的模块及内容；掌握电商物流客户调研的方法；理解电商物流客户关系管理的重要性，了解客户关系管理的基本策略和方法；了解电商物流流通加工的类型和方法；掌握电商物流包装、运输、保管、出库管理的操作；了解电商物流配送的要求，掌握电商物流配送组织的方法。</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7.3.1-</w:t>
      </w:r>
      <w:r>
        <w:rPr>
          <w:rFonts w:ascii="仿宋_GB2312" w:eastAsia="仿宋_GB2312" w:hint="eastAsia"/>
        </w:rPr>
        <w:t>12</w:t>
      </w:r>
      <w:r>
        <w:rPr>
          <w:rFonts w:ascii="仿宋_GB2312" w:eastAsia="仿宋_GB2312" w:hint="eastAsia"/>
        </w:rPr>
        <w:t>生产与运作管理</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教学内容及要点：生产运作的分类和生产类型；生产和服务选址考虑的因素、选址决策步骤、选址方法与选址评价；生产计划的制定；库存控制策略及其方法；物料需求计划（</w:t>
      </w:r>
      <w:r>
        <w:rPr>
          <w:rFonts w:ascii="仿宋_GB2312" w:eastAsia="仿宋_GB2312" w:hint="eastAsia"/>
        </w:rPr>
        <w:t>MRP</w:t>
      </w:r>
      <w:r>
        <w:rPr>
          <w:rFonts w:ascii="仿宋_GB2312" w:eastAsia="仿宋_GB2312" w:hint="eastAsia"/>
        </w:rPr>
        <w:t>）与企业资源计划（</w:t>
      </w:r>
      <w:r>
        <w:rPr>
          <w:rFonts w:ascii="仿宋_GB2312" w:eastAsia="仿宋_GB2312" w:hint="eastAsia"/>
        </w:rPr>
        <w:t>ERP</w:t>
      </w:r>
      <w:r>
        <w:rPr>
          <w:rFonts w:ascii="仿宋_GB2312" w:eastAsia="仿宋_GB2312" w:hint="eastAsia"/>
        </w:rPr>
        <w:t>）的基本原理、制造作业计</w:t>
      </w:r>
      <w:r>
        <w:rPr>
          <w:rFonts w:ascii="仿宋_GB2312" w:eastAsia="仿宋_GB2312" w:hint="eastAsia"/>
        </w:rPr>
        <w:t>划与服务作业计划的制定。</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教学要求：了解生产运作分类和生产类型；掌握生产和服务选址决策的方法；掌握生产计划的制定、库存控制策略及其方法；理解物料需求计划（</w:t>
      </w:r>
      <w:r>
        <w:rPr>
          <w:rFonts w:ascii="仿宋_GB2312" w:eastAsia="仿宋_GB2312" w:hint="eastAsia"/>
        </w:rPr>
        <w:t>MRP</w:t>
      </w:r>
      <w:r>
        <w:rPr>
          <w:rFonts w:ascii="仿宋_GB2312" w:eastAsia="仿宋_GB2312" w:hint="eastAsia"/>
        </w:rPr>
        <w:t>）与企业资源计划（</w:t>
      </w:r>
      <w:r>
        <w:rPr>
          <w:rFonts w:ascii="仿宋_GB2312" w:eastAsia="仿宋_GB2312" w:hint="eastAsia"/>
        </w:rPr>
        <w:t>ERP</w:t>
      </w:r>
      <w:r>
        <w:rPr>
          <w:rFonts w:ascii="仿宋_GB2312" w:eastAsia="仿宋_GB2312" w:hint="eastAsia"/>
        </w:rPr>
        <w:t>）的基本原理，掌握制造作业计划与服务作业计划的制定方法。</w:t>
      </w:r>
    </w:p>
    <w:p w:rsidR="00D530D1" w:rsidRPr="00D530D1" w:rsidRDefault="00D530D1" w:rsidP="00D530D1">
      <w:pPr>
        <w:tabs>
          <w:tab w:val="left" w:pos="360"/>
        </w:tabs>
        <w:spacing w:line="400" w:lineRule="exact"/>
        <w:ind w:firstLineChars="200" w:firstLine="420"/>
        <w:rPr>
          <w:rFonts w:ascii="仿宋_GB2312" w:eastAsia="仿宋_GB2312" w:hint="eastAsia"/>
        </w:rPr>
      </w:pPr>
      <w:r w:rsidRPr="00D530D1">
        <w:rPr>
          <w:rFonts w:ascii="仿宋_GB2312" w:eastAsia="仿宋_GB2312" w:hint="eastAsia"/>
        </w:rPr>
        <w:t>7.3.2 其他实践课模块</w:t>
      </w:r>
    </w:p>
    <w:p w:rsidR="00D530D1" w:rsidRPr="00D530D1" w:rsidRDefault="00D530D1" w:rsidP="00D530D1">
      <w:pPr>
        <w:tabs>
          <w:tab w:val="left" w:pos="360"/>
        </w:tabs>
        <w:spacing w:line="400" w:lineRule="exact"/>
        <w:ind w:firstLineChars="200" w:firstLine="420"/>
        <w:rPr>
          <w:rFonts w:ascii="仿宋_GB2312" w:eastAsia="仿宋_GB2312" w:hint="eastAsia"/>
        </w:rPr>
      </w:pPr>
      <w:r w:rsidRPr="00D530D1">
        <w:rPr>
          <w:rFonts w:ascii="仿宋_GB2312" w:eastAsia="仿宋_GB2312" w:hint="eastAsia"/>
        </w:rPr>
        <w:t>7.3.2-1军事技能</w:t>
      </w:r>
    </w:p>
    <w:p w:rsidR="00D530D1" w:rsidRPr="00D530D1" w:rsidRDefault="00D530D1" w:rsidP="00D530D1">
      <w:pPr>
        <w:tabs>
          <w:tab w:val="left" w:pos="360"/>
        </w:tabs>
        <w:spacing w:line="400" w:lineRule="exact"/>
        <w:ind w:firstLineChars="200" w:firstLine="420"/>
        <w:rPr>
          <w:rFonts w:ascii="仿宋_GB2312" w:eastAsia="仿宋_GB2312" w:hint="eastAsia"/>
        </w:rPr>
      </w:pPr>
      <w:r w:rsidRPr="00D530D1">
        <w:rPr>
          <w:rFonts w:ascii="仿宋_GB2312" w:eastAsia="仿宋_GB2312" w:hint="eastAsia"/>
        </w:rPr>
        <w:t>教学内容及要点：《三大条令》、队列基础动作、战术基础动作、军体拳 、捕俘刀</w:t>
      </w:r>
    </w:p>
    <w:p w:rsidR="006A37EF" w:rsidRDefault="00D530D1" w:rsidP="00D530D1">
      <w:pPr>
        <w:tabs>
          <w:tab w:val="left" w:pos="360"/>
        </w:tabs>
        <w:spacing w:line="400" w:lineRule="exact"/>
        <w:ind w:firstLineChars="200" w:firstLine="420"/>
        <w:rPr>
          <w:rFonts w:ascii="仿宋_GB2312" w:eastAsia="仿宋_GB2312" w:hAnsi="Times New Roman" w:cs="Times New Roman"/>
        </w:rPr>
      </w:pPr>
      <w:r w:rsidRPr="00D530D1">
        <w:rPr>
          <w:rFonts w:ascii="仿宋_GB2312" w:eastAsia="仿宋_GB2312" w:hint="eastAsia"/>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r w:rsidR="0062412B">
        <w:rPr>
          <w:rFonts w:ascii="仿宋_GB2312" w:eastAsia="仿宋_GB2312" w:hAnsi="Times New Roman" w:cs="Times New Roman" w:hint="eastAsia"/>
        </w:rPr>
        <w:t>7</w:t>
      </w:r>
      <w:r w:rsidR="0062412B">
        <w:rPr>
          <w:rFonts w:ascii="仿宋_GB2312" w:eastAsia="仿宋_GB2312" w:hAnsi="Times New Roman" w:cs="Times New Roman"/>
        </w:rPr>
        <w:t>.3.</w:t>
      </w:r>
      <w:r w:rsidR="0062412B">
        <w:rPr>
          <w:rFonts w:ascii="仿宋_GB2312" w:eastAsia="仿宋_GB2312" w:hAnsi="Times New Roman" w:cs="Times New Roman" w:hint="eastAsia"/>
        </w:rPr>
        <w:t>3</w:t>
      </w:r>
      <w:r w:rsidR="0062412B">
        <w:rPr>
          <w:rFonts w:ascii="仿宋_GB2312" w:eastAsia="仿宋_GB2312" w:hAnsi="Times New Roman" w:cs="Times New Roman"/>
        </w:rPr>
        <w:t xml:space="preserve"> </w:t>
      </w:r>
      <w:r w:rsidR="0062412B">
        <w:rPr>
          <w:rFonts w:ascii="仿宋_GB2312" w:eastAsia="仿宋_GB2312" w:hAnsi="Times New Roman" w:cs="Times New Roman"/>
        </w:rPr>
        <w:t>实习与毕业设计模块</w:t>
      </w:r>
    </w:p>
    <w:p w:rsidR="00D530D1" w:rsidRDefault="00D530D1">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w:t>
      </w:r>
      <w:r w:rsidRPr="00D530D1">
        <w:rPr>
          <w:rFonts w:ascii="仿宋_GB2312" w:eastAsia="仿宋_GB2312" w:hAnsi="Times New Roman" w:cs="Times New Roman" w:hint="eastAsia"/>
        </w:rPr>
        <w:t>实习与毕业（设计）模块</w:t>
      </w:r>
    </w:p>
    <w:p w:rsidR="006A37EF" w:rsidRDefault="0062412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w:t>
      </w:r>
      <w:r>
        <w:rPr>
          <w:rFonts w:ascii="仿宋_GB2312" w:eastAsia="仿宋_GB2312" w:hAnsi="Times New Roman" w:cs="Times New Roman" w:hint="eastAsia"/>
        </w:rPr>
        <w:t>3</w:t>
      </w:r>
      <w:r>
        <w:rPr>
          <w:rFonts w:ascii="仿宋_GB2312" w:eastAsia="仿宋_GB2312" w:hAnsi="Times New Roman" w:cs="Times New Roman"/>
        </w:rPr>
        <w:t>-</w:t>
      </w:r>
      <w:r>
        <w:rPr>
          <w:rFonts w:ascii="仿宋_GB2312" w:eastAsia="仿宋_GB2312" w:hAnsi="Times New Roman" w:cs="Times New Roman" w:hint="eastAsia"/>
        </w:rPr>
        <w:t>1</w:t>
      </w:r>
      <w:r>
        <w:rPr>
          <w:rFonts w:ascii="仿宋_GB2312" w:eastAsia="仿宋_GB2312" w:hAnsi="Times New Roman" w:cs="Times New Roman"/>
        </w:rPr>
        <w:t xml:space="preserve"> </w:t>
      </w:r>
      <w:r>
        <w:rPr>
          <w:rFonts w:ascii="仿宋_GB2312" w:eastAsia="仿宋_GB2312" w:hAnsi="Times New Roman" w:cs="Times New Roman"/>
        </w:rPr>
        <w:t>顶岗实习</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教学内容要点：通过参与企业实际生产，学习在企业实际生产中的基本操作方法、管理方式、设施设备的运用、企业文化、规章制度的拟定、物流企业管理模式与各业务领域管理的基本方法。</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教学要求：要求学生了解物流企业实际生产任务的基本内容和业务流程，能适应企业的工作环境，具备企业适应能力和岗位操作能力。</w:t>
      </w:r>
    </w:p>
    <w:p w:rsidR="006A37EF" w:rsidRDefault="0062412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w:t>
      </w:r>
      <w:r>
        <w:rPr>
          <w:rFonts w:ascii="仿宋_GB2312" w:eastAsia="仿宋_GB2312" w:hAnsi="Times New Roman" w:cs="Times New Roman" w:hint="eastAsia"/>
        </w:rPr>
        <w:t>3</w:t>
      </w:r>
      <w:r>
        <w:rPr>
          <w:rFonts w:ascii="仿宋_GB2312" w:eastAsia="仿宋_GB2312" w:hAnsi="Times New Roman" w:cs="Times New Roman"/>
        </w:rPr>
        <w:t>-</w:t>
      </w:r>
      <w:r>
        <w:rPr>
          <w:rFonts w:ascii="仿宋_GB2312" w:eastAsia="仿宋_GB2312" w:hAnsi="Times New Roman" w:cs="Times New Roman" w:hint="eastAsia"/>
        </w:rPr>
        <w:t>2</w:t>
      </w:r>
      <w:r>
        <w:rPr>
          <w:rFonts w:ascii="仿宋_GB2312" w:eastAsia="仿宋_GB2312" w:hAnsi="Times New Roman" w:cs="Times New Roman" w:hint="eastAsia"/>
        </w:rPr>
        <w:t>毕业实习报告（含设计方案、作品</w:t>
      </w:r>
      <w:r>
        <w:rPr>
          <w:rFonts w:ascii="仿宋_GB2312" w:eastAsia="仿宋_GB2312" w:hAnsi="Times New Roman" w:cs="Times New Roman" w:hint="eastAsia"/>
        </w:rPr>
        <w:t>/</w:t>
      </w:r>
      <w:r>
        <w:rPr>
          <w:rFonts w:ascii="仿宋_GB2312" w:eastAsia="仿宋_GB2312" w:hAnsi="Times New Roman" w:cs="Times New Roman" w:hint="eastAsia"/>
        </w:rPr>
        <w:t>生产产品）</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教学内容要点：系统梳理专业课程知识内容，运用物流基本理论、方法，解决物流生产实践中的有关问题，创新性提出自己简洁，找出解决措施。</w:t>
      </w:r>
    </w:p>
    <w:p w:rsidR="006A37EF" w:rsidRDefault="0062412B">
      <w:pPr>
        <w:tabs>
          <w:tab w:val="left" w:pos="360"/>
        </w:tabs>
        <w:spacing w:line="360" w:lineRule="exact"/>
        <w:ind w:firstLineChars="200" w:firstLine="420"/>
        <w:rPr>
          <w:rFonts w:ascii="仿宋_GB2312" w:eastAsia="仿宋_GB2312"/>
        </w:rPr>
      </w:pPr>
      <w:r>
        <w:rPr>
          <w:rFonts w:ascii="仿宋_GB2312" w:eastAsia="仿宋_GB2312" w:hint="eastAsia"/>
        </w:rPr>
        <w:t>教学要求：具备收集信息资料的基本能力、分析能力，能系统性分析有关问题，并提出</w:t>
      </w:r>
      <w:r>
        <w:rPr>
          <w:rFonts w:ascii="仿宋_GB2312" w:eastAsia="仿宋_GB2312" w:hint="eastAsia"/>
        </w:rPr>
        <w:t>针对性、创新性</w:t>
      </w:r>
      <w:r>
        <w:rPr>
          <w:rFonts w:ascii="仿宋_GB2312" w:eastAsia="仿宋_GB2312" w:hint="eastAsia"/>
        </w:rPr>
        <w:t>见解，掌握</w:t>
      </w:r>
      <w:r>
        <w:rPr>
          <w:rFonts w:ascii="仿宋_GB2312" w:eastAsia="仿宋_GB2312" w:hint="eastAsia"/>
        </w:rPr>
        <w:t>实习报告</w:t>
      </w:r>
      <w:r>
        <w:rPr>
          <w:rFonts w:ascii="仿宋_GB2312" w:eastAsia="仿宋_GB2312" w:hint="eastAsia"/>
        </w:rPr>
        <w:t>撰写方法</w:t>
      </w:r>
      <w:r>
        <w:rPr>
          <w:rFonts w:ascii="仿宋_GB2312" w:eastAsia="仿宋_GB2312" w:hint="eastAsia"/>
        </w:rPr>
        <w:t>，</w:t>
      </w:r>
      <w:r>
        <w:rPr>
          <w:rFonts w:ascii="仿宋_GB2312" w:eastAsia="仿宋_GB2312" w:hint="eastAsia"/>
        </w:rPr>
        <w:t>按照实习报告要求的内容与形式完成实习报告的撰写</w:t>
      </w:r>
      <w:r>
        <w:rPr>
          <w:rFonts w:ascii="仿宋_GB2312" w:eastAsia="仿宋_GB2312" w:hint="eastAsia"/>
        </w:rPr>
        <w:t>。</w:t>
      </w:r>
    </w:p>
    <w:p w:rsidR="006A37EF" w:rsidRDefault="0062412B">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 xml:space="preserve">7.4 </w:t>
      </w:r>
      <w:r>
        <w:rPr>
          <w:rFonts w:ascii="仿宋_GB2312" w:eastAsia="仿宋_GB2312" w:hAnsi="Times New Roman" w:cs="Times New Roman" w:hint="eastAsia"/>
          <w:b/>
        </w:rPr>
        <w:t>创新类课程平台</w:t>
      </w:r>
      <w:r w:rsidR="00D530D1" w:rsidRPr="00D530D1">
        <w:rPr>
          <w:rFonts w:ascii="仿宋_GB2312" w:eastAsia="仿宋_GB2312" w:hAnsi="Times New Roman" w:cs="Times New Roman" w:hint="eastAsia"/>
          <w:b/>
        </w:rPr>
        <w:t>（由教学科研部及相关教学部门制定，详见“指导意见中专业人才培养方案模板”）</w:t>
      </w:r>
    </w:p>
    <w:p w:rsidR="006A37EF" w:rsidRDefault="0062412B">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lastRenderedPageBreak/>
        <w:t>8</w:t>
      </w:r>
      <w:r>
        <w:rPr>
          <w:rFonts w:ascii="仿宋_GB2312" w:eastAsia="仿宋_GB2312" w:hAnsi="Times New Roman" w:cs="Times New Roman" w:hint="eastAsia"/>
          <w:b/>
        </w:rPr>
        <w:t>.</w:t>
      </w:r>
      <w:r>
        <w:rPr>
          <w:rFonts w:ascii="仿宋_GB2312" w:eastAsia="仿宋_GB2312" w:hAnsi="Times New Roman" w:cs="Times New Roman" w:hint="eastAsia"/>
          <w:b/>
        </w:rPr>
        <w:t>【实施保障】</w:t>
      </w:r>
    </w:p>
    <w:p w:rsidR="006A37EF" w:rsidRDefault="0062412B">
      <w:pPr>
        <w:widowControl/>
        <w:spacing w:line="360" w:lineRule="exact"/>
        <w:ind w:firstLineChars="200" w:firstLine="422"/>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1</w:t>
      </w:r>
      <w:r>
        <w:rPr>
          <w:rFonts w:ascii="仿宋_GB2312" w:eastAsia="仿宋_GB2312" w:hAnsi="宋体" w:cs="宋体" w:hint="eastAsia"/>
          <w:b/>
          <w:kern w:val="0"/>
          <w:szCs w:val="21"/>
          <w:lang w:bidi="ar"/>
        </w:rPr>
        <w:t>）师资队伍</w:t>
      </w:r>
    </w:p>
    <w:p w:rsidR="006A37EF" w:rsidRDefault="0062412B">
      <w:pPr>
        <w:widowControl/>
        <w:spacing w:line="360" w:lineRule="exact"/>
        <w:ind w:firstLineChars="200" w:firstLine="420"/>
        <w:rPr>
          <w:rFonts w:ascii="仿宋_GB2312" w:eastAsia="仿宋_GB2312" w:hAnsiTheme="minorEastAsia" w:cstheme="minorEastAsia"/>
          <w:szCs w:val="21"/>
        </w:rPr>
      </w:pPr>
      <w:r>
        <w:rPr>
          <w:rFonts w:ascii="宋体" w:eastAsia="宋体" w:hAnsi="宋体" w:cs="宋体" w:hint="eastAsia"/>
          <w:szCs w:val="21"/>
        </w:rPr>
        <w:t>①</w:t>
      </w:r>
      <w:r>
        <w:rPr>
          <w:rFonts w:ascii="仿宋_GB2312" w:eastAsia="仿宋_GB2312" w:hAnsiTheme="minorEastAsia" w:cstheme="minorEastAsia" w:hint="eastAsia"/>
          <w:szCs w:val="21"/>
        </w:rPr>
        <w:t>队伍结构，本专业学生数与专任教师数不高于</w:t>
      </w:r>
      <w:r>
        <w:rPr>
          <w:rFonts w:ascii="仿宋_GB2312" w:eastAsia="仿宋_GB2312" w:hAnsiTheme="minorEastAsia" w:cstheme="minorEastAsia" w:hint="eastAsia"/>
          <w:szCs w:val="21"/>
        </w:rPr>
        <w:t>25:1</w:t>
      </w:r>
      <w:r>
        <w:rPr>
          <w:rFonts w:ascii="仿宋_GB2312" w:eastAsia="仿宋_GB2312" w:hAnsiTheme="minorEastAsia" w:cstheme="minorEastAsia" w:hint="eastAsia"/>
          <w:szCs w:val="21"/>
        </w:rPr>
        <w:t>，</w:t>
      </w:r>
      <w:r>
        <w:rPr>
          <w:rFonts w:ascii="仿宋_GB2312" w:eastAsia="仿宋_GB2312" w:hAnsiTheme="minorEastAsia" w:cstheme="minorEastAsia" w:hint="eastAsia"/>
          <w:szCs w:val="21"/>
        </w:rPr>
        <w:t>首先按照数量足够、质量保证的基本要求选配专业教师，本专业教研室配备专任教师数量不低于</w:t>
      </w:r>
      <w:r>
        <w:rPr>
          <w:rFonts w:ascii="仿宋_GB2312" w:eastAsia="仿宋_GB2312" w:hAnsiTheme="minorEastAsia" w:cstheme="minorEastAsia" w:hint="eastAsia"/>
          <w:szCs w:val="21"/>
        </w:rPr>
        <w:t>5</w:t>
      </w:r>
      <w:r>
        <w:rPr>
          <w:rFonts w:ascii="仿宋_GB2312" w:eastAsia="仿宋_GB2312" w:hAnsiTheme="minorEastAsia" w:cstheme="minorEastAsia" w:hint="eastAsia"/>
          <w:szCs w:val="21"/>
        </w:rPr>
        <w:t>名，为确保教师质量能够达到提供优质教学水平的要求，要求具备硕士研究生以上学历的教师不低于</w:t>
      </w:r>
      <w:r>
        <w:rPr>
          <w:rFonts w:ascii="仿宋_GB2312" w:eastAsia="仿宋_GB2312" w:hAnsiTheme="minorEastAsia" w:cstheme="minorEastAsia" w:hint="eastAsia"/>
          <w:szCs w:val="21"/>
        </w:rPr>
        <w:t>50%</w:t>
      </w:r>
      <w:r>
        <w:rPr>
          <w:rFonts w:ascii="仿宋_GB2312" w:eastAsia="仿宋_GB2312" w:hAnsiTheme="minorEastAsia" w:cstheme="minorEastAsia" w:hint="eastAsia"/>
          <w:szCs w:val="21"/>
        </w:rPr>
        <w:t>，优先选择具有物流行业从业经验至少</w:t>
      </w:r>
      <w:r>
        <w:rPr>
          <w:rFonts w:ascii="仿宋_GB2312" w:eastAsia="仿宋_GB2312" w:hAnsiTheme="minorEastAsia" w:cstheme="minorEastAsia" w:hint="eastAsia"/>
          <w:szCs w:val="21"/>
        </w:rPr>
        <w:t>1-2</w:t>
      </w:r>
      <w:r>
        <w:rPr>
          <w:rFonts w:ascii="仿宋_GB2312" w:eastAsia="仿宋_GB2312" w:hAnsiTheme="minorEastAsia" w:cstheme="minorEastAsia" w:hint="eastAsia"/>
          <w:szCs w:val="21"/>
        </w:rPr>
        <w:t>年的硕士研究生；其次，不断优化师资结构，使各项结构比例逐步趋于合理，通过内部培养和外部引进双管齐下，使本专业高级职称比例不低于</w:t>
      </w:r>
      <w:r>
        <w:rPr>
          <w:rFonts w:ascii="仿宋_GB2312" w:eastAsia="仿宋_GB2312" w:hAnsiTheme="minorEastAsia" w:cstheme="minorEastAsia" w:hint="eastAsia"/>
          <w:szCs w:val="21"/>
        </w:rPr>
        <w:t>20%</w:t>
      </w:r>
      <w:r>
        <w:rPr>
          <w:rFonts w:ascii="仿宋_GB2312" w:eastAsia="仿宋_GB2312" w:hAnsiTheme="minorEastAsia" w:cstheme="minorEastAsia" w:hint="eastAsia"/>
          <w:szCs w:val="21"/>
        </w:rPr>
        <w:t>，中级职称达到</w:t>
      </w:r>
      <w:r>
        <w:rPr>
          <w:rFonts w:ascii="仿宋_GB2312" w:eastAsia="仿宋_GB2312" w:hAnsiTheme="minorEastAsia" w:cstheme="minorEastAsia" w:hint="eastAsia"/>
          <w:szCs w:val="21"/>
        </w:rPr>
        <w:t>70%</w:t>
      </w:r>
      <w:r>
        <w:rPr>
          <w:rFonts w:ascii="仿宋_GB2312" w:eastAsia="仿宋_GB2312" w:hAnsiTheme="minorEastAsia" w:cstheme="minorEastAsia" w:hint="eastAsia"/>
          <w:szCs w:val="21"/>
        </w:rPr>
        <w:t>以上，双师型教师比例达到</w:t>
      </w:r>
      <w:r>
        <w:rPr>
          <w:rFonts w:ascii="仿宋_GB2312" w:eastAsia="仿宋_GB2312" w:hAnsiTheme="minorEastAsia" w:cstheme="minorEastAsia" w:hint="eastAsia"/>
          <w:szCs w:val="21"/>
        </w:rPr>
        <w:t>60%</w:t>
      </w:r>
      <w:r>
        <w:rPr>
          <w:rFonts w:ascii="仿宋_GB2312" w:eastAsia="仿宋_GB2312" w:hAnsiTheme="minorEastAsia" w:cstheme="minorEastAsia" w:hint="eastAsia"/>
          <w:szCs w:val="21"/>
        </w:rPr>
        <w:t>，逐步形成老中青相结合的教师梯队。</w:t>
      </w:r>
    </w:p>
    <w:p w:rsidR="006A37EF" w:rsidRDefault="0062412B">
      <w:pPr>
        <w:widowControl/>
        <w:spacing w:line="360" w:lineRule="exact"/>
        <w:ind w:firstLineChars="200" w:firstLine="420"/>
        <w:rPr>
          <w:rFonts w:ascii="仿宋_GB2312" w:eastAsia="仿宋_GB2312" w:hAnsiTheme="minorEastAsia" w:cstheme="minorEastAsia"/>
          <w:szCs w:val="21"/>
        </w:rPr>
      </w:pPr>
      <w:r>
        <w:rPr>
          <w:rFonts w:ascii="宋体" w:eastAsia="宋体" w:hAnsi="宋体" w:cs="宋体" w:hint="eastAsia"/>
          <w:szCs w:val="21"/>
        </w:rPr>
        <w:t>②</w:t>
      </w:r>
      <w:r>
        <w:rPr>
          <w:rFonts w:ascii="仿宋_GB2312" w:eastAsia="仿宋_GB2312" w:hAnsiTheme="minorEastAsia" w:cstheme="minorEastAsia" w:hint="eastAsia"/>
          <w:szCs w:val="21"/>
        </w:rPr>
        <w:t>专任教师，应具备高校教师资格，</w:t>
      </w:r>
      <w:r>
        <w:rPr>
          <w:rFonts w:ascii="仿宋_GB2312" w:eastAsia="仿宋_GB2312" w:hAnsiTheme="minorEastAsia" w:cstheme="minorEastAsia" w:hint="eastAsia"/>
          <w:szCs w:val="21"/>
        </w:rPr>
        <w:t>根据高等学校办学师资基本条件，按有理想信念、有道德情操、有扎实学识、有仁爱之心的要求，</w:t>
      </w:r>
      <w:r>
        <w:rPr>
          <w:rFonts w:ascii="仿宋_GB2312" w:eastAsia="仿宋_GB2312" w:hAnsiTheme="minorEastAsia" w:cstheme="minorEastAsia" w:hint="eastAsia"/>
          <w:szCs w:val="21"/>
        </w:rPr>
        <w:t>具有物流管理、物流工程等专业本科以上学历，</w:t>
      </w:r>
      <w:r>
        <w:rPr>
          <w:rFonts w:ascii="仿宋_GB2312" w:eastAsia="仿宋_GB2312" w:hAnsiTheme="minorEastAsia" w:cstheme="minorEastAsia" w:hint="eastAsia"/>
          <w:szCs w:val="21"/>
        </w:rPr>
        <w:t>具有扎实的本专业教学能力，具有较强的信息化教学能力，</w:t>
      </w:r>
      <w:r>
        <w:rPr>
          <w:rFonts w:ascii="仿宋_GB2312" w:eastAsia="仿宋_GB2312" w:hAnsiTheme="minorEastAsia" w:cstheme="minorEastAsia" w:hint="eastAsia"/>
          <w:szCs w:val="21"/>
        </w:rPr>
        <w:t>配备本专业教师。</w:t>
      </w:r>
      <w:r>
        <w:rPr>
          <w:rFonts w:ascii="仿宋_GB2312" w:eastAsia="仿宋_GB2312" w:hAnsiTheme="minorEastAsia" w:cstheme="minorEastAsia" w:hint="eastAsia"/>
          <w:szCs w:val="21"/>
        </w:rPr>
        <w:t>能够开展教学改革和科学研究，每</w:t>
      </w:r>
      <w:r>
        <w:rPr>
          <w:rFonts w:ascii="仿宋_GB2312" w:eastAsia="仿宋_GB2312" w:hAnsiTheme="minorEastAsia" w:cstheme="minorEastAsia" w:hint="eastAsia"/>
          <w:szCs w:val="21"/>
        </w:rPr>
        <w:t>5</w:t>
      </w:r>
      <w:r>
        <w:rPr>
          <w:rFonts w:ascii="仿宋_GB2312" w:eastAsia="仿宋_GB2312" w:hAnsiTheme="minorEastAsia" w:cstheme="minorEastAsia" w:hint="eastAsia"/>
          <w:szCs w:val="21"/>
        </w:rPr>
        <w:t>年有不少于</w:t>
      </w:r>
      <w:r>
        <w:rPr>
          <w:rFonts w:ascii="仿宋_GB2312" w:eastAsia="仿宋_GB2312" w:hAnsiTheme="minorEastAsia" w:cstheme="minorEastAsia" w:hint="eastAsia"/>
          <w:szCs w:val="21"/>
        </w:rPr>
        <w:t>6</w:t>
      </w:r>
      <w:r>
        <w:rPr>
          <w:rFonts w:ascii="仿宋_GB2312" w:eastAsia="仿宋_GB2312" w:hAnsiTheme="minorEastAsia" w:cstheme="minorEastAsia" w:hint="eastAsia"/>
          <w:szCs w:val="21"/>
        </w:rPr>
        <w:t>个月的企业实践经历。</w:t>
      </w:r>
    </w:p>
    <w:p w:rsidR="006A37EF" w:rsidRDefault="0062412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③专业带头人，应具有副高以上职称，能够较好地把握国内外物流管理行业、专业发展，能广泛联系行业企业，了解行业企业对专业人才的需求，教学设计、科研能力强，在本领域具有一定的专业影响力。</w:t>
      </w:r>
    </w:p>
    <w:p w:rsidR="006A37EF" w:rsidRDefault="0062412B">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2</w:t>
      </w:r>
      <w:r>
        <w:rPr>
          <w:rFonts w:ascii="仿宋_GB2312" w:eastAsia="仿宋_GB2312" w:hAnsi="宋体" w:cs="宋体" w:hint="eastAsia"/>
          <w:b/>
          <w:kern w:val="0"/>
          <w:szCs w:val="21"/>
          <w:lang w:bidi="ar"/>
        </w:rPr>
        <w:t>）教学设施</w:t>
      </w:r>
    </w:p>
    <w:p w:rsidR="006A37EF" w:rsidRDefault="0062412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为确保人才培养目标的实现，依据人才培养方案设置的课程体系、实践教学体系和顶岗实习的要求，做好本专业《实习实训基地建设规划》，配备能够满足本专业正常的课程教学、专业实训、顶岗实习等所</w:t>
      </w:r>
      <w:r>
        <w:rPr>
          <w:rFonts w:ascii="仿宋_GB2312" w:eastAsia="仿宋_GB2312" w:hAnsiTheme="minorEastAsia" w:cstheme="minorEastAsia" w:hint="eastAsia"/>
          <w:szCs w:val="21"/>
        </w:rPr>
        <w:t>需，设施安全、设备先进、工位数足够、具有利用数字化教学资源库、文献资料、常见问题解答等的信息化条件的专业教室、校内实训室、稳定的校外实训基地和顶岗实习基地。</w:t>
      </w:r>
    </w:p>
    <w:p w:rsidR="006A37EF" w:rsidRDefault="0062412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经费投入上，本专业各项教学设施设备总投入达到</w:t>
      </w:r>
      <w:r>
        <w:rPr>
          <w:rFonts w:ascii="仿宋_GB2312" w:eastAsia="仿宋_GB2312" w:hAnsiTheme="minorEastAsia" w:cstheme="minorEastAsia" w:hint="eastAsia"/>
          <w:szCs w:val="21"/>
        </w:rPr>
        <w:t>40</w:t>
      </w:r>
      <w:r>
        <w:rPr>
          <w:rFonts w:ascii="仿宋_GB2312" w:eastAsia="仿宋_GB2312" w:hAnsiTheme="minorEastAsia" w:cstheme="minorEastAsia" w:hint="eastAsia"/>
          <w:szCs w:val="21"/>
        </w:rPr>
        <w:t>余万元，校内物流实训设施设备体现智慧物流发展趋势，建设智慧物流实训室，采用</w:t>
      </w:r>
      <w:r>
        <w:rPr>
          <w:rFonts w:ascii="仿宋_GB2312" w:eastAsia="仿宋_GB2312" w:hAnsiTheme="minorEastAsia" w:cstheme="minorEastAsia" w:hint="eastAsia"/>
          <w:szCs w:val="21"/>
        </w:rPr>
        <w:t>VR</w:t>
      </w:r>
      <w:r>
        <w:rPr>
          <w:rFonts w:ascii="仿宋_GB2312" w:eastAsia="仿宋_GB2312" w:hAnsiTheme="minorEastAsia" w:cstheme="minorEastAsia" w:hint="eastAsia"/>
          <w:szCs w:val="21"/>
        </w:rPr>
        <w:t>仿真实训，提高学生物流业务操作技能。现有</w:t>
      </w:r>
      <w:r>
        <w:rPr>
          <w:rFonts w:ascii="仿宋_GB2312" w:eastAsia="仿宋_GB2312" w:hAnsiTheme="minorEastAsia" w:cstheme="minorEastAsia" w:hint="eastAsia"/>
          <w:szCs w:val="21"/>
        </w:rPr>
        <w:t>2</w:t>
      </w:r>
      <w:r>
        <w:rPr>
          <w:rFonts w:ascii="仿宋_GB2312" w:eastAsia="仿宋_GB2312" w:hAnsiTheme="minorEastAsia" w:cstheme="minorEastAsia" w:hint="eastAsia"/>
          <w:szCs w:val="21"/>
        </w:rPr>
        <w:t>个校内实训室，见下表。</w:t>
      </w:r>
    </w:p>
    <w:p w:rsidR="006A37EF" w:rsidRDefault="0062412B">
      <w:pPr>
        <w:widowControl/>
        <w:spacing w:line="360" w:lineRule="exact"/>
        <w:jc w:val="center"/>
        <w:rPr>
          <w:rFonts w:ascii="仿宋_GB2312" w:eastAsia="仿宋_GB2312" w:hAnsiTheme="minorEastAsia" w:cstheme="minorEastAsia"/>
          <w:szCs w:val="21"/>
        </w:rPr>
      </w:pPr>
      <w:r>
        <w:rPr>
          <w:rFonts w:ascii="仿宋_GB2312" w:eastAsia="仿宋_GB2312" w:hAnsiTheme="minorEastAsia" w:cstheme="minorEastAsia" w:hint="eastAsia"/>
          <w:b/>
          <w:bCs/>
          <w:szCs w:val="21"/>
        </w:rPr>
        <w:t>校内实训室一览表</w:t>
      </w:r>
    </w:p>
    <w:tbl>
      <w:tblPr>
        <w:tblStyle w:val="a5"/>
        <w:tblW w:w="5000" w:type="pct"/>
        <w:tblLook w:val="04A0" w:firstRow="1" w:lastRow="0" w:firstColumn="1" w:lastColumn="0" w:noHBand="0" w:noVBand="1"/>
      </w:tblPr>
      <w:tblGrid>
        <w:gridCol w:w="731"/>
        <w:gridCol w:w="2314"/>
        <w:gridCol w:w="3850"/>
        <w:gridCol w:w="2121"/>
      </w:tblGrid>
      <w:tr w:rsidR="006A37EF" w:rsidTr="00400718">
        <w:trPr>
          <w:trHeight w:val="551"/>
        </w:trPr>
        <w:tc>
          <w:tcPr>
            <w:tcW w:w="405" w:type="pct"/>
            <w:vAlign w:val="center"/>
          </w:tcPr>
          <w:p w:rsidR="006A37EF" w:rsidRPr="00400718" w:rsidRDefault="0062412B">
            <w:pPr>
              <w:widowControl/>
              <w:spacing w:line="360" w:lineRule="exact"/>
              <w:jc w:val="center"/>
              <w:rPr>
                <w:rFonts w:ascii="仿宋_GB2312" w:eastAsia="仿宋_GB2312" w:hAnsiTheme="minorEastAsia" w:cstheme="minorEastAsia"/>
                <w:b/>
                <w:bCs/>
                <w:sz w:val="18"/>
                <w:szCs w:val="18"/>
              </w:rPr>
            </w:pPr>
            <w:r w:rsidRPr="00400718">
              <w:rPr>
                <w:rFonts w:ascii="仿宋_GB2312" w:eastAsia="仿宋_GB2312" w:hAnsiTheme="minorEastAsia" w:cstheme="minorEastAsia" w:hint="eastAsia"/>
                <w:b/>
                <w:bCs/>
                <w:sz w:val="18"/>
                <w:szCs w:val="18"/>
              </w:rPr>
              <w:t>序号</w:t>
            </w:r>
          </w:p>
        </w:tc>
        <w:tc>
          <w:tcPr>
            <w:tcW w:w="1283" w:type="pct"/>
            <w:vAlign w:val="center"/>
          </w:tcPr>
          <w:p w:rsidR="006A37EF" w:rsidRPr="00400718" w:rsidRDefault="0062412B">
            <w:pPr>
              <w:widowControl/>
              <w:spacing w:line="360" w:lineRule="exact"/>
              <w:ind w:firstLine="200"/>
              <w:jc w:val="center"/>
              <w:rPr>
                <w:rFonts w:ascii="仿宋_GB2312" w:eastAsia="仿宋_GB2312" w:hAnsiTheme="minorEastAsia" w:cstheme="minorEastAsia"/>
                <w:b/>
                <w:bCs/>
                <w:sz w:val="18"/>
                <w:szCs w:val="18"/>
              </w:rPr>
            </w:pPr>
            <w:r w:rsidRPr="00400718">
              <w:rPr>
                <w:rFonts w:ascii="仿宋_GB2312" w:eastAsia="仿宋_GB2312" w:hAnsiTheme="minorEastAsia" w:cstheme="minorEastAsia" w:hint="eastAsia"/>
                <w:b/>
                <w:bCs/>
                <w:sz w:val="18"/>
                <w:szCs w:val="18"/>
              </w:rPr>
              <w:t>实训室名称</w:t>
            </w:r>
          </w:p>
        </w:tc>
        <w:tc>
          <w:tcPr>
            <w:tcW w:w="2135" w:type="pct"/>
            <w:vAlign w:val="center"/>
          </w:tcPr>
          <w:p w:rsidR="006A37EF" w:rsidRPr="00400718" w:rsidRDefault="0062412B">
            <w:pPr>
              <w:widowControl/>
              <w:spacing w:line="360" w:lineRule="exact"/>
              <w:ind w:firstLine="200"/>
              <w:jc w:val="center"/>
              <w:rPr>
                <w:rFonts w:ascii="仿宋_GB2312" w:eastAsia="仿宋_GB2312" w:hAnsiTheme="minorEastAsia" w:cstheme="minorEastAsia"/>
                <w:b/>
                <w:bCs/>
                <w:sz w:val="18"/>
                <w:szCs w:val="18"/>
              </w:rPr>
            </w:pPr>
            <w:r w:rsidRPr="00400718">
              <w:rPr>
                <w:rFonts w:ascii="仿宋_GB2312" w:eastAsia="仿宋_GB2312" w:hAnsiTheme="minorEastAsia" w:cstheme="minorEastAsia" w:hint="eastAsia"/>
                <w:b/>
                <w:bCs/>
                <w:sz w:val="18"/>
                <w:szCs w:val="18"/>
              </w:rPr>
              <w:t>主要设备</w:t>
            </w:r>
          </w:p>
        </w:tc>
        <w:tc>
          <w:tcPr>
            <w:tcW w:w="1176" w:type="pct"/>
            <w:vAlign w:val="center"/>
          </w:tcPr>
          <w:p w:rsidR="006A37EF" w:rsidRPr="00400718" w:rsidRDefault="0062412B">
            <w:pPr>
              <w:widowControl/>
              <w:spacing w:line="360" w:lineRule="exact"/>
              <w:ind w:firstLine="200"/>
              <w:jc w:val="center"/>
              <w:rPr>
                <w:rFonts w:ascii="仿宋_GB2312" w:eastAsia="仿宋_GB2312" w:hAnsiTheme="minorEastAsia" w:cstheme="minorEastAsia"/>
                <w:b/>
                <w:bCs/>
                <w:sz w:val="18"/>
                <w:szCs w:val="18"/>
              </w:rPr>
            </w:pPr>
            <w:r w:rsidRPr="00400718">
              <w:rPr>
                <w:rFonts w:ascii="仿宋_GB2312" w:eastAsia="仿宋_GB2312" w:hAnsiTheme="minorEastAsia" w:cstheme="minorEastAsia" w:hint="eastAsia"/>
                <w:b/>
                <w:bCs/>
                <w:sz w:val="18"/>
                <w:szCs w:val="18"/>
              </w:rPr>
              <w:t>备注</w:t>
            </w:r>
          </w:p>
        </w:tc>
      </w:tr>
      <w:tr w:rsidR="006A37EF" w:rsidTr="00400718">
        <w:trPr>
          <w:trHeight w:val="546"/>
        </w:trPr>
        <w:tc>
          <w:tcPr>
            <w:tcW w:w="405" w:type="pct"/>
            <w:vAlign w:val="center"/>
          </w:tcPr>
          <w:p w:rsidR="006A37EF" w:rsidRPr="00400718" w:rsidRDefault="0062412B">
            <w:pPr>
              <w:widowControl/>
              <w:spacing w:line="360" w:lineRule="exact"/>
              <w:ind w:firstLine="200"/>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1</w:t>
            </w:r>
          </w:p>
        </w:tc>
        <w:tc>
          <w:tcPr>
            <w:tcW w:w="1283" w:type="pct"/>
            <w:vAlign w:val="center"/>
          </w:tcPr>
          <w:p w:rsidR="006A37EF" w:rsidRPr="00400718" w:rsidRDefault="0062412B">
            <w:pPr>
              <w:widowControl/>
              <w:spacing w:line="36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第三方物流实训室</w:t>
            </w:r>
          </w:p>
        </w:tc>
        <w:tc>
          <w:tcPr>
            <w:tcW w:w="2135" w:type="pct"/>
            <w:vAlign w:val="center"/>
          </w:tcPr>
          <w:p w:rsidR="006A37EF" w:rsidRPr="00400718" w:rsidRDefault="0062412B">
            <w:pPr>
              <w:widowControl/>
              <w:spacing w:line="36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电脑</w:t>
            </w:r>
            <w:r w:rsidRPr="00400718">
              <w:rPr>
                <w:rFonts w:ascii="仿宋_GB2312" w:eastAsia="仿宋_GB2312" w:hAnsiTheme="minorEastAsia" w:cstheme="minorEastAsia" w:hint="eastAsia"/>
                <w:sz w:val="18"/>
                <w:szCs w:val="18"/>
              </w:rPr>
              <w:t>60</w:t>
            </w:r>
            <w:r w:rsidRPr="00400718">
              <w:rPr>
                <w:rFonts w:ascii="仿宋_GB2312" w:eastAsia="仿宋_GB2312" w:hAnsiTheme="minorEastAsia" w:cstheme="minorEastAsia" w:hint="eastAsia"/>
                <w:sz w:val="18"/>
                <w:szCs w:val="18"/>
              </w:rPr>
              <w:t>台，第三方物流软件</w:t>
            </w:r>
          </w:p>
        </w:tc>
        <w:tc>
          <w:tcPr>
            <w:tcW w:w="1176" w:type="pct"/>
            <w:vAlign w:val="center"/>
          </w:tcPr>
          <w:p w:rsidR="006A37EF" w:rsidRPr="00400718" w:rsidRDefault="006A37EF">
            <w:pPr>
              <w:widowControl/>
              <w:spacing w:line="360" w:lineRule="exact"/>
              <w:ind w:firstLine="200"/>
              <w:jc w:val="center"/>
              <w:rPr>
                <w:rFonts w:ascii="仿宋_GB2312" w:eastAsia="仿宋_GB2312" w:hAnsiTheme="minorEastAsia" w:cstheme="minorEastAsia"/>
                <w:sz w:val="18"/>
                <w:szCs w:val="18"/>
              </w:rPr>
            </w:pPr>
          </w:p>
        </w:tc>
      </w:tr>
      <w:tr w:rsidR="006A37EF" w:rsidTr="00400718">
        <w:trPr>
          <w:trHeight w:val="561"/>
        </w:trPr>
        <w:tc>
          <w:tcPr>
            <w:tcW w:w="405" w:type="pct"/>
            <w:vAlign w:val="center"/>
          </w:tcPr>
          <w:p w:rsidR="006A37EF" w:rsidRPr="00400718" w:rsidRDefault="0062412B">
            <w:pPr>
              <w:widowControl/>
              <w:spacing w:line="360" w:lineRule="exact"/>
              <w:ind w:firstLine="200"/>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2</w:t>
            </w:r>
          </w:p>
        </w:tc>
        <w:tc>
          <w:tcPr>
            <w:tcW w:w="1283" w:type="pct"/>
            <w:vAlign w:val="center"/>
          </w:tcPr>
          <w:p w:rsidR="006A37EF" w:rsidRPr="00400718" w:rsidRDefault="0062412B">
            <w:pPr>
              <w:widowControl/>
              <w:spacing w:line="36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JDVR</w:t>
            </w:r>
            <w:r w:rsidRPr="00400718">
              <w:rPr>
                <w:rFonts w:ascii="仿宋_GB2312" w:eastAsia="仿宋_GB2312" w:hAnsiTheme="minorEastAsia" w:cstheme="minorEastAsia" w:hint="eastAsia"/>
                <w:sz w:val="18"/>
                <w:szCs w:val="18"/>
              </w:rPr>
              <w:t>仿真物流实训室</w:t>
            </w:r>
          </w:p>
        </w:tc>
        <w:tc>
          <w:tcPr>
            <w:tcW w:w="2135" w:type="pct"/>
            <w:vAlign w:val="center"/>
          </w:tcPr>
          <w:p w:rsidR="006A37EF" w:rsidRPr="00400718" w:rsidRDefault="0062412B">
            <w:pPr>
              <w:widowControl/>
              <w:spacing w:line="36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电脑</w:t>
            </w:r>
            <w:r w:rsidRPr="00400718">
              <w:rPr>
                <w:rFonts w:ascii="仿宋_GB2312" w:eastAsia="仿宋_GB2312" w:hAnsiTheme="minorEastAsia" w:cstheme="minorEastAsia" w:hint="eastAsia"/>
                <w:sz w:val="18"/>
                <w:szCs w:val="18"/>
              </w:rPr>
              <w:t>60</w:t>
            </w:r>
            <w:r w:rsidRPr="00400718">
              <w:rPr>
                <w:rFonts w:ascii="仿宋_GB2312" w:eastAsia="仿宋_GB2312" w:hAnsiTheme="minorEastAsia" w:cstheme="minorEastAsia" w:hint="eastAsia"/>
                <w:sz w:val="18"/>
                <w:szCs w:val="18"/>
              </w:rPr>
              <w:t>台，</w:t>
            </w:r>
            <w:r w:rsidRPr="00400718">
              <w:rPr>
                <w:rFonts w:ascii="仿宋_GB2312" w:eastAsia="仿宋_GB2312" w:hAnsiTheme="minorEastAsia" w:cstheme="minorEastAsia" w:hint="eastAsia"/>
                <w:sz w:val="18"/>
                <w:szCs w:val="18"/>
              </w:rPr>
              <w:t>JDVR</w:t>
            </w:r>
            <w:r w:rsidRPr="00400718">
              <w:rPr>
                <w:rFonts w:ascii="仿宋_GB2312" w:eastAsia="仿宋_GB2312" w:hAnsiTheme="minorEastAsia" w:cstheme="minorEastAsia" w:hint="eastAsia"/>
                <w:sz w:val="18"/>
                <w:szCs w:val="18"/>
              </w:rPr>
              <w:t>仿真实训系统</w:t>
            </w:r>
          </w:p>
        </w:tc>
        <w:tc>
          <w:tcPr>
            <w:tcW w:w="1176" w:type="pct"/>
            <w:vAlign w:val="center"/>
          </w:tcPr>
          <w:p w:rsidR="006A37EF" w:rsidRPr="00400718" w:rsidRDefault="006A37EF">
            <w:pPr>
              <w:widowControl/>
              <w:spacing w:line="360" w:lineRule="exact"/>
              <w:ind w:firstLine="200"/>
              <w:jc w:val="center"/>
              <w:rPr>
                <w:rFonts w:ascii="仿宋_GB2312" w:eastAsia="仿宋_GB2312" w:hAnsiTheme="minorEastAsia" w:cstheme="minorEastAsia"/>
                <w:sz w:val="18"/>
                <w:szCs w:val="18"/>
              </w:rPr>
            </w:pPr>
          </w:p>
        </w:tc>
      </w:tr>
    </w:tbl>
    <w:p w:rsidR="006A37EF" w:rsidRDefault="0062412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校外实践教学基地方面，物流管理专业与物流行业标杆企业建立了长期稳定的校企合作关系，开展包括专业认知实习、跟岗实习、专项实践教学、毕业顶岗实习、毕业生就业等多个实践教学项目。</w:t>
      </w:r>
    </w:p>
    <w:p w:rsidR="006A37EF" w:rsidRDefault="0062412B">
      <w:pPr>
        <w:widowControl/>
        <w:spacing w:line="360" w:lineRule="exact"/>
        <w:jc w:val="center"/>
        <w:rPr>
          <w:rFonts w:ascii="仿宋_GB2312" w:eastAsia="仿宋_GB2312" w:hAnsiTheme="minorEastAsia" w:cstheme="minorEastAsia"/>
          <w:b/>
          <w:bCs/>
          <w:szCs w:val="21"/>
        </w:rPr>
      </w:pPr>
      <w:r>
        <w:rPr>
          <w:rFonts w:ascii="仿宋_GB2312" w:eastAsia="仿宋_GB2312" w:hAnsiTheme="minorEastAsia" w:cstheme="minorEastAsia" w:hint="eastAsia"/>
          <w:b/>
          <w:bCs/>
          <w:szCs w:val="21"/>
        </w:rPr>
        <w:t>校外实践教学基地一览表</w:t>
      </w:r>
    </w:p>
    <w:tbl>
      <w:tblPr>
        <w:tblStyle w:val="a5"/>
        <w:tblW w:w="5000" w:type="pct"/>
        <w:tblLook w:val="04A0" w:firstRow="1" w:lastRow="0" w:firstColumn="1" w:lastColumn="0" w:noHBand="0" w:noVBand="1"/>
      </w:tblPr>
      <w:tblGrid>
        <w:gridCol w:w="732"/>
        <w:gridCol w:w="2901"/>
        <w:gridCol w:w="3264"/>
        <w:gridCol w:w="2119"/>
      </w:tblGrid>
      <w:tr w:rsidR="006A37EF" w:rsidTr="00400718">
        <w:trPr>
          <w:trHeight w:val="492"/>
          <w:tblHeader/>
        </w:trPr>
        <w:tc>
          <w:tcPr>
            <w:tcW w:w="406" w:type="pct"/>
            <w:vAlign w:val="center"/>
          </w:tcPr>
          <w:p w:rsidR="006A37EF" w:rsidRPr="00400718" w:rsidRDefault="0062412B">
            <w:pPr>
              <w:widowControl/>
              <w:spacing w:line="360" w:lineRule="exact"/>
              <w:jc w:val="center"/>
              <w:rPr>
                <w:rFonts w:ascii="仿宋_GB2312" w:eastAsia="仿宋_GB2312" w:hAnsiTheme="minorEastAsia" w:cstheme="minorEastAsia"/>
                <w:b/>
                <w:bCs/>
                <w:sz w:val="18"/>
                <w:szCs w:val="18"/>
              </w:rPr>
            </w:pPr>
            <w:r w:rsidRPr="00400718">
              <w:rPr>
                <w:rFonts w:ascii="仿宋_GB2312" w:eastAsia="仿宋_GB2312" w:hAnsiTheme="minorEastAsia" w:cstheme="minorEastAsia" w:hint="eastAsia"/>
                <w:b/>
                <w:bCs/>
                <w:sz w:val="18"/>
                <w:szCs w:val="18"/>
              </w:rPr>
              <w:t>序号</w:t>
            </w:r>
          </w:p>
        </w:tc>
        <w:tc>
          <w:tcPr>
            <w:tcW w:w="1609" w:type="pct"/>
            <w:vAlign w:val="center"/>
          </w:tcPr>
          <w:p w:rsidR="006A37EF" w:rsidRPr="00400718" w:rsidRDefault="0062412B">
            <w:pPr>
              <w:widowControl/>
              <w:spacing w:line="360" w:lineRule="exact"/>
              <w:ind w:firstLine="200"/>
              <w:jc w:val="center"/>
              <w:rPr>
                <w:rFonts w:ascii="仿宋_GB2312" w:eastAsia="仿宋_GB2312" w:hAnsiTheme="minorEastAsia" w:cstheme="minorEastAsia"/>
                <w:b/>
                <w:bCs/>
                <w:sz w:val="18"/>
                <w:szCs w:val="18"/>
              </w:rPr>
            </w:pPr>
            <w:r w:rsidRPr="00400718">
              <w:rPr>
                <w:rFonts w:ascii="仿宋_GB2312" w:eastAsia="仿宋_GB2312" w:hAnsiTheme="minorEastAsia" w:cstheme="minorEastAsia" w:hint="eastAsia"/>
                <w:b/>
                <w:bCs/>
                <w:sz w:val="18"/>
                <w:szCs w:val="18"/>
              </w:rPr>
              <w:t>实践教学基地名称</w:t>
            </w:r>
          </w:p>
        </w:tc>
        <w:tc>
          <w:tcPr>
            <w:tcW w:w="1810" w:type="pct"/>
            <w:vAlign w:val="center"/>
          </w:tcPr>
          <w:p w:rsidR="006A37EF" w:rsidRPr="00400718" w:rsidRDefault="0062412B">
            <w:pPr>
              <w:widowControl/>
              <w:spacing w:line="360" w:lineRule="exact"/>
              <w:ind w:firstLine="200"/>
              <w:jc w:val="center"/>
              <w:rPr>
                <w:rFonts w:ascii="仿宋_GB2312" w:eastAsia="仿宋_GB2312" w:hAnsiTheme="minorEastAsia" w:cstheme="minorEastAsia"/>
                <w:b/>
                <w:bCs/>
                <w:sz w:val="18"/>
                <w:szCs w:val="18"/>
              </w:rPr>
            </w:pPr>
            <w:r w:rsidRPr="00400718">
              <w:rPr>
                <w:rFonts w:ascii="仿宋_GB2312" w:eastAsia="仿宋_GB2312" w:hAnsiTheme="minorEastAsia" w:cstheme="minorEastAsia" w:hint="eastAsia"/>
                <w:b/>
                <w:bCs/>
                <w:sz w:val="18"/>
                <w:szCs w:val="18"/>
              </w:rPr>
              <w:t>主要实践项目</w:t>
            </w:r>
          </w:p>
        </w:tc>
        <w:tc>
          <w:tcPr>
            <w:tcW w:w="1176" w:type="pct"/>
            <w:vAlign w:val="center"/>
          </w:tcPr>
          <w:p w:rsidR="006A37EF" w:rsidRPr="00400718" w:rsidRDefault="0062412B">
            <w:pPr>
              <w:widowControl/>
              <w:spacing w:line="360" w:lineRule="exact"/>
              <w:rPr>
                <w:rFonts w:ascii="仿宋_GB2312" w:eastAsia="仿宋_GB2312" w:hAnsiTheme="minorEastAsia" w:cstheme="minorEastAsia"/>
                <w:b/>
                <w:bCs/>
                <w:sz w:val="18"/>
                <w:szCs w:val="18"/>
              </w:rPr>
            </w:pPr>
            <w:r w:rsidRPr="00400718">
              <w:rPr>
                <w:rFonts w:ascii="仿宋_GB2312" w:eastAsia="仿宋_GB2312" w:hAnsiTheme="minorEastAsia" w:cstheme="minorEastAsia" w:hint="eastAsia"/>
                <w:b/>
                <w:bCs/>
                <w:sz w:val="18"/>
                <w:szCs w:val="18"/>
              </w:rPr>
              <w:t>接受学生人数（人）</w:t>
            </w:r>
          </w:p>
        </w:tc>
      </w:tr>
      <w:tr w:rsidR="006A37EF" w:rsidTr="00400718">
        <w:trPr>
          <w:trHeight w:val="793"/>
        </w:trPr>
        <w:tc>
          <w:tcPr>
            <w:tcW w:w="406" w:type="pct"/>
            <w:vAlign w:val="center"/>
          </w:tcPr>
          <w:p w:rsidR="006A37EF" w:rsidRPr="00400718" w:rsidRDefault="0062412B">
            <w:pPr>
              <w:widowControl/>
              <w:spacing w:line="24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1</w:t>
            </w:r>
          </w:p>
        </w:tc>
        <w:tc>
          <w:tcPr>
            <w:tcW w:w="1609" w:type="pct"/>
            <w:vAlign w:val="center"/>
          </w:tcPr>
          <w:p w:rsidR="006A37EF" w:rsidRPr="00400718" w:rsidRDefault="0062412B">
            <w:pPr>
              <w:widowControl/>
              <w:spacing w:line="24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广东京邦达供应链科技有限公司实践教学基地</w:t>
            </w:r>
          </w:p>
        </w:tc>
        <w:tc>
          <w:tcPr>
            <w:tcW w:w="1810" w:type="pct"/>
            <w:vAlign w:val="center"/>
          </w:tcPr>
          <w:p w:rsidR="006A37EF" w:rsidRPr="00400718" w:rsidRDefault="0062412B">
            <w:pPr>
              <w:widowControl/>
              <w:spacing w:line="24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跟岗实习、毕业顶岗实习，毕业生就业、电商物流实习</w:t>
            </w:r>
          </w:p>
        </w:tc>
        <w:tc>
          <w:tcPr>
            <w:tcW w:w="1176" w:type="pct"/>
            <w:vAlign w:val="center"/>
          </w:tcPr>
          <w:p w:rsidR="006A37EF" w:rsidRPr="00400718" w:rsidRDefault="0062412B">
            <w:pPr>
              <w:widowControl/>
              <w:spacing w:line="24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60</w:t>
            </w:r>
          </w:p>
        </w:tc>
      </w:tr>
      <w:tr w:rsidR="006A37EF" w:rsidTr="00400718">
        <w:trPr>
          <w:trHeight w:val="793"/>
        </w:trPr>
        <w:tc>
          <w:tcPr>
            <w:tcW w:w="406" w:type="pct"/>
            <w:vAlign w:val="center"/>
          </w:tcPr>
          <w:p w:rsidR="006A37EF" w:rsidRPr="00400718" w:rsidRDefault="0062412B">
            <w:pPr>
              <w:widowControl/>
              <w:spacing w:line="24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lastRenderedPageBreak/>
              <w:t>2</w:t>
            </w:r>
          </w:p>
        </w:tc>
        <w:tc>
          <w:tcPr>
            <w:tcW w:w="1609" w:type="pct"/>
            <w:vAlign w:val="center"/>
          </w:tcPr>
          <w:p w:rsidR="006A37EF" w:rsidRPr="00400718" w:rsidRDefault="0062412B">
            <w:pPr>
              <w:widowControl/>
              <w:spacing w:line="24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广州顺丰速运有限公司实践教学基地</w:t>
            </w:r>
          </w:p>
        </w:tc>
        <w:tc>
          <w:tcPr>
            <w:tcW w:w="1810" w:type="pct"/>
            <w:vAlign w:val="center"/>
          </w:tcPr>
          <w:p w:rsidR="006A37EF" w:rsidRPr="00400718" w:rsidRDefault="0062412B">
            <w:pPr>
              <w:widowControl/>
              <w:spacing w:line="24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专业认知实习、跟岗实习、毕业顶岗实习</w:t>
            </w:r>
          </w:p>
        </w:tc>
        <w:tc>
          <w:tcPr>
            <w:tcW w:w="1176" w:type="pct"/>
            <w:vAlign w:val="center"/>
          </w:tcPr>
          <w:p w:rsidR="006A37EF" w:rsidRPr="00400718" w:rsidRDefault="0062412B">
            <w:pPr>
              <w:widowControl/>
              <w:spacing w:line="24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40</w:t>
            </w:r>
          </w:p>
        </w:tc>
      </w:tr>
      <w:tr w:rsidR="006A37EF" w:rsidTr="00400718">
        <w:trPr>
          <w:trHeight w:val="793"/>
        </w:trPr>
        <w:tc>
          <w:tcPr>
            <w:tcW w:w="406" w:type="pct"/>
            <w:vAlign w:val="center"/>
          </w:tcPr>
          <w:p w:rsidR="006A37EF" w:rsidRPr="00400718" w:rsidRDefault="0062412B">
            <w:pPr>
              <w:widowControl/>
              <w:spacing w:line="24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3</w:t>
            </w:r>
          </w:p>
        </w:tc>
        <w:tc>
          <w:tcPr>
            <w:tcW w:w="1609" w:type="pct"/>
            <w:vAlign w:val="center"/>
          </w:tcPr>
          <w:p w:rsidR="006A37EF" w:rsidRPr="00400718" w:rsidRDefault="0062412B">
            <w:pPr>
              <w:widowControl/>
              <w:spacing w:line="240" w:lineRule="exact"/>
              <w:ind w:firstLine="200"/>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广州万隆华江物流有限公司实践教学基地</w:t>
            </w:r>
          </w:p>
        </w:tc>
        <w:tc>
          <w:tcPr>
            <w:tcW w:w="1810" w:type="pct"/>
            <w:vAlign w:val="center"/>
          </w:tcPr>
          <w:p w:rsidR="006A37EF" w:rsidRPr="00400718" w:rsidRDefault="0062412B">
            <w:pPr>
              <w:widowControl/>
              <w:spacing w:line="240" w:lineRule="exact"/>
              <w:ind w:firstLine="200"/>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专业认知实习、跟岗实习、毕业顶岗实习</w:t>
            </w:r>
          </w:p>
        </w:tc>
        <w:tc>
          <w:tcPr>
            <w:tcW w:w="1176" w:type="pct"/>
            <w:vAlign w:val="center"/>
          </w:tcPr>
          <w:p w:rsidR="006A37EF" w:rsidRPr="00400718" w:rsidRDefault="0062412B">
            <w:pPr>
              <w:widowControl/>
              <w:spacing w:line="240" w:lineRule="exact"/>
              <w:jc w:val="center"/>
              <w:rPr>
                <w:rFonts w:ascii="仿宋_GB2312" w:eastAsia="仿宋_GB2312" w:hAnsiTheme="minorEastAsia" w:cstheme="minorEastAsia"/>
                <w:sz w:val="18"/>
                <w:szCs w:val="18"/>
              </w:rPr>
            </w:pPr>
            <w:r w:rsidRPr="00400718">
              <w:rPr>
                <w:rFonts w:ascii="仿宋_GB2312" w:eastAsia="仿宋_GB2312" w:hAnsiTheme="minorEastAsia" w:cstheme="minorEastAsia" w:hint="eastAsia"/>
                <w:sz w:val="18"/>
                <w:szCs w:val="18"/>
              </w:rPr>
              <w:t>30</w:t>
            </w:r>
          </w:p>
        </w:tc>
      </w:tr>
    </w:tbl>
    <w:p w:rsidR="006A37EF" w:rsidRDefault="0062412B">
      <w:pPr>
        <w:widowControl/>
        <w:spacing w:line="360" w:lineRule="exact"/>
        <w:ind w:firstLineChars="200" w:firstLine="422"/>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3</w:t>
      </w:r>
      <w:r>
        <w:rPr>
          <w:rFonts w:ascii="仿宋_GB2312" w:eastAsia="仿宋_GB2312" w:hAnsi="宋体" w:cs="宋体" w:hint="eastAsia"/>
          <w:b/>
          <w:kern w:val="0"/>
          <w:szCs w:val="21"/>
          <w:lang w:bidi="ar"/>
        </w:rPr>
        <w:t>）教学资源</w:t>
      </w:r>
    </w:p>
    <w:p w:rsidR="006A37EF" w:rsidRDefault="0062412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专业课程教材选择和专业图书配备上，按照国家规定配备能够满足学生专业学习、教师专业教学研究和教学实施需要的教材、图书及数字化资源等。</w:t>
      </w:r>
    </w:p>
    <w:p w:rsidR="006A37EF" w:rsidRDefault="0062412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首先，对教材选用制定严格规范程序，要求专业课程教师严格执行教材选用规定，选择近</w:t>
      </w:r>
      <w:r>
        <w:rPr>
          <w:rFonts w:ascii="仿宋_GB2312" w:eastAsia="仿宋_GB2312" w:hAnsiTheme="minorEastAsia" w:cstheme="minorEastAsia" w:hint="eastAsia"/>
          <w:szCs w:val="21"/>
        </w:rPr>
        <w:t>3</w:t>
      </w:r>
      <w:r>
        <w:rPr>
          <w:rFonts w:ascii="仿宋_GB2312" w:eastAsia="仿宋_GB2312" w:hAnsiTheme="minorEastAsia" w:cstheme="minorEastAsia" w:hint="eastAsia"/>
          <w:szCs w:val="21"/>
        </w:rPr>
        <w:t>年出版的高职高专教材优先选择国家级规划教材等多项标准，禁止不合格的教材进入课堂；</w:t>
      </w:r>
    </w:p>
    <w:p w:rsidR="006A37EF" w:rsidRDefault="0062412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其次，物流专业图书文献配备数量足够，专业图书、期刊重点选择体现行业发展前沿发展动态的专业书籍资料，如智慧物流、大数据等体现现代物流最新发展的图书资料，确保能满足人才培养、专业建设、教科研等工作的需要，专业图书管理方面，在时间安排和借阅手续方面借助信息化手段，方便师生查询和借阅；</w:t>
      </w:r>
    </w:p>
    <w:p w:rsidR="006A37EF" w:rsidRDefault="0062412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最后，努力创造条件，建设和配备与本专业有关的音视频素材、教学课件、数字化教学案例库、虚拟仿真软件、数字教材等专业教学资源库，逐步达到种类丰富、形式多样、使用便捷、动态更新、满足教学。</w:t>
      </w:r>
    </w:p>
    <w:p w:rsidR="006A37EF" w:rsidRDefault="0062412B">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4</w:t>
      </w:r>
      <w:r>
        <w:rPr>
          <w:rFonts w:ascii="仿宋_GB2312" w:eastAsia="仿宋_GB2312" w:hAnsi="宋体" w:cs="宋体" w:hint="eastAsia"/>
          <w:b/>
          <w:kern w:val="0"/>
          <w:szCs w:val="21"/>
          <w:lang w:bidi="ar"/>
        </w:rPr>
        <w:t>）教学方法</w:t>
      </w:r>
    </w:p>
    <w:p w:rsidR="006A37EF" w:rsidRDefault="0062412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物流管理专业人才培养实用性、应用</w:t>
      </w:r>
      <w:r>
        <w:rPr>
          <w:rFonts w:ascii="仿宋_GB2312" w:eastAsia="仿宋_GB2312" w:hAnsiTheme="minorEastAsia" w:cstheme="minorEastAsia" w:hint="eastAsia"/>
          <w:szCs w:val="21"/>
        </w:rPr>
        <w:t>性都很强，需要改变传统单一的教学方法，务必要根据当代学生的学习特点，结合新的教学手段采用多种行之有效的教学方法，切实提高人才培养质量。围绕物流管理专业人才培养的特点，本专业采用“校企融合，学赛一体”教学模式。联系并开发物流行业标杆企业作为长期稳定的合作单位，企业参与人才培养全过程，从人才培养方案制定、实习岗位提供到企业师资参与实践教学等多种方式并举，让企业在人才培养过程中与校方紧密互动，促进人才培养校企之间的紧密联动；“学赛一体”教学，通过课堂组织学生参与校内、校外的各种物流职业技能竞赛，以竞赛为抓手，将贴</w:t>
      </w:r>
      <w:r>
        <w:rPr>
          <w:rFonts w:ascii="仿宋_GB2312" w:eastAsia="仿宋_GB2312" w:hAnsiTheme="minorEastAsia" w:cstheme="minorEastAsia" w:hint="eastAsia"/>
          <w:szCs w:val="21"/>
        </w:rPr>
        <w:t>合物流企业实践操作的竞赛内容引入课堂，增强教学内容的应用性，另一方面，通过竞赛强化课程教学的参与性和趣味性，使课堂真正对学生从满吸引力。</w:t>
      </w:r>
    </w:p>
    <w:p w:rsidR="006A37EF" w:rsidRDefault="0062412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积极推进教学方法改革，课程教学上采取“项目主导、任务驱动”的方式，分解关键职业能力，作为独立的教学项目，再根据能力培养的要求，设计多个教学任务，每个人物都有相应的实践或理论知识要求相匹配。结合物流管理专业职业能力培养需要和课程教学特点，采用：情景模拟法、竞赛教学法、演示教学法、</w:t>
      </w:r>
      <w:r>
        <w:rPr>
          <w:rFonts w:ascii="仿宋_GB2312" w:eastAsia="仿宋_GB2312" w:hAnsiTheme="minorEastAsia" w:cstheme="minorEastAsia" w:hint="eastAsia"/>
          <w:szCs w:val="21"/>
        </w:rPr>
        <w:t>VR</w:t>
      </w:r>
      <w:r>
        <w:rPr>
          <w:rFonts w:ascii="仿宋_GB2312" w:eastAsia="仿宋_GB2312" w:hAnsiTheme="minorEastAsia" w:cstheme="minorEastAsia" w:hint="eastAsia"/>
          <w:szCs w:val="21"/>
        </w:rPr>
        <w:t>仿真教学法以及现场演练教学法等多种方法，注重专业课程教学的实效性。</w:t>
      </w:r>
    </w:p>
    <w:p w:rsidR="006A37EF" w:rsidRDefault="0062412B">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5</w:t>
      </w:r>
      <w:r>
        <w:rPr>
          <w:rFonts w:ascii="仿宋_GB2312" w:eastAsia="仿宋_GB2312" w:hAnsi="宋体" w:cs="宋体" w:hint="eastAsia"/>
          <w:b/>
          <w:kern w:val="0"/>
          <w:szCs w:val="21"/>
          <w:lang w:bidi="ar"/>
        </w:rPr>
        <w:t>）学习评价</w:t>
      </w:r>
    </w:p>
    <w:p w:rsidR="006A37EF" w:rsidRDefault="0062412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加强本专</w:t>
      </w:r>
      <w:r>
        <w:rPr>
          <w:rFonts w:ascii="仿宋_GB2312" w:eastAsia="仿宋_GB2312" w:hAnsiTheme="minorEastAsia" w:cstheme="minorEastAsia" w:hint="eastAsia"/>
          <w:szCs w:val="21"/>
        </w:rPr>
        <w:t>业学习评价体系的建设与改革，发挥考核评价在教学活动中的显示、反馈和指挥棒功能，坚持以评价学生职业岗位能力发展为重点，评价知识、能力、技能提高并重，以能力和技能考核为主线的原则，建立“考试形式与教学内容、能力培养相适应的”学习评价模式。注重对学生运</w:t>
      </w:r>
      <w:r>
        <w:rPr>
          <w:rFonts w:ascii="仿宋_GB2312" w:eastAsia="仿宋_GB2312" w:hAnsiTheme="minorEastAsia" w:cstheme="minorEastAsia" w:hint="eastAsia"/>
          <w:szCs w:val="21"/>
        </w:rPr>
        <w:lastRenderedPageBreak/>
        <w:t>用知识能力的评价、实践操作能力的评价、教学参与度的评价、创新精神的评价、整个学习过程的评价。对学生的学习评价不仅关注学生学习的结果，把学生在学习过程中主动参与程度、与同学合作交流的意识与态度也作为评价重点，注重学生人文素养和道德修养的综合提高。</w:t>
      </w:r>
      <w:r>
        <w:rPr>
          <w:rFonts w:ascii="仿宋_GB2312" w:eastAsia="仿宋_GB2312" w:hAnsiTheme="minorEastAsia" w:cstheme="minorEastAsia" w:hint="eastAsia"/>
          <w:szCs w:val="21"/>
        </w:rPr>
        <w:t xml:space="preserve"> </w:t>
      </w:r>
    </w:p>
    <w:p w:rsidR="006A37EF" w:rsidRDefault="0062412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各门课程学习评价注</w:t>
      </w:r>
      <w:r>
        <w:rPr>
          <w:rFonts w:ascii="仿宋_GB2312" w:eastAsia="仿宋_GB2312" w:hAnsiTheme="minorEastAsia" w:cstheme="minorEastAsia" w:hint="eastAsia"/>
          <w:szCs w:val="21"/>
        </w:rPr>
        <w:t>重过程性评价和终结性评价相结合，在课程考核时，通过平时课堂设置有关的考核项目，根据学生完成情况对若干考核项目评分，期末项目评分以一定的比例计入期末评分，期末考试分数在总评中比重一般为</w:t>
      </w:r>
      <w:r>
        <w:rPr>
          <w:rFonts w:ascii="仿宋_GB2312" w:eastAsia="仿宋_GB2312" w:hAnsiTheme="minorEastAsia" w:cstheme="minorEastAsia" w:hint="eastAsia"/>
          <w:szCs w:val="21"/>
        </w:rPr>
        <w:t>40-50%</w:t>
      </w:r>
      <w:r>
        <w:rPr>
          <w:rFonts w:ascii="仿宋_GB2312" w:eastAsia="仿宋_GB2312" w:hAnsiTheme="minorEastAsia" w:cstheme="minorEastAsia" w:hint="eastAsia"/>
          <w:szCs w:val="21"/>
        </w:rPr>
        <w:t>，增加了过程性考核分值在期末总评中的比重；考核主体从单一的教师评价调整为：学生自评</w:t>
      </w:r>
      <w:r>
        <w:rPr>
          <w:rFonts w:ascii="仿宋_GB2312" w:eastAsia="仿宋_GB2312" w:hAnsiTheme="minorEastAsia" w:cstheme="minorEastAsia" w:hint="eastAsia"/>
          <w:szCs w:val="21"/>
        </w:rPr>
        <w:t>-</w:t>
      </w:r>
      <w:r>
        <w:rPr>
          <w:rFonts w:ascii="仿宋_GB2312" w:eastAsia="仿宋_GB2312" w:hAnsiTheme="minorEastAsia" w:cstheme="minorEastAsia" w:hint="eastAsia"/>
          <w:szCs w:val="21"/>
        </w:rPr>
        <w:t>小组评分</w:t>
      </w:r>
      <w:r>
        <w:rPr>
          <w:rFonts w:ascii="仿宋_GB2312" w:eastAsia="仿宋_GB2312" w:hAnsiTheme="minorEastAsia" w:cstheme="minorEastAsia" w:hint="eastAsia"/>
          <w:szCs w:val="21"/>
        </w:rPr>
        <w:t>-</w:t>
      </w:r>
      <w:r>
        <w:rPr>
          <w:rFonts w:ascii="仿宋_GB2312" w:eastAsia="仿宋_GB2312" w:hAnsiTheme="minorEastAsia" w:cstheme="minorEastAsia" w:hint="eastAsia"/>
          <w:szCs w:val="21"/>
        </w:rPr>
        <w:t>互评</w:t>
      </w:r>
      <w:r>
        <w:rPr>
          <w:rFonts w:ascii="仿宋_GB2312" w:eastAsia="仿宋_GB2312" w:hAnsiTheme="minorEastAsia" w:cstheme="minorEastAsia" w:hint="eastAsia"/>
          <w:szCs w:val="21"/>
        </w:rPr>
        <w:t>-</w:t>
      </w:r>
      <w:r>
        <w:rPr>
          <w:rFonts w:ascii="仿宋_GB2312" w:eastAsia="仿宋_GB2312" w:hAnsiTheme="minorEastAsia" w:cstheme="minorEastAsia" w:hint="eastAsia"/>
          <w:szCs w:val="21"/>
        </w:rPr>
        <w:t>教师评价多元主体评价方式，各评价主体按照一定的分值比例评分计入总评。</w:t>
      </w:r>
    </w:p>
    <w:p w:rsidR="006A37EF" w:rsidRDefault="0062412B">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6</w:t>
      </w:r>
      <w:r>
        <w:rPr>
          <w:rFonts w:ascii="仿宋_GB2312" w:eastAsia="仿宋_GB2312" w:hAnsi="宋体" w:cs="宋体" w:hint="eastAsia"/>
          <w:b/>
          <w:kern w:val="0"/>
          <w:szCs w:val="21"/>
          <w:lang w:bidi="ar"/>
        </w:rPr>
        <w:t>）质量管理</w:t>
      </w:r>
    </w:p>
    <w:p w:rsidR="006A37EF" w:rsidRDefault="0062412B">
      <w:pPr>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w:t>
      </w:r>
    </w:p>
    <w:p w:rsidR="006A37EF" w:rsidRDefault="0062412B">
      <w:pPr>
        <w:spacing w:line="360" w:lineRule="exact"/>
        <w:ind w:firstLineChars="200" w:firstLine="420"/>
        <w:rPr>
          <w:rFonts w:ascii="仿宋_GB2312" w:eastAsia="仿宋_GB2312"/>
          <w:b/>
        </w:rPr>
      </w:pPr>
      <w:r>
        <w:rPr>
          <w:rFonts w:ascii="仿宋_GB2312" w:eastAsia="仿宋_GB2312" w:hAnsiTheme="minorEastAsia" w:cstheme="minorEastAsia" w:hint="eastAsia"/>
          <w:szCs w:val="21"/>
        </w:rPr>
        <w:t>执行毕业生跟踪反馈机制及社会评价机制，对生源情况、在校生学业水平、毕业生就业情况等进行分析，定期评价人才培养质量和</w:t>
      </w:r>
      <w:r>
        <w:rPr>
          <w:rFonts w:ascii="仿宋_GB2312" w:eastAsia="仿宋_GB2312" w:hAnsiTheme="minorEastAsia" w:cstheme="minorEastAsia" w:hint="eastAsia"/>
          <w:szCs w:val="21"/>
        </w:rPr>
        <w:t>培养目标达成情况。教研组织充分利用评价分析结果有效改进专业教学，持续提高人才培养质量。</w:t>
      </w:r>
    </w:p>
    <w:p w:rsidR="006A37EF" w:rsidRDefault="0062412B">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r>
        <w:rPr>
          <w:rFonts w:ascii="仿宋_GB2312" w:eastAsia="仿宋_GB2312" w:hAnsi="Times New Roman" w:cs="Times New Roman" w:hint="eastAsia"/>
          <w:b/>
          <w:bCs/>
        </w:rPr>
        <w:t>)</w:t>
      </w:r>
    </w:p>
    <w:p w:rsidR="006A37EF" w:rsidRDefault="006A37EF">
      <w:pPr>
        <w:spacing w:line="400" w:lineRule="exact"/>
        <w:ind w:firstLineChars="200" w:firstLine="480"/>
        <w:rPr>
          <w:rFonts w:ascii="宋体" w:eastAsia="宋体" w:hAnsi="宋体" w:cs="Times New Roman"/>
          <w:sz w:val="24"/>
        </w:rPr>
      </w:pPr>
    </w:p>
    <w:p w:rsidR="005301FA" w:rsidRPr="005301FA" w:rsidRDefault="005301FA">
      <w:pPr>
        <w:spacing w:line="400" w:lineRule="exact"/>
        <w:ind w:firstLineChars="200" w:firstLine="422"/>
        <w:rPr>
          <w:rFonts w:ascii="仿宋_GB2312" w:eastAsia="仿宋_GB2312" w:hAnsi="宋体" w:cs="Times New Roman"/>
          <w:b/>
          <w:bCs/>
        </w:rPr>
      </w:pPr>
      <w:r w:rsidRPr="005301FA">
        <w:rPr>
          <w:rFonts w:ascii="仿宋_GB2312" w:eastAsia="仿宋_GB2312" w:hAnsi="宋体" w:cs="Times New Roman" w:hint="eastAsia"/>
          <w:b/>
          <w:bCs/>
        </w:rPr>
        <w:t>10.【课证融通】（见附表：教学计划进程表）</w:t>
      </w:r>
    </w:p>
    <w:p w:rsidR="005301FA" w:rsidRDefault="005301FA">
      <w:pPr>
        <w:spacing w:line="400" w:lineRule="exact"/>
        <w:ind w:firstLineChars="200" w:firstLine="480"/>
        <w:rPr>
          <w:rFonts w:ascii="宋体" w:eastAsia="宋体" w:hAnsi="宋体" w:cs="Times New Roman" w:hint="eastAsia"/>
          <w:sz w:val="24"/>
        </w:rPr>
      </w:pPr>
    </w:p>
    <w:p w:rsidR="006A37EF" w:rsidRDefault="0062412B">
      <w:pPr>
        <w:spacing w:line="400" w:lineRule="exact"/>
        <w:ind w:firstLine="437"/>
        <w:rPr>
          <w:rFonts w:ascii="宋体" w:eastAsia="宋体" w:hAnsi="宋体" w:cs="Times New Roman"/>
          <w:sz w:val="24"/>
        </w:rPr>
      </w:pPr>
      <w:r>
        <w:rPr>
          <w:rFonts w:ascii="宋体" w:eastAsia="宋体" w:hAnsi="宋体" w:cs="Times New Roman" w:hint="eastAsia"/>
          <w:sz w:val="24"/>
        </w:rPr>
        <w:t>附件一：</w:t>
      </w:r>
      <w:r>
        <w:rPr>
          <w:rFonts w:ascii="宋体" w:eastAsia="宋体" w:hAnsi="宋体" w:cs="Times New Roman" w:hint="eastAsia"/>
          <w:sz w:val="24"/>
        </w:rPr>
        <w:t>202</w:t>
      </w:r>
      <w:r>
        <w:rPr>
          <w:rFonts w:ascii="宋体" w:eastAsia="宋体" w:hAnsi="宋体" w:cs="Times New Roman"/>
          <w:sz w:val="24"/>
        </w:rPr>
        <w:t>1</w:t>
      </w:r>
      <w:r>
        <w:rPr>
          <w:rFonts w:ascii="宋体" w:eastAsia="宋体" w:hAnsi="宋体" w:cs="Times New Roman" w:hint="eastAsia"/>
          <w:sz w:val="24"/>
        </w:rPr>
        <w:t>级</w:t>
      </w:r>
      <w:r w:rsidR="005301FA">
        <w:rPr>
          <w:rFonts w:ascii="宋体" w:eastAsia="宋体" w:hAnsi="宋体" w:cs="Times New Roman" w:hint="eastAsia"/>
          <w:sz w:val="24"/>
        </w:rPr>
        <w:t>现代物流管理</w:t>
      </w:r>
      <w:r>
        <w:rPr>
          <w:rFonts w:ascii="宋体" w:eastAsia="宋体" w:hAnsi="宋体" w:cs="Times New Roman" w:hint="eastAsia"/>
          <w:sz w:val="24"/>
        </w:rPr>
        <w:t>专业教学计划进程表</w:t>
      </w:r>
    </w:p>
    <w:p w:rsidR="006A37EF" w:rsidRDefault="0062412B">
      <w:pPr>
        <w:spacing w:line="400" w:lineRule="exact"/>
        <w:ind w:firstLine="437"/>
        <w:rPr>
          <w:rFonts w:ascii="宋体" w:eastAsia="宋体" w:hAnsi="宋体" w:cs="Times New Roman"/>
          <w:sz w:val="24"/>
        </w:rPr>
      </w:pPr>
      <w:r>
        <w:rPr>
          <w:rFonts w:ascii="宋体" w:eastAsia="宋体" w:hAnsi="宋体" w:cs="Times New Roman" w:hint="eastAsia"/>
          <w:sz w:val="24"/>
        </w:rPr>
        <w:t>附件二：</w:t>
      </w:r>
      <w:r w:rsidR="005301FA">
        <w:rPr>
          <w:rFonts w:ascii="宋体" w:eastAsia="宋体" w:hAnsi="宋体" w:cs="Times New Roman" w:hint="eastAsia"/>
          <w:sz w:val="24"/>
        </w:rPr>
        <w:t>现代物流管理专业</w:t>
      </w:r>
      <w:bookmarkStart w:id="0" w:name="_GoBack"/>
      <w:bookmarkEnd w:id="0"/>
      <w:r>
        <w:rPr>
          <w:rFonts w:ascii="宋体" w:eastAsia="宋体" w:hAnsi="宋体" w:cs="Times New Roman" w:hint="eastAsia"/>
          <w:sz w:val="24"/>
        </w:rPr>
        <w:t>课程学时、学分比例分配表</w:t>
      </w:r>
    </w:p>
    <w:sectPr w:rsidR="006A37EF">
      <w:footerReference w:type="default" r:id="rId7"/>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12B" w:rsidRDefault="0062412B">
      <w:r>
        <w:separator/>
      </w:r>
    </w:p>
  </w:endnote>
  <w:endnote w:type="continuationSeparator" w:id="0">
    <w:p w:rsidR="0062412B" w:rsidRDefault="00624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7EF" w:rsidRDefault="0062412B">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6A37EF" w:rsidRDefault="0062412B">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301FA">
                            <w:rPr>
                              <w:rFonts w:ascii="宋体" w:hAnsi="宋体" w:cs="宋体"/>
                              <w:noProof/>
                              <w:sz w:val="28"/>
                              <w:szCs w:val="28"/>
                            </w:rPr>
                            <w:t>- 13 -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6A37EF" w:rsidRDefault="0062412B">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301FA">
                      <w:rPr>
                        <w:rFonts w:ascii="宋体" w:hAnsi="宋体" w:cs="宋体"/>
                        <w:noProof/>
                        <w:sz w:val="28"/>
                        <w:szCs w:val="28"/>
                      </w:rPr>
                      <w:t>- 13 -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12B" w:rsidRDefault="0062412B">
      <w:r>
        <w:separator/>
      </w:r>
    </w:p>
  </w:footnote>
  <w:footnote w:type="continuationSeparator" w:id="0">
    <w:p w:rsidR="0062412B" w:rsidRDefault="006241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B0D"/>
    <w:rsid w:val="00073C74"/>
    <w:rsid w:val="00173852"/>
    <w:rsid w:val="00194CCC"/>
    <w:rsid w:val="001B6557"/>
    <w:rsid w:val="001F7BAE"/>
    <w:rsid w:val="003068F4"/>
    <w:rsid w:val="00400718"/>
    <w:rsid w:val="004D4E1D"/>
    <w:rsid w:val="005301FA"/>
    <w:rsid w:val="00614ECB"/>
    <w:rsid w:val="0062412B"/>
    <w:rsid w:val="006A37EF"/>
    <w:rsid w:val="007246FA"/>
    <w:rsid w:val="007D3DDB"/>
    <w:rsid w:val="009E48A9"/>
    <w:rsid w:val="00BA4D8E"/>
    <w:rsid w:val="00BD232B"/>
    <w:rsid w:val="00BF5B6B"/>
    <w:rsid w:val="00C84777"/>
    <w:rsid w:val="00D459B9"/>
    <w:rsid w:val="00D530D1"/>
    <w:rsid w:val="00D67BB8"/>
    <w:rsid w:val="00DC4672"/>
    <w:rsid w:val="00E318FB"/>
    <w:rsid w:val="00E611A6"/>
    <w:rsid w:val="00E73B0D"/>
    <w:rsid w:val="00E84BD5"/>
    <w:rsid w:val="04085FFA"/>
    <w:rsid w:val="0626600A"/>
    <w:rsid w:val="069C7598"/>
    <w:rsid w:val="06ED4895"/>
    <w:rsid w:val="08EA3B72"/>
    <w:rsid w:val="0AFD48BC"/>
    <w:rsid w:val="0F0379CB"/>
    <w:rsid w:val="0F221359"/>
    <w:rsid w:val="107950B4"/>
    <w:rsid w:val="10EE5B31"/>
    <w:rsid w:val="13801108"/>
    <w:rsid w:val="15666E69"/>
    <w:rsid w:val="157E3CDD"/>
    <w:rsid w:val="15C32CD5"/>
    <w:rsid w:val="175D4030"/>
    <w:rsid w:val="176D06C9"/>
    <w:rsid w:val="263B15AE"/>
    <w:rsid w:val="280A339F"/>
    <w:rsid w:val="28515AE7"/>
    <w:rsid w:val="285E672E"/>
    <w:rsid w:val="28D26594"/>
    <w:rsid w:val="2B5347EF"/>
    <w:rsid w:val="2B652A50"/>
    <w:rsid w:val="2D21144C"/>
    <w:rsid w:val="32A63F32"/>
    <w:rsid w:val="36D2438E"/>
    <w:rsid w:val="3786013E"/>
    <w:rsid w:val="397574AC"/>
    <w:rsid w:val="3A2466E4"/>
    <w:rsid w:val="3CD64817"/>
    <w:rsid w:val="3E0B567D"/>
    <w:rsid w:val="3F723F17"/>
    <w:rsid w:val="3F7A1A4A"/>
    <w:rsid w:val="3F81297A"/>
    <w:rsid w:val="403F66B1"/>
    <w:rsid w:val="429504FB"/>
    <w:rsid w:val="48CD63BD"/>
    <w:rsid w:val="4958009B"/>
    <w:rsid w:val="4ADA6126"/>
    <w:rsid w:val="4EF759F6"/>
    <w:rsid w:val="501B2FB1"/>
    <w:rsid w:val="51243D72"/>
    <w:rsid w:val="531466A4"/>
    <w:rsid w:val="56733F19"/>
    <w:rsid w:val="593342D1"/>
    <w:rsid w:val="5E412677"/>
    <w:rsid w:val="61DF6016"/>
    <w:rsid w:val="627A69F3"/>
    <w:rsid w:val="6456375B"/>
    <w:rsid w:val="647408EA"/>
    <w:rsid w:val="64F51394"/>
    <w:rsid w:val="658C1795"/>
    <w:rsid w:val="684F1C44"/>
    <w:rsid w:val="69BB0FFE"/>
    <w:rsid w:val="6B59382E"/>
    <w:rsid w:val="6C9049FE"/>
    <w:rsid w:val="701F21D2"/>
    <w:rsid w:val="76484CB7"/>
    <w:rsid w:val="76F275C9"/>
    <w:rsid w:val="7BB37D96"/>
    <w:rsid w:val="7D175AAF"/>
    <w:rsid w:val="7E4C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CD667B-0FDB-4E05-90AC-536B25035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2026</Words>
  <Characters>11553</Characters>
  <Application>Microsoft Office Word</Application>
  <DocSecurity>0</DocSecurity>
  <Lines>96</Lines>
  <Paragraphs>27</Paragraphs>
  <ScaleCrop>false</ScaleCrop>
  <Company/>
  <LinksUpToDate>false</LinksUpToDate>
  <CharactersWithSpaces>13552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hm</cp:lastModifiedBy>
  <cp:revision>17</cp:revision>
  <dcterms:created xsi:type="dcterms:W3CDTF">2021-05-11T08:40:00Z</dcterms:created>
  <dcterms:modified xsi:type="dcterms:W3CDTF">2021-10-29T03:11:00Z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2F3B02721FDE4561831BF2673FF19CA6</vt:lpwstr>
  </property>
</Properties>
</file>