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374" w:rsidRDefault="00475374">
      <w:pPr>
        <w:rPr>
          <w:rFonts w:ascii="仿宋" w:eastAsia="仿宋" w:hAnsi="仿宋" w:cs="仿宋"/>
          <w:b/>
          <w:bCs/>
          <w:color w:val="000000" w:themeColor="text1"/>
          <w:sz w:val="32"/>
          <w:szCs w:val="32"/>
        </w:rPr>
      </w:pPr>
    </w:p>
    <w:p w:rsidR="008417EE" w:rsidRDefault="008417EE">
      <w:pPr>
        <w:rPr>
          <w:rFonts w:ascii="仿宋" w:eastAsia="仿宋" w:hAnsi="仿宋" w:cs="仿宋"/>
          <w:b/>
          <w:bCs/>
          <w:color w:val="000000" w:themeColor="text1"/>
          <w:sz w:val="32"/>
          <w:szCs w:val="32"/>
        </w:rPr>
      </w:pPr>
    </w:p>
    <w:p w:rsidR="008417EE" w:rsidRDefault="008417EE">
      <w:pPr>
        <w:rPr>
          <w:rFonts w:ascii="仿宋" w:eastAsia="仿宋" w:hAnsi="仿宋" w:cs="仿宋"/>
          <w:b/>
          <w:bCs/>
          <w:color w:val="000000" w:themeColor="text1"/>
          <w:sz w:val="32"/>
          <w:szCs w:val="32"/>
        </w:rPr>
      </w:pPr>
    </w:p>
    <w:p w:rsidR="008417EE" w:rsidRDefault="008417EE">
      <w:pPr>
        <w:rPr>
          <w:rFonts w:ascii="仿宋" w:eastAsia="仿宋" w:hAnsi="仿宋" w:cs="仿宋"/>
          <w:b/>
          <w:bCs/>
          <w:color w:val="000000" w:themeColor="text1"/>
          <w:sz w:val="32"/>
          <w:szCs w:val="32"/>
        </w:rPr>
      </w:pPr>
    </w:p>
    <w:p w:rsidR="008417EE" w:rsidRPr="002758F7" w:rsidRDefault="008417EE" w:rsidP="008417EE">
      <w:pPr>
        <w:spacing w:line="720" w:lineRule="exact"/>
        <w:jc w:val="center"/>
        <w:rPr>
          <w:rFonts w:ascii="仿宋" w:eastAsia="仿宋" w:hAnsi="仿宋"/>
          <w:b/>
          <w:sz w:val="52"/>
          <w:szCs w:val="52"/>
        </w:rPr>
      </w:pPr>
      <w:r w:rsidRPr="002758F7">
        <w:rPr>
          <w:rFonts w:ascii="仿宋" w:eastAsia="仿宋" w:hAnsi="仿宋" w:hint="eastAsia"/>
          <w:b/>
          <w:sz w:val="52"/>
          <w:szCs w:val="52"/>
        </w:rPr>
        <w:t>广州华南商贸职业学院</w:t>
      </w:r>
    </w:p>
    <w:p w:rsidR="008417EE" w:rsidRPr="002758F7" w:rsidRDefault="008417EE" w:rsidP="008417EE">
      <w:pPr>
        <w:spacing w:line="720" w:lineRule="exact"/>
        <w:jc w:val="center"/>
        <w:rPr>
          <w:rFonts w:ascii="仿宋" w:eastAsia="仿宋" w:hAnsi="仿宋"/>
          <w:b/>
          <w:sz w:val="52"/>
          <w:szCs w:val="52"/>
        </w:rPr>
      </w:pPr>
    </w:p>
    <w:p w:rsidR="008417EE" w:rsidRPr="002758F7" w:rsidRDefault="008417EE" w:rsidP="008417EE">
      <w:pPr>
        <w:spacing w:line="720" w:lineRule="exact"/>
        <w:jc w:val="center"/>
        <w:rPr>
          <w:rFonts w:ascii="仿宋" w:eastAsia="仿宋" w:hAnsi="仿宋"/>
          <w:b/>
          <w:sz w:val="52"/>
          <w:szCs w:val="52"/>
        </w:rPr>
      </w:pPr>
      <w:r w:rsidRPr="002758F7">
        <w:rPr>
          <w:rFonts w:ascii="仿宋" w:eastAsia="仿宋" w:hAnsi="仿宋" w:hint="eastAsia"/>
          <w:b/>
          <w:sz w:val="52"/>
          <w:szCs w:val="52"/>
        </w:rPr>
        <w:t>适应社会需求能力评估自评报告</w:t>
      </w:r>
    </w:p>
    <w:p w:rsidR="008417EE" w:rsidRPr="008417EE" w:rsidRDefault="008417EE">
      <w:pPr>
        <w:rPr>
          <w:rFonts w:ascii="仿宋" w:eastAsia="仿宋" w:hAnsi="仿宋" w:cs="仿宋"/>
          <w:b/>
          <w:bCs/>
          <w:color w:val="000000" w:themeColor="text1"/>
          <w:sz w:val="32"/>
          <w:szCs w:val="32"/>
        </w:rPr>
      </w:pPr>
    </w:p>
    <w:p w:rsidR="008417EE" w:rsidRDefault="008417EE">
      <w:pPr>
        <w:rPr>
          <w:rFonts w:ascii="仿宋" w:eastAsia="仿宋" w:hAnsi="仿宋" w:cs="仿宋"/>
          <w:b/>
          <w:bCs/>
          <w:color w:val="000000" w:themeColor="text1"/>
          <w:sz w:val="32"/>
          <w:szCs w:val="32"/>
        </w:rPr>
      </w:pPr>
    </w:p>
    <w:p w:rsidR="008417EE" w:rsidRDefault="008417EE">
      <w:pPr>
        <w:rPr>
          <w:rFonts w:ascii="仿宋" w:eastAsia="仿宋" w:hAnsi="仿宋" w:cs="仿宋"/>
          <w:b/>
          <w:bCs/>
          <w:color w:val="000000" w:themeColor="text1"/>
          <w:sz w:val="32"/>
          <w:szCs w:val="32"/>
        </w:rPr>
      </w:pPr>
    </w:p>
    <w:p w:rsidR="008417EE" w:rsidRDefault="008417EE">
      <w:pPr>
        <w:rPr>
          <w:rFonts w:ascii="仿宋" w:eastAsia="仿宋" w:hAnsi="仿宋" w:cs="仿宋"/>
          <w:b/>
          <w:bCs/>
          <w:color w:val="000000" w:themeColor="text1"/>
          <w:sz w:val="32"/>
          <w:szCs w:val="32"/>
        </w:rPr>
      </w:pPr>
    </w:p>
    <w:p w:rsidR="008417EE" w:rsidRDefault="008417EE">
      <w:pPr>
        <w:rPr>
          <w:rFonts w:ascii="仿宋" w:eastAsia="仿宋" w:hAnsi="仿宋" w:cs="仿宋"/>
          <w:b/>
          <w:bCs/>
          <w:color w:val="000000" w:themeColor="text1"/>
          <w:sz w:val="32"/>
          <w:szCs w:val="32"/>
        </w:rPr>
      </w:pPr>
    </w:p>
    <w:p w:rsidR="008417EE" w:rsidRPr="002758F7" w:rsidRDefault="008417EE">
      <w:pPr>
        <w:rPr>
          <w:rFonts w:ascii="仿宋" w:eastAsia="仿宋" w:hAnsi="仿宋" w:cs="仿宋"/>
          <w:b/>
          <w:bCs/>
          <w:color w:val="000000" w:themeColor="text1"/>
          <w:sz w:val="32"/>
          <w:szCs w:val="32"/>
        </w:rPr>
      </w:pPr>
    </w:p>
    <w:p w:rsidR="008417EE" w:rsidRDefault="008417EE">
      <w:pPr>
        <w:rPr>
          <w:rFonts w:ascii="仿宋" w:eastAsia="仿宋" w:hAnsi="仿宋" w:cs="仿宋"/>
          <w:b/>
          <w:bCs/>
          <w:color w:val="000000" w:themeColor="text1"/>
          <w:sz w:val="32"/>
          <w:szCs w:val="32"/>
        </w:rPr>
      </w:pPr>
    </w:p>
    <w:p w:rsidR="008417EE" w:rsidRDefault="008417EE">
      <w:pPr>
        <w:rPr>
          <w:rFonts w:ascii="仿宋" w:eastAsia="仿宋" w:hAnsi="仿宋" w:cs="仿宋"/>
          <w:b/>
          <w:bCs/>
          <w:color w:val="000000" w:themeColor="text1"/>
          <w:sz w:val="32"/>
          <w:szCs w:val="32"/>
        </w:rPr>
      </w:pPr>
    </w:p>
    <w:p w:rsidR="008417EE" w:rsidRDefault="008417EE">
      <w:pPr>
        <w:rPr>
          <w:rFonts w:ascii="仿宋" w:eastAsia="仿宋" w:hAnsi="仿宋" w:cs="仿宋"/>
          <w:b/>
          <w:bCs/>
          <w:color w:val="000000" w:themeColor="text1"/>
          <w:sz w:val="32"/>
          <w:szCs w:val="32"/>
        </w:rPr>
      </w:pPr>
    </w:p>
    <w:p w:rsidR="008417EE" w:rsidRDefault="008417EE">
      <w:pPr>
        <w:rPr>
          <w:rFonts w:ascii="仿宋" w:eastAsia="仿宋" w:hAnsi="仿宋" w:cs="仿宋"/>
          <w:b/>
          <w:bCs/>
          <w:color w:val="000000" w:themeColor="text1"/>
          <w:sz w:val="32"/>
          <w:szCs w:val="32"/>
        </w:rPr>
      </w:pPr>
    </w:p>
    <w:p w:rsidR="008417EE" w:rsidRDefault="008417EE" w:rsidP="008417EE">
      <w:pPr>
        <w:jc w:val="center"/>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2018年9月</w:t>
      </w:r>
    </w:p>
    <w:p w:rsidR="008417EE" w:rsidRDefault="008417EE">
      <w:pPr>
        <w:rPr>
          <w:rFonts w:ascii="仿宋" w:eastAsia="仿宋" w:hAnsi="仿宋" w:cs="仿宋"/>
          <w:b/>
          <w:bCs/>
          <w:color w:val="000000" w:themeColor="text1"/>
          <w:sz w:val="32"/>
          <w:szCs w:val="32"/>
        </w:rPr>
      </w:pPr>
    </w:p>
    <w:p w:rsidR="008417EE" w:rsidRDefault="008417EE">
      <w:pPr>
        <w:rPr>
          <w:rFonts w:ascii="仿宋" w:eastAsia="仿宋" w:hAnsi="仿宋" w:cs="仿宋"/>
          <w:b/>
          <w:bCs/>
          <w:color w:val="000000" w:themeColor="text1"/>
          <w:sz w:val="32"/>
          <w:szCs w:val="32"/>
        </w:rPr>
      </w:pPr>
    </w:p>
    <w:p w:rsidR="008417EE" w:rsidRDefault="008417EE">
      <w:pPr>
        <w:rPr>
          <w:rFonts w:ascii="仿宋" w:eastAsia="仿宋" w:hAnsi="仿宋" w:cs="仿宋"/>
          <w:b/>
          <w:bCs/>
          <w:color w:val="000000" w:themeColor="text1"/>
          <w:sz w:val="32"/>
          <w:szCs w:val="32"/>
        </w:rPr>
      </w:pPr>
    </w:p>
    <w:p w:rsidR="008417EE" w:rsidRDefault="008417EE">
      <w:pPr>
        <w:rPr>
          <w:rFonts w:ascii="仿宋" w:eastAsia="仿宋" w:hAnsi="仿宋" w:cs="仿宋"/>
          <w:b/>
          <w:bCs/>
          <w:color w:val="000000" w:themeColor="text1"/>
          <w:sz w:val="32"/>
          <w:szCs w:val="32"/>
        </w:rPr>
      </w:pPr>
    </w:p>
    <w:sdt>
      <w:sdtPr>
        <w:rPr>
          <w:rFonts w:asciiTheme="minorHAnsi" w:eastAsiaTheme="minorEastAsia" w:hAnsiTheme="minorHAnsi" w:cstheme="minorBidi"/>
          <w:color w:val="auto"/>
          <w:kern w:val="2"/>
          <w:sz w:val="21"/>
          <w:szCs w:val="24"/>
          <w:lang w:val="zh-CN"/>
        </w:rPr>
        <w:id w:val="-369453629"/>
        <w:docPartObj>
          <w:docPartGallery w:val="Table of Contents"/>
          <w:docPartUnique/>
        </w:docPartObj>
      </w:sdtPr>
      <w:sdtEndPr>
        <w:rPr>
          <w:rFonts w:asciiTheme="majorEastAsia" w:hAnsiTheme="majorEastAsia"/>
          <w:b/>
          <w:bCs/>
          <w:sz w:val="24"/>
        </w:rPr>
      </w:sdtEndPr>
      <w:sdtContent>
        <w:p w:rsidR="00E40A4A" w:rsidRPr="003E36E6" w:rsidRDefault="00E40A4A" w:rsidP="003E36E6">
          <w:pPr>
            <w:pStyle w:val="TOC"/>
            <w:spacing w:line="440" w:lineRule="exact"/>
            <w:jc w:val="center"/>
            <w:rPr>
              <w:rFonts w:ascii="仿宋" w:eastAsia="仿宋" w:hAnsi="仿宋"/>
              <w:b/>
              <w:color w:val="0D0D0D" w:themeColor="text1" w:themeTint="F2"/>
            </w:rPr>
          </w:pPr>
          <w:r w:rsidRPr="003E36E6">
            <w:rPr>
              <w:rFonts w:ascii="仿宋" w:eastAsia="仿宋" w:hAnsi="仿宋"/>
              <w:b/>
              <w:color w:val="0D0D0D" w:themeColor="text1" w:themeTint="F2"/>
              <w:lang w:val="zh-CN"/>
            </w:rPr>
            <w:t>目</w:t>
          </w:r>
          <w:r w:rsidRPr="003E36E6">
            <w:rPr>
              <w:rFonts w:ascii="仿宋" w:eastAsia="仿宋" w:hAnsi="仿宋" w:hint="eastAsia"/>
              <w:b/>
              <w:color w:val="0D0D0D" w:themeColor="text1" w:themeTint="F2"/>
              <w:lang w:val="zh-CN"/>
            </w:rPr>
            <w:t xml:space="preserve"> </w:t>
          </w:r>
          <w:r w:rsidRPr="003E36E6">
            <w:rPr>
              <w:rFonts w:ascii="仿宋" w:eastAsia="仿宋" w:hAnsi="仿宋"/>
              <w:b/>
              <w:color w:val="0D0D0D" w:themeColor="text1" w:themeTint="F2"/>
              <w:lang w:val="zh-CN"/>
            </w:rPr>
            <w:t xml:space="preserve">  录</w:t>
          </w:r>
        </w:p>
        <w:p w:rsidR="003E36E6" w:rsidRPr="003E36E6" w:rsidRDefault="00E40A4A" w:rsidP="003E36E6">
          <w:pPr>
            <w:pStyle w:val="TOC1"/>
            <w:tabs>
              <w:tab w:val="right" w:leader="dot" w:pos="8296"/>
            </w:tabs>
            <w:spacing w:line="460" w:lineRule="exact"/>
            <w:rPr>
              <w:rFonts w:ascii="仿宋" w:eastAsia="仿宋" w:hAnsi="仿宋"/>
              <w:noProof/>
              <w:sz w:val="28"/>
              <w:szCs w:val="28"/>
            </w:rPr>
          </w:pPr>
          <w:r w:rsidRPr="003E36E6">
            <w:rPr>
              <w:rFonts w:ascii="仿宋" w:eastAsia="仿宋" w:hAnsi="仿宋"/>
              <w:b/>
              <w:bCs/>
              <w:sz w:val="28"/>
              <w:szCs w:val="28"/>
              <w:lang w:val="zh-CN"/>
            </w:rPr>
            <w:fldChar w:fldCharType="begin"/>
          </w:r>
          <w:r w:rsidRPr="003E36E6">
            <w:rPr>
              <w:rFonts w:ascii="仿宋" w:eastAsia="仿宋" w:hAnsi="仿宋"/>
              <w:b/>
              <w:bCs/>
              <w:sz w:val="28"/>
              <w:szCs w:val="28"/>
              <w:lang w:val="zh-CN"/>
            </w:rPr>
            <w:instrText xml:space="preserve"> TOC \o "1-3" \h \z \u </w:instrText>
          </w:r>
          <w:r w:rsidRPr="003E36E6">
            <w:rPr>
              <w:rFonts w:ascii="仿宋" w:eastAsia="仿宋" w:hAnsi="仿宋"/>
              <w:b/>
              <w:bCs/>
              <w:sz w:val="28"/>
              <w:szCs w:val="28"/>
              <w:lang w:val="zh-CN"/>
            </w:rPr>
            <w:fldChar w:fldCharType="separate"/>
          </w:r>
          <w:hyperlink w:anchor="_Toc525932984" w:history="1">
            <w:r w:rsidR="003E36E6" w:rsidRPr="003E36E6">
              <w:rPr>
                <w:rStyle w:val="aa"/>
                <w:rFonts w:ascii="仿宋" w:eastAsia="仿宋" w:hAnsi="仿宋"/>
                <w:noProof/>
                <w:sz w:val="28"/>
                <w:szCs w:val="28"/>
              </w:rPr>
              <w:t>一、基本情况</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_Toc525932984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1</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2985" w:history="1">
            <w:r w:rsidR="003E36E6" w:rsidRPr="003E36E6">
              <w:rPr>
                <w:rStyle w:val="aa"/>
                <w:rFonts w:ascii="仿宋" w:eastAsia="仿宋" w:hAnsi="仿宋"/>
                <w:noProof/>
                <w:sz w:val="28"/>
                <w:szCs w:val="28"/>
              </w:rPr>
              <w:t>1．学校基本情况</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_Toc525932985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1</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2986" w:history="1">
            <w:r w:rsidR="003E36E6" w:rsidRPr="003E36E6">
              <w:rPr>
                <w:rStyle w:val="aa"/>
                <w:rFonts w:ascii="仿宋" w:eastAsia="仿宋" w:hAnsi="仿宋"/>
                <w:noProof/>
                <w:sz w:val="28"/>
                <w:szCs w:val="28"/>
              </w:rPr>
              <w:t>2．自评组织情况</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_Toc525932986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3</w:t>
            </w:r>
            <w:r w:rsidR="003E36E6" w:rsidRPr="003E36E6">
              <w:rPr>
                <w:rFonts w:ascii="仿宋" w:eastAsia="仿宋" w:hAnsi="仿宋"/>
                <w:noProof/>
                <w:webHidden/>
                <w:sz w:val="28"/>
                <w:szCs w:val="28"/>
              </w:rPr>
              <w:fldChar w:fldCharType="end"/>
            </w:r>
          </w:hyperlink>
        </w:p>
        <w:p w:rsidR="003E36E6" w:rsidRPr="003E36E6" w:rsidRDefault="00256880" w:rsidP="003E36E6">
          <w:pPr>
            <w:pStyle w:val="TOC1"/>
            <w:tabs>
              <w:tab w:val="right" w:leader="dot" w:pos="8296"/>
            </w:tabs>
            <w:spacing w:line="460" w:lineRule="exact"/>
            <w:rPr>
              <w:rFonts w:ascii="仿宋" w:eastAsia="仿宋" w:hAnsi="仿宋"/>
              <w:noProof/>
              <w:sz w:val="28"/>
              <w:szCs w:val="28"/>
            </w:rPr>
          </w:pPr>
          <w:hyperlink w:anchor="_Toc525932987" w:history="1">
            <w:r w:rsidR="003E36E6" w:rsidRPr="003E36E6">
              <w:rPr>
                <w:rStyle w:val="aa"/>
                <w:rFonts w:ascii="仿宋" w:eastAsia="仿宋" w:hAnsi="仿宋"/>
                <w:noProof/>
                <w:sz w:val="28"/>
                <w:szCs w:val="28"/>
              </w:rPr>
              <w:t>二、办学基础能力</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_Toc525932987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4</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2988" w:history="1">
            <w:r w:rsidR="003E36E6" w:rsidRPr="003E36E6">
              <w:rPr>
                <w:rStyle w:val="aa"/>
                <w:rFonts w:ascii="仿宋" w:eastAsia="仿宋" w:hAnsi="仿宋"/>
                <w:noProof/>
                <w:sz w:val="28"/>
                <w:szCs w:val="28"/>
              </w:rPr>
              <w:t>1．学校办学经费收入情况</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_Toc525932988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4</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2989" w:history="1">
            <w:r w:rsidR="003E36E6" w:rsidRPr="003E36E6">
              <w:rPr>
                <w:rStyle w:val="aa"/>
                <w:rFonts w:ascii="仿宋" w:eastAsia="仿宋" w:hAnsi="仿宋"/>
                <w:noProof/>
                <w:sz w:val="28"/>
                <w:szCs w:val="28"/>
              </w:rPr>
              <w:t>2．教学仪器设备</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_Toc525932989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4</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2990" w:history="1">
            <w:r w:rsidR="003E36E6" w:rsidRPr="003E36E6">
              <w:rPr>
                <w:rStyle w:val="aa"/>
                <w:rFonts w:ascii="仿宋" w:eastAsia="仿宋" w:hAnsi="仿宋"/>
                <w:noProof/>
                <w:sz w:val="28"/>
                <w:szCs w:val="28"/>
              </w:rPr>
              <w:t>3．教学及辅助、行政办公用房</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_Toc525932990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5</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2991" w:history="1">
            <w:r w:rsidR="003E36E6" w:rsidRPr="003E36E6">
              <w:rPr>
                <w:rStyle w:val="aa"/>
                <w:rFonts w:ascii="仿宋" w:eastAsia="仿宋" w:hAnsi="仿宋"/>
                <w:noProof/>
                <w:sz w:val="28"/>
                <w:szCs w:val="28"/>
              </w:rPr>
              <w:t>4．信息化教学条件</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_Toc525932991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5</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2992" w:history="1">
            <w:r w:rsidR="003E36E6" w:rsidRPr="003E36E6">
              <w:rPr>
                <w:rStyle w:val="aa"/>
                <w:rFonts w:ascii="仿宋" w:eastAsia="仿宋" w:hAnsi="仿宋"/>
                <w:noProof/>
                <w:sz w:val="28"/>
                <w:szCs w:val="28"/>
              </w:rPr>
              <w:t>5．实践教学条件</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_Toc525932992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6</w:t>
            </w:r>
            <w:r w:rsidR="003E36E6" w:rsidRPr="003E36E6">
              <w:rPr>
                <w:rFonts w:ascii="仿宋" w:eastAsia="仿宋" w:hAnsi="仿宋"/>
                <w:noProof/>
                <w:webHidden/>
                <w:sz w:val="28"/>
                <w:szCs w:val="28"/>
              </w:rPr>
              <w:fldChar w:fldCharType="end"/>
            </w:r>
          </w:hyperlink>
        </w:p>
        <w:p w:rsidR="003E36E6" w:rsidRPr="003E36E6" w:rsidRDefault="00256880" w:rsidP="003E36E6">
          <w:pPr>
            <w:pStyle w:val="TOC1"/>
            <w:tabs>
              <w:tab w:val="right" w:leader="dot" w:pos="8296"/>
            </w:tabs>
            <w:spacing w:line="460" w:lineRule="exact"/>
            <w:rPr>
              <w:rFonts w:ascii="仿宋" w:eastAsia="仿宋" w:hAnsi="仿宋"/>
              <w:noProof/>
              <w:sz w:val="28"/>
              <w:szCs w:val="28"/>
            </w:rPr>
          </w:pPr>
          <w:hyperlink w:anchor="_Toc525932993" w:history="1">
            <w:r w:rsidR="003E36E6" w:rsidRPr="003E36E6">
              <w:rPr>
                <w:rStyle w:val="aa"/>
                <w:rFonts w:ascii="仿宋" w:eastAsia="仿宋" w:hAnsi="仿宋"/>
                <w:noProof/>
                <w:sz w:val="28"/>
                <w:szCs w:val="28"/>
              </w:rPr>
              <w:t>三、师资队伍建设</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_Toc525932993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6</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2994" w:history="1">
            <w:r w:rsidR="003E36E6" w:rsidRPr="003E36E6">
              <w:rPr>
                <w:rStyle w:val="aa"/>
                <w:rFonts w:ascii="仿宋" w:eastAsia="仿宋" w:hAnsi="仿宋"/>
                <w:noProof/>
                <w:sz w:val="28"/>
                <w:szCs w:val="28"/>
              </w:rPr>
              <w:t>1．教师结构</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_Toc525932994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7</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2995" w:history="1">
            <w:r w:rsidR="003E36E6" w:rsidRPr="003E36E6">
              <w:rPr>
                <w:rStyle w:val="aa"/>
                <w:rFonts w:ascii="仿宋" w:eastAsia="仿宋" w:hAnsi="仿宋"/>
                <w:noProof/>
                <w:sz w:val="28"/>
                <w:szCs w:val="28"/>
              </w:rPr>
              <w:t>2．“双师”建设</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_Toc525932995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8</w:t>
            </w:r>
            <w:r w:rsidR="003E36E6" w:rsidRPr="003E36E6">
              <w:rPr>
                <w:rFonts w:ascii="仿宋" w:eastAsia="仿宋" w:hAnsi="仿宋"/>
                <w:noProof/>
                <w:webHidden/>
                <w:sz w:val="28"/>
                <w:szCs w:val="28"/>
              </w:rPr>
              <w:fldChar w:fldCharType="end"/>
            </w:r>
          </w:hyperlink>
        </w:p>
        <w:p w:rsidR="003E36E6" w:rsidRPr="003E36E6" w:rsidRDefault="00256880" w:rsidP="003E36E6">
          <w:pPr>
            <w:pStyle w:val="TOC1"/>
            <w:tabs>
              <w:tab w:val="right" w:leader="dot" w:pos="8296"/>
            </w:tabs>
            <w:spacing w:line="460" w:lineRule="exact"/>
            <w:rPr>
              <w:rFonts w:ascii="仿宋" w:eastAsia="仿宋" w:hAnsi="仿宋"/>
              <w:noProof/>
              <w:sz w:val="28"/>
              <w:szCs w:val="28"/>
            </w:rPr>
          </w:pPr>
          <w:hyperlink w:anchor="_Toc525932996" w:history="1">
            <w:r w:rsidR="003E36E6" w:rsidRPr="003E36E6">
              <w:rPr>
                <w:rStyle w:val="aa"/>
                <w:rFonts w:ascii="仿宋" w:eastAsia="仿宋" w:hAnsi="仿宋"/>
                <w:noProof/>
                <w:sz w:val="28"/>
                <w:szCs w:val="28"/>
              </w:rPr>
              <w:t>四、专业人才培养</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_Toc525932996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8</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2997" w:history="1">
            <w:r w:rsidR="003E36E6" w:rsidRPr="003E36E6">
              <w:rPr>
                <w:rStyle w:val="aa"/>
                <w:rFonts w:ascii="仿宋" w:eastAsia="仿宋" w:hAnsi="仿宋"/>
                <w:noProof/>
                <w:sz w:val="28"/>
                <w:szCs w:val="28"/>
              </w:rPr>
              <w:t>1．专业设置情况</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_Toc525932997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8</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2998" w:history="1">
            <w:r w:rsidR="003E36E6" w:rsidRPr="003E36E6">
              <w:rPr>
                <w:rStyle w:val="aa"/>
                <w:rFonts w:ascii="仿宋" w:eastAsia="仿宋" w:hAnsi="仿宋"/>
                <w:noProof/>
                <w:sz w:val="28"/>
                <w:szCs w:val="28"/>
              </w:rPr>
              <w:t>2．人才培养模式</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_Toc525932998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10</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2999" w:history="1">
            <w:r w:rsidR="003E36E6" w:rsidRPr="003E36E6">
              <w:rPr>
                <w:rStyle w:val="aa"/>
                <w:rFonts w:ascii="仿宋" w:eastAsia="仿宋" w:hAnsi="仿宋"/>
                <w:noProof/>
                <w:sz w:val="28"/>
                <w:szCs w:val="28"/>
              </w:rPr>
              <w:t>3．课程体系</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_Toc525932999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12</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3000" w:history="1">
            <w:r w:rsidR="003E36E6" w:rsidRPr="003E36E6">
              <w:rPr>
                <w:rStyle w:val="aa"/>
                <w:rFonts w:ascii="仿宋" w:eastAsia="仿宋" w:hAnsi="仿宋"/>
                <w:noProof/>
                <w:sz w:val="28"/>
                <w:szCs w:val="28"/>
              </w:rPr>
              <w:t>4．实践教学</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_Toc525933000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13</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3001" w:history="1">
            <w:r w:rsidR="003E36E6" w:rsidRPr="003E36E6">
              <w:rPr>
                <w:rStyle w:val="aa"/>
                <w:rFonts w:ascii="仿宋" w:eastAsia="仿宋" w:hAnsi="仿宋"/>
                <w:noProof/>
                <w:sz w:val="28"/>
                <w:szCs w:val="28"/>
              </w:rPr>
              <w:t>5．校企合作</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_Toc525933001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14</w:t>
            </w:r>
            <w:r w:rsidR="003E36E6" w:rsidRPr="003E36E6">
              <w:rPr>
                <w:rFonts w:ascii="仿宋" w:eastAsia="仿宋" w:hAnsi="仿宋"/>
                <w:noProof/>
                <w:webHidden/>
                <w:sz w:val="28"/>
                <w:szCs w:val="28"/>
              </w:rPr>
              <w:fldChar w:fldCharType="end"/>
            </w:r>
          </w:hyperlink>
        </w:p>
        <w:p w:rsidR="003E36E6" w:rsidRPr="003E36E6" w:rsidRDefault="00256880" w:rsidP="003E36E6">
          <w:pPr>
            <w:pStyle w:val="TOC1"/>
            <w:tabs>
              <w:tab w:val="right" w:leader="dot" w:pos="8296"/>
            </w:tabs>
            <w:spacing w:line="460" w:lineRule="exact"/>
            <w:rPr>
              <w:rFonts w:ascii="仿宋" w:eastAsia="仿宋" w:hAnsi="仿宋"/>
              <w:noProof/>
              <w:sz w:val="28"/>
              <w:szCs w:val="28"/>
            </w:rPr>
          </w:pPr>
          <w:hyperlink w:anchor="_Toc525933002" w:history="1">
            <w:r w:rsidR="003E36E6" w:rsidRPr="003E36E6">
              <w:rPr>
                <w:rStyle w:val="aa"/>
                <w:rFonts w:ascii="仿宋" w:eastAsia="仿宋" w:hAnsi="仿宋"/>
                <w:noProof/>
                <w:sz w:val="28"/>
                <w:szCs w:val="28"/>
              </w:rPr>
              <w:t>五、学生发展</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_Toc525933002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15</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3003" w:history="1">
            <w:r w:rsidR="003E36E6" w:rsidRPr="003E36E6">
              <w:rPr>
                <w:rStyle w:val="aa"/>
                <w:rFonts w:ascii="仿宋" w:eastAsia="仿宋" w:hAnsi="仿宋"/>
                <w:noProof/>
                <w:sz w:val="28"/>
                <w:szCs w:val="28"/>
              </w:rPr>
              <w:t>1．招生情况</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_Toc525933003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15</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3004" w:history="1">
            <w:r w:rsidR="003E36E6" w:rsidRPr="003E36E6">
              <w:rPr>
                <w:rStyle w:val="aa"/>
                <w:rFonts w:ascii="仿宋" w:eastAsia="仿宋" w:hAnsi="仿宋"/>
                <w:noProof/>
                <w:sz w:val="28"/>
                <w:szCs w:val="28"/>
              </w:rPr>
              <w:t>2．职业资格证书获取率</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_Toc525933004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16</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3005" w:history="1">
            <w:r w:rsidR="003E36E6" w:rsidRPr="003E36E6">
              <w:rPr>
                <w:rStyle w:val="aa"/>
                <w:rFonts w:ascii="仿宋" w:eastAsia="仿宋" w:hAnsi="仿宋"/>
                <w:noProof/>
                <w:sz w:val="28"/>
                <w:szCs w:val="28"/>
              </w:rPr>
              <w:t>3．毕业生就业情况</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_Toc525933005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16</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3006" w:history="1">
            <w:r w:rsidR="003E36E6" w:rsidRPr="003E36E6">
              <w:rPr>
                <w:rStyle w:val="aa"/>
                <w:rFonts w:ascii="仿宋" w:eastAsia="仿宋" w:hAnsi="仿宋"/>
                <w:noProof/>
                <w:sz w:val="28"/>
                <w:szCs w:val="28"/>
              </w:rPr>
              <w:t>4．人才培养满意度</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_Toc525933006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18</w:t>
            </w:r>
            <w:r w:rsidR="003E36E6" w:rsidRPr="003E36E6">
              <w:rPr>
                <w:rFonts w:ascii="仿宋" w:eastAsia="仿宋" w:hAnsi="仿宋"/>
                <w:noProof/>
                <w:webHidden/>
                <w:sz w:val="28"/>
                <w:szCs w:val="28"/>
              </w:rPr>
              <w:fldChar w:fldCharType="end"/>
            </w:r>
          </w:hyperlink>
        </w:p>
        <w:p w:rsidR="003E36E6" w:rsidRPr="003E36E6" w:rsidRDefault="00256880" w:rsidP="003E36E6">
          <w:pPr>
            <w:pStyle w:val="TOC1"/>
            <w:tabs>
              <w:tab w:val="right" w:leader="dot" w:pos="8296"/>
            </w:tabs>
            <w:spacing w:line="460" w:lineRule="exact"/>
            <w:rPr>
              <w:rFonts w:ascii="仿宋" w:eastAsia="仿宋" w:hAnsi="仿宋"/>
              <w:noProof/>
              <w:sz w:val="28"/>
              <w:szCs w:val="28"/>
            </w:rPr>
          </w:pPr>
          <w:hyperlink w:anchor="_Toc525933007" w:history="1">
            <w:r w:rsidR="003E36E6" w:rsidRPr="003E36E6">
              <w:rPr>
                <w:rStyle w:val="aa"/>
                <w:rFonts w:ascii="仿宋" w:eastAsia="仿宋" w:hAnsi="仿宋"/>
                <w:noProof/>
                <w:sz w:val="28"/>
                <w:szCs w:val="28"/>
              </w:rPr>
              <w:t>六、社会服务能力</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_Toc525933007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19</w:t>
            </w:r>
            <w:r w:rsidR="003E36E6" w:rsidRPr="003E36E6">
              <w:rPr>
                <w:rFonts w:ascii="仿宋" w:eastAsia="仿宋" w:hAnsi="仿宋"/>
                <w:noProof/>
                <w:webHidden/>
                <w:sz w:val="28"/>
                <w:szCs w:val="28"/>
              </w:rPr>
              <w:fldChar w:fldCharType="end"/>
            </w:r>
          </w:hyperlink>
        </w:p>
        <w:p w:rsidR="003E36E6" w:rsidRPr="003E36E6" w:rsidRDefault="00256880" w:rsidP="003E36E6">
          <w:pPr>
            <w:pStyle w:val="TOC1"/>
            <w:tabs>
              <w:tab w:val="right" w:leader="dot" w:pos="8296"/>
            </w:tabs>
            <w:spacing w:line="460" w:lineRule="exact"/>
            <w:rPr>
              <w:rFonts w:ascii="仿宋" w:eastAsia="仿宋" w:hAnsi="仿宋"/>
              <w:noProof/>
              <w:sz w:val="28"/>
              <w:szCs w:val="28"/>
            </w:rPr>
          </w:pPr>
          <w:hyperlink w:anchor="_Toc525933008" w:history="1">
            <w:r w:rsidR="003E36E6" w:rsidRPr="003E36E6">
              <w:rPr>
                <w:rStyle w:val="aa"/>
                <w:rFonts w:ascii="仿宋" w:eastAsia="仿宋" w:hAnsi="仿宋"/>
                <w:noProof/>
                <w:sz w:val="28"/>
                <w:szCs w:val="28"/>
              </w:rPr>
              <w:t>七、存在问题</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_Toc525933008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21</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3009" w:history="1">
            <w:r w:rsidR="003E36E6" w:rsidRPr="003E36E6">
              <w:rPr>
                <w:rStyle w:val="aa"/>
                <w:rFonts w:ascii="仿宋" w:eastAsia="仿宋" w:hAnsi="仿宋"/>
                <w:noProof/>
                <w:sz w:val="28"/>
                <w:szCs w:val="28"/>
              </w:rPr>
              <w:t>1．办学基础条件还需进一步改善</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_Toc525933009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21</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3010" w:history="1">
            <w:r w:rsidR="003E36E6" w:rsidRPr="003E36E6">
              <w:rPr>
                <w:rStyle w:val="aa"/>
                <w:rFonts w:ascii="仿宋" w:eastAsia="仿宋" w:hAnsi="仿宋"/>
                <w:noProof/>
                <w:sz w:val="28"/>
                <w:szCs w:val="28"/>
              </w:rPr>
              <w:t>2．学校师资队伍水平还需要进一步提高</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_Toc525933010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21</w:t>
            </w:r>
            <w:r w:rsidR="003E36E6" w:rsidRPr="003E36E6">
              <w:rPr>
                <w:rFonts w:ascii="仿宋" w:eastAsia="仿宋" w:hAnsi="仿宋"/>
                <w:noProof/>
                <w:webHidden/>
                <w:sz w:val="28"/>
                <w:szCs w:val="28"/>
              </w:rPr>
              <w:fldChar w:fldCharType="end"/>
            </w:r>
          </w:hyperlink>
        </w:p>
        <w:p w:rsidR="003E36E6" w:rsidRPr="003E36E6" w:rsidRDefault="00256880" w:rsidP="003E36E6">
          <w:pPr>
            <w:pStyle w:val="TOC2"/>
            <w:tabs>
              <w:tab w:val="right" w:leader="dot" w:pos="8296"/>
            </w:tabs>
            <w:spacing w:line="460" w:lineRule="exact"/>
            <w:rPr>
              <w:rFonts w:ascii="仿宋" w:eastAsia="仿宋" w:hAnsi="仿宋"/>
              <w:noProof/>
              <w:sz w:val="28"/>
              <w:szCs w:val="28"/>
            </w:rPr>
          </w:pPr>
          <w:hyperlink w:anchor="_Toc525933011" w:history="1">
            <w:r w:rsidR="003E36E6" w:rsidRPr="003E36E6">
              <w:rPr>
                <w:rStyle w:val="aa"/>
                <w:rFonts w:ascii="仿宋" w:eastAsia="仿宋" w:hAnsi="仿宋"/>
                <w:noProof/>
                <w:sz w:val="28"/>
                <w:szCs w:val="28"/>
              </w:rPr>
              <w:t>3．社会服务方面需要重点加强</w:t>
            </w:r>
            <w:r w:rsidR="003E36E6" w:rsidRPr="003E36E6">
              <w:rPr>
                <w:rFonts w:ascii="仿宋" w:eastAsia="仿宋" w:hAnsi="仿宋"/>
                <w:noProof/>
                <w:webHidden/>
                <w:sz w:val="28"/>
                <w:szCs w:val="28"/>
              </w:rPr>
              <w:tab/>
            </w:r>
            <w:r w:rsidR="003E36E6" w:rsidRPr="003E36E6">
              <w:rPr>
                <w:rFonts w:ascii="仿宋" w:eastAsia="仿宋" w:hAnsi="仿宋"/>
                <w:noProof/>
                <w:webHidden/>
                <w:sz w:val="28"/>
                <w:szCs w:val="28"/>
              </w:rPr>
              <w:fldChar w:fldCharType="begin"/>
            </w:r>
            <w:r w:rsidR="003E36E6" w:rsidRPr="003E36E6">
              <w:rPr>
                <w:rFonts w:ascii="仿宋" w:eastAsia="仿宋" w:hAnsi="仿宋"/>
                <w:noProof/>
                <w:webHidden/>
                <w:sz w:val="28"/>
                <w:szCs w:val="28"/>
              </w:rPr>
              <w:instrText xml:space="preserve"> PAGEREF _Toc525933011 \h </w:instrText>
            </w:r>
            <w:r w:rsidR="003E36E6" w:rsidRPr="003E36E6">
              <w:rPr>
                <w:rFonts w:ascii="仿宋" w:eastAsia="仿宋" w:hAnsi="仿宋"/>
                <w:noProof/>
                <w:webHidden/>
                <w:sz w:val="28"/>
                <w:szCs w:val="28"/>
              </w:rPr>
            </w:r>
            <w:r w:rsidR="003E36E6" w:rsidRPr="003E36E6">
              <w:rPr>
                <w:rFonts w:ascii="仿宋" w:eastAsia="仿宋" w:hAnsi="仿宋"/>
                <w:noProof/>
                <w:webHidden/>
                <w:sz w:val="28"/>
                <w:szCs w:val="28"/>
              </w:rPr>
              <w:fldChar w:fldCharType="separate"/>
            </w:r>
            <w:r w:rsidR="00072ED8">
              <w:rPr>
                <w:rFonts w:ascii="仿宋" w:eastAsia="仿宋" w:hAnsi="仿宋"/>
                <w:noProof/>
                <w:webHidden/>
                <w:sz w:val="28"/>
                <w:szCs w:val="28"/>
              </w:rPr>
              <w:t>22</w:t>
            </w:r>
            <w:r w:rsidR="003E36E6" w:rsidRPr="003E36E6">
              <w:rPr>
                <w:rFonts w:ascii="仿宋" w:eastAsia="仿宋" w:hAnsi="仿宋"/>
                <w:noProof/>
                <w:webHidden/>
                <w:sz w:val="28"/>
                <w:szCs w:val="28"/>
              </w:rPr>
              <w:fldChar w:fldCharType="end"/>
            </w:r>
          </w:hyperlink>
        </w:p>
        <w:p w:rsidR="001B0464" w:rsidRDefault="00E40A4A" w:rsidP="003E36E6">
          <w:pPr>
            <w:pStyle w:val="TOC2"/>
            <w:tabs>
              <w:tab w:val="right" w:leader="dot" w:pos="8296"/>
            </w:tabs>
            <w:spacing w:line="460" w:lineRule="exact"/>
            <w:rPr>
              <w:rFonts w:ascii="仿宋" w:eastAsia="仿宋" w:hAnsi="仿宋"/>
              <w:b/>
              <w:bCs/>
              <w:sz w:val="28"/>
              <w:szCs w:val="28"/>
              <w:lang w:val="zh-CN"/>
            </w:rPr>
            <w:sectPr w:rsidR="001B0464" w:rsidSect="00683694">
              <w:footerReference w:type="default" r:id="rId8"/>
              <w:pgSz w:w="11906" w:h="16838"/>
              <w:pgMar w:top="1440" w:right="1800" w:bottom="1440" w:left="1800" w:header="851" w:footer="992" w:gutter="0"/>
              <w:pgNumType w:start="1"/>
              <w:cols w:space="425"/>
              <w:titlePg/>
              <w:docGrid w:type="lines" w:linePitch="312"/>
            </w:sectPr>
          </w:pPr>
          <w:r w:rsidRPr="003E36E6">
            <w:rPr>
              <w:rFonts w:ascii="仿宋" w:eastAsia="仿宋" w:hAnsi="仿宋"/>
              <w:b/>
              <w:bCs/>
              <w:sz w:val="28"/>
              <w:szCs w:val="28"/>
              <w:lang w:val="zh-CN"/>
            </w:rPr>
            <w:fldChar w:fldCharType="end"/>
          </w:r>
          <w:r w:rsidR="003E36E6">
            <w:rPr>
              <w:rFonts w:ascii="仿宋" w:eastAsia="仿宋" w:hAnsi="仿宋"/>
              <w:b/>
              <w:bCs/>
              <w:sz w:val="28"/>
              <w:szCs w:val="28"/>
              <w:lang w:val="zh-CN"/>
            </w:rPr>
            <w:br w:type="page"/>
          </w:r>
        </w:p>
        <w:p w:rsidR="00E40A4A" w:rsidRPr="00E40A4A" w:rsidRDefault="00256880" w:rsidP="003E36E6">
          <w:pPr>
            <w:pStyle w:val="TOC2"/>
            <w:tabs>
              <w:tab w:val="right" w:leader="dot" w:pos="8296"/>
            </w:tabs>
            <w:spacing w:line="460" w:lineRule="exact"/>
            <w:rPr>
              <w:rFonts w:asciiTheme="majorEastAsia" w:eastAsiaTheme="majorEastAsia" w:hAnsiTheme="majorEastAsia"/>
              <w:sz w:val="24"/>
            </w:rPr>
          </w:pPr>
        </w:p>
      </w:sdtContent>
    </w:sdt>
    <w:p w:rsidR="00475374" w:rsidRDefault="00E40A4A">
      <w:pPr>
        <w:ind w:firstLineChars="200" w:firstLine="56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为贯彻《高等职业教育创新发展行动计划（2015-2018）》（教职成〔2015〕9号），推动高等职业院校坚持“以立德树人为根本，以服务发展为宗旨，以促进就业为导向”，坚持“素质为本、创新为源、技能为重、特色为上”的办学理念，夯实办学基础，打造办学特色，培养富有创业意识、创新思维和工匠精神的高技术技能型人才，以高质量的人才培养、高效益的技术研发和社会培训服务区域经济社会发展。根据《国务院教育督导委员会办公室关于开展2018年全国职业院校评估工作的通知》（国教督办函【2018】17号），《广东省教育厅关于开展2018年全国职业院校评估工作的通知》（粤教职函【2018】60号）文件要求，学院对评估指标进行了详细分析，围绕办学、“双师”队伍建设、人才培养、学生发展、社会服务等方面进行了客观的自我分析与评估。</w:t>
      </w:r>
    </w:p>
    <w:p w:rsidR="00475374" w:rsidRDefault="00E40A4A">
      <w:pPr>
        <w:pStyle w:val="1"/>
      </w:pPr>
      <w:bookmarkStart w:id="0" w:name="_Toc5796_WPSOffice_Level1"/>
      <w:bookmarkStart w:id="1" w:name="_Toc525932984"/>
      <w:r>
        <w:rPr>
          <w:rFonts w:hint="eastAsia"/>
        </w:rPr>
        <w:t>一、基本情况</w:t>
      </w:r>
      <w:bookmarkEnd w:id="0"/>
      <w:bookmarkEnd w:id="1"/>
    </w:p>
    <w:p w:rsidR="00475374" w:rsidRDefault="00E40A4A">
      <w:pPr>
        <w:pStyle w:val="2"/>
        <w:ind w:firstLine="562"/>
      </w:pPr>
      <w:bookmarkStart w:id="2" w:name="_Toc5796_WPSOffice_Level2"/>
      <w:bookmarkStart w:id="3" w:name="_Toc525932985"/>
      <w:r>
        <w:rPr>
          <w:rFonts w:hint="eastAsia"/>
        </w:rPr>
        <w:t>1</w:t>
      </w:r>
      <w:r>
        <w:rPr>
          <w:rFonts w:hint="eastAsia"/>
        </w:rPr>
        <w:t>．学校基本情况</w:t>
      </w:r>
      <w:bookmarkEnd w:id="2"/>
      <w:bookmarkEnd w:id="3"/>
    </w:p>
    <w:p w:rsidR="00475374" w:rsidRDefault="00E40A4A">
      <w:pPr>
        <w:ind w:firstLineChars="200" w:firstLine="56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广州华南商贸职业学院创立于1998年，1999年开始招生。建校初期校名为：广州工商管理专修学院。2005年2月经省人民政府批准、国家教育部备案，学校更名为“广州华南商贸职业学院”，升格为一所财经类全日制民办普通高等职业院校。2013年学院通过办学条件核查，2017年8月并入实力雄厚的广东南博企业集团。</w:t>
      </w:r>
    </w:p>
    <w:p w:rsidR="00475374" w:rsidRDefault="00E40A4A">
      <w:pPr>
        <w:ind w:firstLineChars="200" w:firstLine="56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作为公益性民办教育机构，学院已为社会各行业培养输送了2万多名人才，毕业生被用人单位认可，社会认可度逐年提升。</w:t>
      </w:r>
    </w:p>
    <w:p w:rsidR="00475374" w:rsidRDefault="00E40A4A">
      <w:pPr>
        <w:ind w:firstLineChars="200" w:firstLine="56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lastRenderedPageBreak/>
        <w:t>目前学院现有专兼职教师队伍、行政管理队伍等教职工400余人，在校生</w:t>
      </w:r>
      <w:r w:rsidR="002758F7">
        <w:rPr>
          <w:rFonts w:ascii="仿宋" w:eastAsia="仿宋" w:hAnsi="仿宋" w:cs="仿宋" w:hint="eastAsia"/>
          <w:bCs/>
          <w:color w:val="000000" w:themeColor="text1"/>
          <w:sz w:val="28"/>
          <w:szCs w:val="28"/>
        </w:rPr>
        <w:t>5161</w:t>
      </w:r>
      <w:r>
        <w:rPr>
          <w:rFonts w:ascii="仿宋" w:eastAsia="仿宋" w:hAnsi="仿宋" w:cs="仿宋" w:hint="eastAsia"/>
          <w:bCs/>
          <w:color w:val="000000" w:themeColor="text1"/>
          <w:sz w:val="28"/>
          <w:szCs w:val="28"/>
        </w:rPr>
        <w:t>人，设有商务管理系、贸易经济系、信息工程系、人文与外语系、财务会计系、机电工程系及思想政治理论教学部（公共课教学部）等6系1部</w:t>
      </w:r>
      <w:r w:rsidR="00C92D92">
        <w:rPr>
          <w:rFonts w:ascii="仿宋" w:eastAsia="仿宋" w:hAnsi="仿宋" w:cs="仿宋" w:hint="eastAsia"/>
          <w:bCs/>
          <w:color w:val="000000" w:themeColor="text1"/>
          <w:sz w:val="28"/>
          <w:szCs w:val="28"/>
        </w:rPr>
        <w:t>七</w:t>
      </w:r>
      <w:r>
        <w:rPr>
          <w:rFonts w:ascii="仿宋" w:eastAsia="仿宋" w:hAnsi="仿宋" w:cs="仿宋" w:hint="eastAsia"/>
          <w:bCs/>
          <w:color w:val="000000" w:themeColor="text1"/>
          <w:sz w:val="28"/>
          <w:szCs w:val="28"/>
        </w:rPr>
        <w:t>个教学单位。教学科研设备</w:t>
      </w:r>
      <w:proofErr w:type="gramStart"/>
      <w:r>
        <w:rPr>
          <w:rFonts w:ascii="仿宋" w:eastAsia="仿宋" w:hAnsi="仿宋" w:cs="仿宋" w:hint="eastAsia"/>
          <w:bCs/>
          <w:color w:val="000000" w:themeColor="text1"/>
          <w:sz w:val="28"/>
          <w:szCs w:val="28"/>
        </w:rPr>
        <w:t>值资产</w:t>
      </w:r>
      <w:proofErr w:type="gramEnd"/>
      <w:r>
        <w:rPr>
          <w:rFonts w:ascii="仿宋" w:eastAsia="仿宋" w:hAnsi="仿宋" w:cs="仿宋" w:hint="eastAsia"/>
          <w:bCs/>
          <w:color w:val="000000" w:themeColor="text1"/>
          <w:sz w:val="28"/>
          <w:szCs w:val="28"/>
        </w:rPr>
        <w:t>总值为1871.9万元。</w:t>
      </w:r>
      <w:proofErr w:type="gramStart"/>
      <w:r>
        <w:rPr>
          <w:rFonts w:ascii="仿宋" w:eastAsia="仿宋" w:hAnsi="仿宋" w:cs="仿宋" w:hint="eastAsia"/>
          <w:bCs/>
          <w:color w:val="000000" w:themeColor="text1"/>
          <w:sz w:val="28"/>
          <w:szCs w:val="28"/>
        </w:rPr>
        <w:t>主校区位</w:t>
      </w:r>
      <w:proofErr w:type="gramEnd"/>
      <w:r>
        <w:rPr>
          <w:rFonts w:ascii="仿宋" w:eastAsia="仿宋" w:hAnsi="仿宋" w:cs="仿宋" w:hint="eastAsia"/>
          <w:bCs/>
          <w:color w:val="000000" w:themeColor="text1"/>
          <w:sz w:val="28"/>
          <w:szCs w:val="28"/>
        </w:rPr>
        <w:t>于广州市天河区天源路，2018年9月将启用位于广州市白云区高校园区的广州华南商贸职业学院白云校区。</w:t>
      </w:r>
    </w:p>
    <w:p w:rsidR="00475374" w:rsidRDefault="00E40A4A">
      <w:pPr>
        <w:ind w:firstLineChars="200" w:firstLine="56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办学理念。学院坚持以立德树人为根本，以服务发展为宗旨，以促进就业为导向，走内涵式发展道路，秉承“树人、弘商、强技、</w:t>
      </w:r>
      <w:proofErr w:type="gramStart"/>
      <w:r>
        <w:rPr>
          <w:rFonts w:ascii="仿宋" w:eastAsia="仿宋" w:hAnsi="仿宋" w:cs="仿宋" w:hint="eastAsia"/>
          <w:bCs/>
          <w:color w:val="000000" w:themeColor="text1"/>
          <w:sz w:val="28"/>
          <w:szCs w:val="28"/>
        </w:rPr>
        <w:t>砺</w:t>
      </w:r>
      <w:proofErr w:type="gramEnd"/>
      <w:r>
        <w:rPr>
          <w:rFonts w:ascii="仿宋" w:eastAsia="仿宋" w:hAnsi="仿宋" w:cs="仿宋" w:hint="eastAsia"/>
          <w:bCs/>
          <w:color w:val="000000" w:themeColor="text1"/>
          <w:sz w:val="28"/>
          <w:szCs w:val="28"/>
        </w:rPr>
        <w:t>能”的校训，形成了“素质为本、技能为重、特色为上、创新为源”的办学理念，致力于打造“商通世界、贸利民生”的“商贸”特色和“品高为上、德厚乃昌”的“人品”特色。</w:t>
      </w:r>
    </w:p>
    <w:p w:rsidR="00475374" w:rsidRDefault="00E40A4A">
      <w:pPr>
        <w:ind w:firstLineChars="200" w:firstLine="56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办学定位。学院坚持以育人为本、服务社会，优化结构、凸显特色，创新创业、就业导向为原则，建设骨干专业，发展优势专业，打造品牌专业，构建以重点专业为龙头、特色专业为支撑、工科类专业逐步拓展的专业结构体系；培养德智体美全面发展，面向生产、建设、管理、服务第一线，实践技能强，具有良好职业道德的高层次技术技能型人才。</w:t>
      </w:r>
    </w:p>
    <w:p w:rsidR="00475374" w:rsidRDefault="00E40A4A">
      <w:pPr>
        <w:ind w:firstLineChars="200" w:firstLine="56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学科专业。学院的主要学科（专业）门类：学院开设有经济学、管理学、工学、文学、法学、语言学、教育学等学科门类，29个专业（方向），根据区域经济和产业发展需要，学院将适时</w:t>
      </w:r>
      <w:proofErr w:type="gramStart"/>
      <w:r>
        <w:rPr>
          <w:rFonts w:ascii="仿宋" w:eastAsia="仿宋" w:hAnsi="仿宋" w:cs="仿宋" w:hint="eastAsia"/>
          <w:bCs/>
          <w:color w:val="000000" w:themeColor="text1"/>
          <w:sz w:val="28"/>
          <w:szCs w:val="28"/>
        </w:rPr>
        <w:t>作出</w:t>
      </w:r>
      <w:proofErr w:type="gramEnd"/>
      <w:r>
        <w:rPr>
          <w:rFonts w:ascii="仿宋" w:eastAsia="仿宋" w:hAnsi="仿宋" w:cs="仿宋" w:hint="eastAsia"/>
          <w:bCs/>
          <w:color w:val="000000" w:themeColor="text1"/>
          <w:sz w:val="28"/>
          <w:szCs w:val="28"/>
        </w:rPr>
        <w:t>相应调整，逐步拓展工科</w:t>
      </w:r>
      <w:bookmarkStart w:id="4" w:name="_GoBack"/>
      <w:bookmarkEnd w:id="4"/>
      <w:r>
        <w:rPr>
          <w:rFonts w:ascii="仿宋" w:eastAsia="仿宋" w:hAnsi="仿宋" w:cs="仿宋" w:hint="eastAsia"/>
          <w:bCs/>
          <w:color w:val="000000" w:themeColor="text1"/>
          <w:sz w:val="28"/>
          <w:szCs w:val="28"/>
        </w:rPr>
        <w:t>专业。</w:t>
      </w:r>
    </w:p>
    <w:p w:rsidR="00475374" w:rsidRDefault="00E40A4A">
      <w:pPr>
        <w:pStyle w:val="2"/>
        <w:ind w:firstLine="562"/>
      </w:pPr>
      <w:bookmarkStart w:id="5" w:name="_Toc29962_WPSOffice_Level2"/>
      <w:bookmarkStart w:id="6" w:name="_Toc525932986"/>
      <w:r>
        <w:rPr>
          <w:rFonts w:hint="eastAsia"/>
        </w:rPr>
        <w:lastRenderedPageBreak/>
        <w:t>2</w:t>
      </w:r>
      <w:r>
        <w:rPr>
          <w:rFonts w:hint="eastAsia"/>
        </w:rPr>
        <w:t>．自评组织情况</w:t>
      </w:r>
      <w:bookmarkEnd w:id="5"/>
      <w:bookmarkEnd w:id="6"/>
    </w:p>
    <w:p w:rsidR="00475374" w:rsidRDefault="00E40A4A">
      <w:pPr>
        <w:ind w:firstLineChars="200" w:firstLine="56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我院对此次评估工作高度重视，组成了以院长为组长，5名副院长为副组长，各部门负责人为组员的评估工作小组，责任部门为创新强校办公室。</w:t>
      </w:r>
    </w:p>
    <w:p w:rsidR="00475374" w:rsidRDefault="00E40A4A">
      <w:pPr>
        <w:ind w:firstLineChars="200" w:firstLine="560"/>
        <w:jc w:val="left"/>
        <w:rPr>
          <w:rFonts w:ascii="仿宋" w:eastAsia="仿宋" w:hAnsi="仿宋" w:cs="仿宋"/>
          <w:color w:val="000000" w:themeColor="text1"/>
          <w:sz w:val="28"/>
          <w:szCs w:val="28"/>
        </w:rPr>
      </w:pPr>
      <w:r>
        <w:rPr>
          <w:rFonts w:ascii="仿宋" w:eastAsia="仿宋" w:hAnsi="仿宋" w:cs="仿宋" w:hint="eastAsia"/>
          <w:bCs/>
          <w:color w:val="000000" w:themeColor="text1"/>
          <w:sz w:val="28"/>
          <w:szCs w:val="28"/>
        </w:rPr>
        <w:t>经过对评估工作的认真研究，</w:t>
      </w:r>
      <w:proofErr w:type="gramStart"/>
      <w:r>
        <w:rPr>
          <w:rFonts w:ascii="仿宋" w:eastAsia="仿宋" w:hAnsi="仿宋" w:cs="仿宋" w:hint="eastAsia"/>
          <w:bCs/>
          <w:color w:val="000000" w:themeColor="text1"/>
          <w:sz w:val="28"/>
          <w:szCs w:val="28"/>
        </w:rPr>
        <w:t>创强办</w:t>
      </w:r>
      <w:proofErr w:type="gramEnd"/>
      <w:r>
        <w:rPr>
          <w:rFonts w:ascii="仿宋" w:eastAsia="仿宋" w:hAnsi="仿宋" w:cs="仿宋" w:hint="eastAsia"/>
          <w:bCs/>
          <w:color w:val="000000" w:themeColor="text1"/>
          <w:sz w:val="28"/>
          <w:szCs w:val="28"/>
        </w:rPr>
        <w:t>制定了《广州华南商贸职业学院“2018年全省职业院校评估工作”实施方案》，在方案中明确了工作组成员及组织结构，工作主要内容及分工，时间进度。将工作内容分为三大块，分别为数据表填写、调查答问卷、自评报告编写，并将其中的项目细化，落实到部门，确保数据的准确。涉及到的部门包括：</w:t>
      </w:r>
      <w:r>
        <w:rPr>
          <w:rFonts w:ascii="仿宋" w:eastAsia="仿宋" w:hAnsi="仿宋" w:cs="仿宋" w:hint="eastAsia"/>
          <w:color w:val="000000" w:themeColor="text1"/>
          <w:sz w:val="28"/>
          <w:szCs w:val="28"/>
        </w:rPr>
        <w:t>院办、</w:t>
      </w:r>
      <w:proofErr w:type="gramStart"/>
      <w:r>
        <w:rPr>
          <w:rFonts w:ascii="仿宋" w:eastAsia="仿宋" w:hAnsi="仿宋" w:cs="仿宋" w:hint="eastAsia"/>
          <w:color w:val="000000" w:themeColor="text1"/>
          <w:sz w:val="28"/>
          <w:szCs w:val="28"/>
        </w:rPr>
        <w:t>创强办</w:t>
      </w:r>
      <w:proofErr w:type="gramEnd"/>
      <w:r>
        <w:rPr>
          <w:rFonts w:ascii="仿宋" w:eastAsia="仿宋" w:hAnsi="仿宋" w:cs="仿宋" w:hint="eastAsia"/>
          <w:color w:val="000000" w:themeColor="text1"/>
          <w:sz w:val="28"/>
          <w:szCs w:val="28"/>
        </w:rPr>
        <w:t>、财务处、科技处、实训中心、科技信息处、图书馆、教务处、后勤处、校企合作办、各系部。并根据通知要求，制定了时间进度表。</w:t>
      </w:r>
    </w:p>
    <w:p w:rsidR="00475374" w:rsidRDefault="00E40A4A">
      <w:pPr>
        <w:ind w:firstLineChars="200" w:firstLine="480"/>
        <w:jc w:val="center"/>
        <w:rPr>
          <w:rFonts w:ascii="仿宋" w:eastAsia="仿宋" w:hAnsi="仿宋" w:cs="仿宋"/>
          <w:color w:val="000000" w:themeColor="text1"/>
          <w:sz w:val="24"/>
        </w:rPr>
      </w:pPr>
      <w:r>
        <w:rPr>
          <w:rFonts w:ascii="仿宋" w:eastAsia="仿宋" w:hAnsi="仿宋" w:cs="仿宋" w:hint="eastAsia"/>
          <w:color w:val="000000" w:themeColor="text1"/>
          <w:sz w:val="24"/>
        </w:rPr>
        <w:t>表1.1工作内容分工与时间进度</w:t>
      </w:r>
    </w:p>
    <w:p w:rsidR="00475374" w:rsidRDefault="00475374">
      <w:pPr>
        <w:ind w:firstLineChars="200" w:firstLine="480"/>
        <w:jc w:val="center"/>
        <w:rPr>
          <w:rFonts w:ascii="仿宋" w:eastAsia="仿宋" w:hAnsi="仿宋" w:cs="仿宋"/>
          <w:color w:val="000000" w:themeColor="text1"/>
          <w:sz w:val="24"/>
        </w:rPr>
      </w:pPr>
    </w:p>
    <w:tbl>
      <w:tblPr>
        <w:tblW w:w="8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765"/>
        <w:gridCol w:w="3685"/>
        <w:gridCol w:w="1590"/>
        <w:gridCol w:w="2054"/>
      </w:tblGrid>
      <w:tr w:rsidR="00475374">
        <w:trPr>
          <w:trHeight w:val="689"/>
          <w:jc w:val="center"/>
        </w:trPr>
        <w:tc>
          <w:tcPr>
            <w:tcW w:w="515" w:type="dxa"/>
            <w:shd w:val="clear" w:color="auto" w:fill="auto"/>
            <w:vAlign w:val="center"/>
          </w:tcPr>
          <w:p w:rsidR="00475374" w:rsidRDefault="00E40A4A">
            <w:pPr>
              <w:spacing w:line="40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t>序号</w:t>
            </w:r>
          </w:p>
        </w:tc>
        <w:tc>
          <w:tcPr>
            <w:tcW w:w="765" w:type="dxa"/>
            <w:shd w:val="clear" w:color="auto" w:fill="auto"/>
            <w:vAlign w:val="center"/>
          </w:tcPr>
          <w:p w:rsidR="00475374" w:rsidRDefault="00E40A4A">
            <w:pPr>
              <w:spacing w:line="40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t>项目名称</w:t>
            </w:r>
          </w:p>
        </w:tc>
        <w:tc>
          <w:tcPr>
            <w:tcW w:w="3685" w:type="dxa"/>
            <w:shd w:val="clear" w:color="auto" w:fill="auto"/>
            <w:vAlign w:val="center"/>
          </w:tcPr>
          <w:p w:rsidR="00475374" w:rsidRDefault="00E40A4A">
            <w:pPr>
              <w:spacing w:line="40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t>具体工作</w:t>
            </w:r>
          </w:p>
        </w:tc>
        <w:tc>
          <w:tcPr>
            <w:tcW w:w="1590" w:type="dxa"/>
            <w:shd w:val="clear" w:color="auto" w:fill="auto"/>
            <w:vAlign w:val="center"/>
          </w:tcPr>
          <w:p w:rsidR="00475374" w:rsidRDefault="00E40A4A">
            <w:pPr>
              <w:spacing w:line="40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t>完成时间</w:t>
            </w:r>
          </w:p>
        </w:tc>
        <w:tc>
          <w:tcPr>
            <w:tcW w:w="2054" w:type="dxa"/>
            <w:shd w:val="clear" w:color="auto" w:fill="auto"/>
            <w:vAlign w:val="center"/>
          </w:tcPr>
          <w:p w:rsidR="00475374" w:rsidRDefault="00E40A4A">
            <w:pPr>
              <w:spacing w:line="400" w:lineRule="exact"/>
              <w:jc w:val="center"/>
              <w:rPr>
                <w:rFonts w:ascii="仿宋" w:eastAsia="仿宋" w:hAnsi="仿宋" w:cs="仿宋"/>
                <w:b/>
                <w:color w:val="000000" w:themeColor="text1"/>
                <w:sz w:val="24"/>
              </w:rPr>
            </w:pPr>
            <w:r>
              <w:rPr>
                <w:rFonts w:ascii="仿宋" w:eastAsia="仿宋" w:hAnsi="仿宋" w:cs="仿宋" w:hint="eastAsia"/>
                <w:b/>
                <w:color w:val="000000" w:themeColor="text1"/>
                <w:sz w:val="24"/>
              </w:rPr>
              <w:t>责任部门</w:t>
            </w:r>
          </w:p>
        </w:tc>
      </w:tr>
      <w:tr w:rsidR="00475374">
        <w:trPr>
          <w:trHeight w:val="706"/>
          <w:jc w:val="center"/>
        </w:trPr>
        <w:tc>
          <w:tcPr>
            <w:tcW w:w="515" w:type="dxa"/>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765" w:type="dxa"/>
            <w:shd w:val="clear" w:color="auto" w:fill="auto"/>
            <w:vAlign w:val="center"/>
          </w:tcPr>
          <w:p w:rsidR="00475374" w:rsidRDefault="00E40A4A">
            <w:pPr>
              <w:spacing w:line="400" w:lineRule="exact"/>
              <w:jc w:val="left"/>
              <w:rPr>
                <w:rFonts w:ascii="仿宋" w:eastAsia="仿宋" w:hAnsi="仿宋" w:cs="仿宋"/>
                <w:color w:val="000000" w:themeColor="text1"/>
                <w:sz w:val="24"/>
              </w:rPr>
            </w:pPr>
            <w:r>
              <w:rPr>
                <w:rFonts w:ascii="仿宋" w:eastAsia="仿宋" w:hAnsi="仿宋" w:cs="仿宋" w:hint="eastAsia"/>
                <w:color w:val="000000" w:themeColor="text1"/>
                <w:sz w:val="24"/>
              </w:rPr>
              <w:t>系统登陆</w:t>
            </w:r>
          </w:p>
        </w:tc>
        <w:tc>
          <w:tcPr>
            <w:tcW w:w="3685" w:type="dxa"/>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在收到省级部门发放的院校账号和密码后，登陆网站，下载本校账号</w:t>
            </w:r>
          </w:p>
        </w:tc>
        <w:tc>
          <w:tcPr>
            <w:tcW w:w="1590" w:type="dxa"/>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4月30日（已完成）</w:t>
            </w:r>
          </w:p>
        </w:tc>
        <w:tc>
          <w:tcPr>
            <w:tcW w:w="2054" w:type="dxa"/>
            <w:shd w:val="clear" w:color="auto" w:fill="auto"/>
            <w:vAlign w:val="center"/>
          </w:tcPr>
          <w:p w:rsidR="00475374" w:rsidRDefault="00E40A4A">
            <w:pPr>
              <w:spacing w:line="400" w:lineRule="exact"/>
              <w:jc w:val="center"/>
              <w:rPr>
                <w:rFonts w:ascii="仿宋" w:eastAsia="仿宋" w:hAnsi="仿宋" w:cs="仿宋"/>
                <w:color w:val="000000" w:themeColor="text1"/>
                <w:sz w:val="24"/>
              </w:rPr>
            </w:pPr>
            <w:proofErr w:type="gramStart"/>
            <w:r>
              <w:rPr>
                <w:rFonts w:ascii="仿宋" w:eastAsia="仿宋" w:hAnsi="仿宋" w:cs="仿宋" w:hint="eastAsia"/>
                <w:color w:val="000000" w:themeColor="text1"/>
                <w:sz w:val="24"/>
              </w:rPr>
              <w:t>创强办</w:t>
            </w:r>
            <w:proofErr w:type="gramEnd"/>
          </w:p>
        </w:tc>
      </w:tr>
      <w:tr w:rsidR="00475374">
        <w:trPr>
          <w:trHeight w:val="706"/>
          <w:jc w:val="center"/>
        </w:trPr>
        <w:tc>
          <w:tcPr>
            <w:tcW w:w="515" w:type="dxa"/>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765" w:type="dxa"/>
            <w:shd w:val="clear" w:color="auto" w:fill="auto"/>
            <w:vAlign w:val="center"/>
          </w:tcPr>
          <w:p w:rsidR="00475374" w:rsidRDefault="00E40A4A">
            <w:pPr>
              <w:spacing w:line="400" w:lineRule="exact"/>
              <w:jc w:val="left"/>
              <w:rPr>
                <w:rFonts w:ascii="仿宋" w:eastAsia="仿宋" w:hAnsi="仿宋" w:cs="仿宋"/>
                <w:color w:val="000000" w:themeColor="text1"/>
                <w:sz w:val="24"/>
              </w:rPr>
            </w:pPr>
            <w:r>
              <w:rPr>
                <w:rFonts w:ascii="仿宋" w:eastAsia="仿宋" w:hAnsi="仿宋" w:cs="仿宋" w:hint="eastAsia"/>
                <w:color w:val="000000" w:themeColor="text1"/>
                <w:sz w:val="24"/>
              </w:rPr>
              <w:t>工作布置</w:t>
            </w:r>
          </w:p>
        </w:tc>
        <w:tc>
          <w:tcPr>
            <w:tcW w:w="3685" w:type="dxa"/>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召开工作布置会议，由院领导、职能部门、</w:t>
            </w:r>
            <w:proofErr w:type="gramStart"/>
            <w:r>
              <w:rPr>
                <w:rFonts w:ascii="仿宋" w:eastAsia="仿宋" w:hAnsi="仿宋" w:cs="仿宋" w:hint="eastAsia"/>
                <w:color w:val="000000" w:themeColor="text1"/>
                <w:sz w:val="24"/>
              </w:rPr>
              <w:t>系部正副</w:t>
            </w:r>
            <w:proofErr w:type="gramEnd"/>
            <w:r>
              <w:rPr>
                <w:rFonts w:ascii="仿宋" w:eastAsia="仿宋" w:hAnsi="仿宋" w:cs="仿宋" w:hint="eastAsia"/>
                <w:color w:val="000000" w:themeColor="text1"/>
                <w:sz w:val="24"/>
              </w:rPr>
              <w:t>主任参加，将工作落实。</w:t>
            </w:r>
          </w:p>
        </w:tc>
        <w:tc>
          <w:tcPr>
            <w:tcW w:w="1590" w:type="dxa"/>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6月5日</w:t>
            </w:r>
          </w:p>
        </w:tc>
        <w:tc>
          <w:tcPr>
            <w:tcW w:w="2054" w:type="dxa"/>
            <w:shd w:val="clear" w:color="auto" w:fill="auto"/>
            <w:vAlign w:val="center"/>
          </w:tcPr>
          <w:p w:rsidR="00475374" w:rsidRDefault="00E40A4A">
            <w:pPr>
              <w:spacing w:line="400" w:lineRule="exact"/>
              <w:jc w:val="center"/>
              <w:rPr>
                <w:rFonts w:ascii="仿宋" w:eastAsia="仿宋" w:hAnsi="仿宋" w:cs="仿宋"/>
                <w:color w:val="000000" w:themeColor="text1"/>
                <w:sz w:val="24"/>
              </w:rPr>
            </w:pPr>
            <w:proofErr w:type="gramStart"/>
            <w:r>
              <w:rPr>
                <w:rFonts w:ascii="仿宋" w:eastAsia="仿宋" w:hAnsi="仿宋" w:cs="仿宋" w:hint="eastAsia"/>
                <w:color w:val="000000" w:themeColor="text1"/>
                <w:sz w:val="24"/>
              </w:rPr>
              <w:t>创强办</w:t>
            </w:r>
            <w:proofErr w:type="gramEnd"/>
          </w:p>
        </w:tc>
      </w:tr>
      <w:tr w:rsidR="00475374">
        <w:trPr>
          <w:trHeight w:val="1548"/>
          <w:jc w:val="center"/>
        </w:trPr>
        <w:tc>
          <w:tcPr>
            <w:tcW w:w="515" w:type="dxa"/>
            <w:vMerge w:val="restart"/>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765" w:type="dxa"/>
            <w:vMerge w:val="restart"/>
            <w:shd w:val="clear" w:color="auto" w:fill="auto"/>
            <w:vAlign w:val="center"/>
          </w:tcPr>
          <w:p w:rsidR="00475374" w:rsidRDefault="00E40A4A">
            <w:pPr>
              <w:spacing w:line="400" w:lineRule="exact"/>
              <w:jc w:val="left"/>
              <w:rPr>
                <w:rFonts w:ascii="仿宋" w:eastAsia="仿宋" w:hAnsi="仿宋" w:cs="仿宋"/>
                <w:color w:val="000000" w:themeColor="text1"/>
                <w:sz w:val="24"/>
              </w:rPr>
            </w:pPr>
            <w:r>
              <w:rPr>
                <w:rFonts w:ascii="仿宋" w:eastAsia="仿宋" w:hAnsi="仿宋" w:cs="仿宋" w:hint="eastAsia"/>
                <w:color w:val="000000" w:themeColor="text1"/>
                <w:sz w:val="24"/>
              </w:rPr>
              <w:t>信息采集</w:t>
            </w:r>
          </w:p>
        </w:tc>
        <w:tc>
          <w:tcPr>
            <w:tcW w:w="3685" w:type="dxa"/>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完成《高等职业院校基本情况表》、《高等职业院校师生情况表》、《高等职业院校专业情况表》填写</w:t>
            </w:r>
          </w:p>
        </w:tc>
        <w:tc>
          <w:tcPr>
            <w:tcW w:w="1590" w:type="dxa"/>
            <w:vMerge w:val="restart"/>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6月15日</w:t>
            </w:r>
          </w:p>
          <w:p w:rsidR="00475374" w:rsidRDefault="00475374">
            <w:pPr>
              <w:spacing w:line="400" w:lineRule="exact"/>
              <w:rPr>
                <w:rFonts w:ascii="仿宋" w:eastAsia="仿宋" w:hAnsi="仿宋" w:cs="仿宋"/>
                <w:color w:val="000000" w:themeColor="text1"/>
                <w:sz w:val="24"/>
              </w:rPr>
            </w:pPr>
          </w:p>
        </w:tc>
        <w:tc>
          <w:tcPr>
            <w:tcW w:w="2054" w:type="dxa"/>
            <w:vMerge w:val="restart"/>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有分配任务的各职能部门、</w:t>
            </w:r>
            <w:proofErr w:type="gramStart"/>
            <w:r>
              <w:rPr>
                <w:rFonts w:ascii="仿宋" w:eastAsia="仿宋" w:hAnsi="仿宋" w:cs="仿宋" w:hint="eastAsia"/>
                <w:color w:val="000000" w:themeColor="text1"/>
                <w:sz w:val="24"/>
              </w:rPr>
              <w:t>系部</w:t>
            </w:r>
            <w:proofErr w:type="gramEnd"/>
          </w:p>
        </w:tc>
      </w:tr>
      <w:tr w:rsidR="00475374">
        <w:trPr>
          <w:trHeight w:val="1005"/>
          <w:jc w:val="center"/>
        </w:trPr>
        <w:tc>
          <w:tcPr>
            <w:tcW w:w="515" w:type="dxa"/>
            <w:vMerge/>
            <w:shd w:val="clear" w:color="auto" w:fill="auto"/>
            <w:vAlign w:val="center"/>
          </w:tcPr>
          <w:p w:rsidR="00475374" w:rsidRDefault="00475374">
            <w:pPr>
              <w:spacing w:line="400" w:lineRule="exact"/>
              <w:rPr>
                <w:rFonts w:ascii="仿宋" w:eastAsia="仿宋" w:hAnsi="仿宋" w:cs="仿宋"/>
                <w:color w:val="000000" w:themeColor="text1"/>
                <w:sz w:val="24"/>
              </w:rPr>
            </w:pPr>
          </w:p>
        </w:tc>
        <w:tc>
          <w:tcPr>
            <w:tcW w:w="765" w:type="dxa"/>
            <w:vMerge/>
            <w:shd w:val="clear" w:color="auto" w:fill="auto"/>
            <w:vAlign w:val="center"/>
          </w:tcPr>
          <w:p w:rsidR="00475374" w:rsidRDefault="00475374">
            <w:pPr>
              <w:spacing w:line="400" w:lineRule="exact"/>
              <w:rPr>
                <w:rFonts w:ascii="仿宋" w:eastAsia="仿宋" w:hAnsi="仿宋" w:cs="仿宋"/>
                <w:color w:val="000000" w:themeColor="text1"/>
                <w:sz w:val="24"/>
              </w:rPr>
            </w:pPr>
          </w:p>
        </w:tc>
        <w:tc>
          <w:tcPr>
            <w:tcW w:w="3685" w:type="dxa"/>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完成“校长问卷”、“专业主任问卷”、“学生问卷填答工作</w:t>
            </w:r>
          </w:p>
        </w:tc>
        <w:tc>
          <w:tcPr>
            <w:tcW w:w="1590" w:type="dxa"/>
            <w:vMerge/>
            <w:shd w:val="clear" w:color="auto" w:fill="auto"/>
            <w:vAlign w:val="center"/>
          </w:tcPr>
          <w:p w:rsidR="00475374" w:rsidRDefault="00475374">
            <w:pPr>
              <w:spacing w:line="400" w:lineRule="exact"/>
              <w:rPr>
                <w:rFonts w:ascii="仿宋" w:eastAsia="仿宋" w:hAnsi="仿宋" w:cs="仿宋"/>
                <w:color w:val="000000" w:themeColor="text1"/>
                <w:sz w:val="24"/>
              </w:rPr>
            </w:pPr>
          </w:p>
        </w:tc>
        <w:tc>
          <w:tcPr>
            <w:tcW w:w="2054" w:type="dxa"/>
            <w:vMerge/>
            <w:shd w:val="clear" w:color="auto" w:fill="auto"/>
            <w:vAlign w:val="center"/>
          </w:tcPr>
          <w:p w:rsidR="00475374" w:rsidRDefault="00475374">
            <w:pPr>
              <w:spacing w:line="400" w:lineRule="exact"/>
              <w:rPr>
                <w:rFonts w:ascii="仿宋" w:eastAsia="仿宋" w:hAnsi="仿宋" w:cs="仿宋"/>
                <w:color w:val="000000" w:themeColor="text1"/>
                <w:sz w:val="24"/>
              </w:rPr>
            </w:pPr>
          </w:p>
        </w:tc>
      </w:tr>
      <w:tr w:rsidR="00475374">
        <w:trPr>
          <w:trHeight w:val="855"/>
          <w:jc w:val="center"/>
        </w:trPr>
        <w:tc>
          <w:tcPr>
            <w:tcW w:w="515" w:type="dxa"/>
            <w:vMerge/>
            <w:shd w:val="clear" w:color="auto" w:fill="auto"/>
            <w:vAlign w:val="center"/>
          </w:tcPr>
          <w:p w:rsidR="00475374" w:rsidRDefault="00475374">
            <w:pPr>
              <w:spacing w:line="400" w:lineRule="exact"/>
              <w:rPr>
                <w:rFonts w:ascii="仿宋" w:eastAsia="仿宋" w:hAnsi="仿宋" w:cs="仿宋"/>
                <w:color w:val="000000" w:themeColor="text1"/>
                <w:sz w:val="24"/>
              </w:rPr>
            </w:pPr>
          </w:p>
        </w:tc>
        <w:tc>
          <w:tcPr>
            <w:tcW w:w="765" w:type="dxa"/>
            <w:vMerge/>
            <w:shd w:val="clear" w:color="auto" w:fill="auto"/>
            <w:vAlign w:val="center"/>
          </w:tcPr>
          <w:p w:rsidR="00475374" w:rsidRDefault="00475374">
            <w:pPr>
              <w:spacing w:line="400" w:lineRule="exact"/>
              <w:rPr>
                <w:rFonts w:ascii="仿宋" w:eastAsia="仿宋" w:hAnsi="仿宋" w:cs="仿宋"/>
                <w:color w:val="000000" w:themeColor="text1"/>
                <w:sz w:val="24"/>
              </w:rPr>
            </w:pPr>
          </w:p>
        </w:tc>
        <w:tc>
          <w:tcPr>
            <w:tcW w:w="3685" w:type="dxa"/>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所有采集到的信息完成系统填报</w:t>
            </w:r>
          </w:p>
        </w:tc>
        <w:tc>
          <w:tcPr>
            <w:tcW w:w="1590" w:type="dxa"/>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7月10日</w:t>
            </w:r>
          </w:p>
        </w:tc>
        <w:tc>
          <w:tcPr>
            <w:tcW w:w="2054" w:type="dxa"/>
            <w:shd w:val="clear" w:color="auto" w:fill="auto"/>
            <w:vAlign w:val="center"/>
          </w:tcPr>
          <w:p w:rsidR="00475374" w:rsidRDefault="00E40A4A">
            <w:pPr>
              <w:spacing w:line="400" w:lineRule="exact"/>
              <w:jc w:val="center"/>
              <w:rPr>
                <w:rFonts w:ascii="仿宋" w:eastAsia="仿宋" w:hAnsi="仿宋" w:cs="仿宋"/>
                <w:color w:val="000000" w:themeColor="text1"/>
                <w:sz w:val="24"/>
              </w:rPr>
            </w:pPr>
            <w:proofErr w:type="gramStart"/>
            <w:r>
              <w:rPr>
                <w:rFonts w:ascii="仿宋" w:eastAsia="仿宋" w:hAnsi="仿宋" w:cs="仿宋" w:hint="eastAsia"/>
                <w:color w:val="000000" w:themeColor="text1"/>
                <w:sz w:val="24"/>
              </w:rPr>
              <w:t>创强办</w:t>
            </w:r>
            <w:proofErr w:type="gramEnd"/>
          </w:p>
        </w:tc>
      </w:tr>
      <w:tr w:rsidR="00475374">
        <w:trPr>
          <w:trHeight w:val="706"/>
          <w:jc w:val="center"/>
        </w:trPr>
        <w:tc>
          <w:tcPr>
            <w:tcW w:w="515" w:type="dxa"/>
            <w:vMerge w:val="restart"/>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765" w:type="dxa"/>
            <w:vMerge w:val="restart"/>
            <w:shd w:val="clear" w:color="auto" w:fill="auto"/>
            <w:vAlign w:val="center"/>
          </w:tcPr>
          <w:p w:rsidR="00475374" w:rsidRDefault="00E40A4A">
            <w:pPr>
              <w:spacing w:line="400" w:lineRule="exact"/>
              <w:jc w:val="left"/>
              <w:rPr>
                <w:rFonts w:ascii="仿宋" w:eastAsia="仿宋" w:hAnsi="仿宋" w:cs="仿宋"/>
                <w:color w:val="000000" w:themeColor="text1"/>
                <w:sz w:val="24"/>
              </w:rPr>
            </w:pPr>
            <w:r>
              <w:rPr>
                <w:rFonts w:ascii="仿宋" w:eastAsia="仿宋" w:hAnsi="仿宋" w:cs="仿宋" w:hint="eastAsia"/>
                <w:color w:val="000000" w:themeColor="text1"/>
                <w:sz w:val="24"/>
              </w:rPr>
              <w:t>报告撰写</w:t>
            </w:r>
          </w:p>
        </w:tc>
        <w:tc>
          <w:tcPr>
            <w:tcW w:w="3685" w:type="dxa"/>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完成自评报告撰写工作</w:t>
            </w:r>
          </w:p>
        </w:tc>
        <w:tc>
          <w:tcPr>
            <w:tcW w:w="1590" w:type="dxa"/>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6月22日</w:t>
            </w:r>
          </w:p>
        </w:tc>
        <w:tc>
          <w:tcPr>
            <w:tcW w:w="2054" w:type="dxa"/>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有分配任务的各职能部门、</w:t>
            </w:r>
            <w:proofErr w:type="gramStart"/>
            <w:r>
              <w:rPr>
                <w:rFonts w:ascii="仿宋" w:eastAsia="仿宋" w:hAnsi="仿宋" w:cs="仿宋" w:hint="eastAsia"/>
                <w:color w:val="000000" w:themeColor="text1"/>
                <w:sz w:val="24"/>
              </w:rPr>
              <w:t>系部</w:t>
            </w:r>
            <w:proofErr w:type="gramEnd"/>
          </w:p>
        </w:tc>
      </w:tr>
      <w:tr w:rsidR="00475374">
        <w:trPr>
          <w:trHeight w:val="706"/>
          <w:jc w:val="center"/>
        </w:trPr>
        <w:tc>
          <w:tcPr>
            <w:tcW w:w="515" w:type="dxa"/>
            <w:vMerge/>
            <w:shd w:val="clear" w:color="auto" w:fill="auto"/>
            <w:vAlign w:val="center"/>
          </w:tcPr>
          <w:p w:rsidR="00475374" w:rsidRDefault="00475374">
            <w:pPr>
              <w:spacing w:line="400" w:lineRule="exact"/>
              <w:rPr>
                <w:rFonts w:ascii="仿宋" w:eastAsia="仿宋" w:hAnsi="仿宋" w:cs="仿宋"/>
                <w:color w:val="000000" w:themeColor="text1"/>
                <w:sz w:val="24"/>
              </w:rPr>
            </w:pPr>
          </w:p>
        </w:tc>
        <w:tc>
          <w:tcPr>
            <w:tcW w:w="765" w:type="dxa"/>
            <w:vMerge/>
            <w:shd w:val="clear" w:color="auto" w:fill="auto"/>
            <w:vAlign w:val="center"/>
          </w:tcPr>
          <w:p w:rsidR="00475374" w:rsidRDefault="00475374">
            <w:pPr>
              <w:spacing w:line="400" w:lineRule="exact"/>
              <w:jc w:val="left"/>
              <w:rPr>
                <w:rFonts w:ascii="仿宋" w:eastAsia="仿宋" w:hAnsi="仿宋" w:cs="仿宋"/>
                <w:color w:val="000000" w:themeColor="text1"/>
                <w:sz w:val="24"/>
              </w:rPr>
            </w:pPr>
          </w:p>
        </w:tc>
        <w:tc>
          <w:tcPr>
            <w:tcW w:w="3685" w:type="dxa"/>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完成自评报告的整理、汇总、再加工；报院长审批，签字；上报省教育厅。</w:t>
            </w:r>
          </w:p>
        </w:tc>
        <w:tc>
          <w:tcPr>
            <w:tcW w:w="1590" w:type="dxa"/>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9月15日</w:t>
            </w:r>
          </w:p>
        </w:tc>
        <w:tc>
          <w:tcPr>
            <w:tcW w:w="2054" w:type="dxa"/>
            <w:shd w:val="clear" w:color="auto" w:fill="auto"/>
            <w:vAlign w:val="center"/>
          </w:tcPr>
          <w:p w:rsidR="00475374" w:rsidRDefault="00E40A4A">
            <w:pPr>
              <w:spacing w:line="400" w:lineRule="exact"/>
              <w:jc w:val="center"/>
              <w:rPr>
                <w:rFonts w:ascii="仿宋" w:eastAsia="仿宋" w:hAnsi="仿宋" w:cs="仿宋"/>
                <w:color w:val="000000" w:themeColor="text1"/>
                <w:sz w:val="24"/>
              </w:rPr>
            </w:pPr>
            <w:proofErr w:type="gramStart"/>
            <w:r>
              <w:rPr>
                <w:rFonts w:ascii="仿宋" w:eastAsia="仿宋" w:hAnsi="仿宋" w:cs="仿宋" w:hint="eastAsia"/>
                <w:color w:val="000000" w:themeColor="text1"/>
                <w:sz w:val="24"/>
              </w:rPr>
              <w:t>创强办</w:t>
            </w:r>
            <w:proofErr w:type="gramEnd"/>
          </w:p>
        </w:tc>
      </w:tr>
      <w:tr w:rsidR="00475374">
        <w:trPr>
          <w:trHeight w:val="706"/>
          <w:jc w:val="center"/>
        </w:trPr>
        <w:tc>
          <w:tcPr>
            <w:tcW w:w="515" w:type="dxa"/>
            <w:vMerge/>
            <w:shd w:val="clear" w:color="auto" w:fill="auto"/>
            <w:vAlign w:val="center"/>
          </w:tcPr>
          <w:p w:rsidR="00475374" w:rsidRDefault="00475374">
            <w:pPr>
              <w:spacing w:line="400" w:lineRule="exact"/>
              <w:rPr>
                <w:rFonts w:ascii="仿宋" w:eastAsia="仿宋" w:hAnsi="仿宋" w:cs="仿宋"/>
                <w:color w:val="000000" w:themeColor="text1"/>
                <w:sz w:val="24"/>
              </w:rPr>
            </w:pPr>
          </w:p>
        </w:tc>
        <w:tc>
          <w:tcPr>
            <w:tcW w:w="765" w:type="dxa"/>
            <w:vMerge/>
            <w:shd w:val="clear" w:color="auto" w:fill="auto"/>
            <w:vAlign w:val="center"/>
          </w:tcPr>
          <w:p w:rsidR="00475374" w:rsidRDefault="00475374">
            <w:pPr>
              <w:spacing w:line="400" w:lineRule="exact"/>
              <w:jc w:val="left"/>
              <w:rPr>
                <w:rFonts w:ascii="仿宋" w:eastAsia="仿宋" w:hAnsi="仿宋" w:cs="仿宋"/>
                <w:color w:val="000000" w:themeColor="text1"/>
                <w:sz w:val="24"/>
              </w:rPr>
            </w:pPr>
          </w:p>
        </w:tc>
        <w:tc>
          <w:tcPr>
            <w:tcW w:w="3685" w:type="dxa"/>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在我院门户网站发布自评报告</w:t>
            </w:r>
          </w:p>
        </w:tc>
        <w:tc>
          <w:tcPr>
            <w:tcW w:w="1590" w:type="dxa"/>
            <w:shd w:val="clear" w:color="auto" w:fill="auto"/>
            <w:vAlign w:val="center"/>
          </w:tcPr>
          <w:p w:rsidR="00475374" w:rsidRDefault="00E40A4A">
            <w:pPr>
              <w:spacing w:line="400" w:lineRule="exact"/>
              <w:rPr>
                <w:rFonts w:ascii="仿宋" w:eastAsia="仿宋" w:hAnsi="仿宋" w:cs="仿宋"/>
                <w:color w:val="000000" w:themeColor="text1"/>
                <w:sz w:val="24"/>
              </w:rPr>
            </w:pPr>
            <w:r>
              <w:rPr>
                <w:rFonts w:ascii="仿宋" w:eastAsia="仿宋" w:hAnsi="仿宋" w:cs="仿宋" w:hint="eastAsia"/>
                <w:color w:val="000000" w:themeColor="text1"/>
                <w:sz w:val="24"/>
              </w:rPr>
              <w:t>9月20日</w:t>
            </w:r>
          </w:p>
        </w:tc>
        <w:tc>
          <w:tcPr>
            <w:tcW w:w="2054" w:type="dxa"/>
            <w:shd w:val="clear" w:color="auto" w:fill="auto"/>
            <w:vAlign w:val="center"/>
          </w:tcPr>
          <w:p w:rsidR="00475374" w:rsidRDefault="00E40A4A">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院办</w:t>
            </w:r>
          </w:p>
        </w:tc>
      </w:tr>
    </w:tbl>
    <w:p w:rsidR="00475374" w:rsidRDefault="00475374">
      <w:pPr>
        <w:rPr>
          <w:rFonts w:ascii="仿宋" w:eastAsia="仿宋" w:hAnsi="仿宋" w:cs="仿宋"/>
          <w:b/>
          <w:color w:val="000000" w:themeColor="text1"/>
          <w:sz w:val="28"/>
          <w:szCs w:val="28"/>
        </w:rPr>
      </w:pPr>
    </w:p>
    <w:p w:rsidR="00475374" w:rsidRDefault="00E40A4A">
      <w:pPr>
        <w:pStyle w:val="1"/>
      </w:pPr>
      <w:bookmarkStart w:id="7" w:name="_Toc29962_WPSOffice_Level1"/>
      <w:bookmarkStart w:id="8" w:name="_Toc525932987"/>
      <w:r>
        <w:rPr>
          <w:rFonts w:hint="eastAsia"/>
        </w:rPr>
        <w:t>二、办学基础能力</w:t>
      </w:r>
      <w:bookmarkEnd w:id="7"/>
      <w:bookmarkEnd w:id="8"/>
    </w:p>
    <w:p w:rsidR="00475374" w:rsidRDefault="00E40A4A">
      <w:pPr>
        <w:pStyle w:val="2"/>
        <w:ind w:firstLine="562"/>
        <w:rPr>
          <w:rFonts w:ascii="仿宋" w:hAnsi="仿宋"/>
        </w:rPr>
      </w:pPr>
      <w:bookmarkStart w:id="9" w:name="_Toc11083_WPSOffice_Level2"/>
      <w:bookmarkStart w:id="10" w:name="_Toc525932988"/>
      <w:r>
        <w:rPr>
          <w:rFonts w:ascii="仿宋" w:hAnsi="仿宋" w:hint="eastAsia"/>
        </w:rPr>
        <w:t>1．学校办学经费收入情况</w:t>
      </w:r>
      <w:bookmarkEnd w:id="9"/>
      <w:bookmarkEnd w:id="10"/>
    </w:p>
    <w:p w:rsidR="00475374" w:rsidRDefault="00E40A4A">
      <w:pPr>
        <w:ind w:firstLineChars="200" w:firstLine="56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办学经费主要来源有学费收入、举办者投入收入、社会捐赠收入和其他收入。近年来，学校积极筹措办学经费，优化资源配置，重点投入教学基本建设，不断提高投入产出效益。具体见表2.1。</w:t>
      </w:r>
    </w:p>
    <w:p w:rsidR="00475374" w:rsidRDefault="00E40A4A">
      <w:pPr>
        <w:ind w:firstLineChars="200" w:firstLine="480"/>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表2.1 2015-2017年办学经费收入情况（单位：万元）</w:t>
      </w:r>
    </w:p>
    <w:p w:rsidR="00475374" w:rsidRDefault="00475374">
      <w:pPr>
        <w:ind w:firstLineChars="200" w:firstLine="480"/>
        <w:jc w:val="center"/>
        <w:rPr>
          <w:rFonts w:ascii="仿宋" w:eastAsia="仿宋" w:hAnsi="仿宋" w:cs="仿宋"/>
          <w:bCs/>
          <w:color w:val="000000" w:themeColor="text1"/>
          <w:sz w:val="24"/>
        </w:rPr>
      </w:pPr>
    </w:p>
    <w:tbl>
      <w:tblPr>
        <w:tblStyle w:val="ab"/>
        <w:tblW w:w="8522" w:type="dxa"/>
        <w:tblLayout w:type="fixed"/>
        <w:tblLook w:val="04A0" w:firstRow="1" w:lastRow="0" w:firstColumn="1" w:lastColumn="0" w:noHBand="0" w:noVBand="1"/>
      </w:tblPr>
      <w:tblGrid>
        <w:gridCol w:w="3132"/>
        <w:gridCol w:w="1875"/>
        <w:gridCol w:w="1710"/>
        <w:gridCol w:w="1805"/>
      </w:tblGrid>
      <w:tr w:rsidR="00475374">
        <w:tc>
          <w:tcPr>
            <w:tcW w:w="3132" w:type="dxa"/>
          </w:tcPr>
          <w:p w:rsidR="00475374" w:rsidRDefault="00E40A4A">
            <w:pPr>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经费来源</w:t>
            </w:r>
          </w:p>
        </w:tc>
        <w:tc>
          <w:tcPr>
            <w:tcW w:w="1875" w:type="dxa"/>
          </w:tcPr>
          <w:p w:rsidR="00475374" w:rsidRDefault="00E40A4A">
            <w:pPr>
              <w:jc w:val="left"/>
              <w:rPr>
                <w:rFonts w:ascii="仿宋" w:eastAsia="仿宋" w:hAnsi="仿宋" w:cs="仿宋"/>
                <w:b/>
                <w:bCs/>
                <w:color w:val="000000" w:themeColor="text1"/>
                <w:sz w:val="24"/>
              </w:rPr>
            </w:pPr>
            <w:r>
              <w:rPr>
                <w:rFonts w:ascii="仿宋" w:eastAsia="仿宋" w:hAnsi="仿宋" w:cs="仿宋" w:hint="eastAsia"/>
                <w:b/>
                <w:bCs/>
                <w:color w:val="000000" w:themeColor="text1"/>
                <w:sz w:val="24"/>
              </w:rPr>
              <w:t>2015年</w:t>
            </w:r>
          </w:p>
        </w:tc>
        <w:tc>
          <w:tcPr>
            <w:tcW w:w="1710" w:type="dxa"/>
          </w:tcPr>
          <w:p w:rsidR="00475374" w:rsidRDefault="00E40A4A">
            <w:pPr>
              <w:jc w:val="left"/>
              <w:rPr>
                <w:rFonts w:ascii="仿宋" w:eastAsia="仿宋" w:hAnsi="仿宋" w:cs="仿宋"/>
                <w:b/>
                <w:bCs/>
                <w:color w:val="000000" w:themeColor="text1"/>
                <w:sz w:val="24"/>
              </w:rPr>
            </w:pPr>
            <w:r>
              <w:rPr>
                <w:rFonts w:ascii="仿宋" w:eastAsia="仿宋" w:hAnsi="仿宋" w:cs="仿宋" w:hint="eastAsia"/>
                <w:b/>
                <w:bCs/>
                <w:color w:val="000000" w:themeColor="text1"/>
                <w:sz w:val="24"/>
              </w:rPr>
              <w:t>2016年</w:t>
            </w:r>
          </w:p>
        </w:tc>
        <w:tc>
          <w:tcPr>
            <w:tcW w:w="1805" w:type="dxa"/>
          </w:tcPr>
          <w:p w:rsidR="00475374" w:rsidRDefault="00E40A4A">
            <w:pPr>
              <w:jc w:val="left"/>
              <w:rPr>
                <w:rFonts w:ascii="仿宋" w:eastAsia="仿宋" w:hAnsi="仿宋" w:cs="仿宋"/>
                <w:b/>
                <w:bCs/>
                <w:color w:val="000000" w:themeColor="text1"/>
                <w:sz w:val="24"/>
              </w:rPr>
            </w:pPr>
            <w:r>
              <w:rPr>
                <w:rFonts w:ascii="仿宋" w:eastAsia="仿宋" w:hAnsi="仿宋" w:cs="仿宋" w:hint="eastAsia"/>
                <w:b/>
                <w:bCs/>
                <w:color w:val="000000" w:themeColor="text1"/>
                <w:sz w:val="24"/>
              </w:rPr>
              <w:t>2017年</w:t>
            </w:r>
          </w:p>
        </w:tc>
      </w:tr>
      <w:tr w:rsidR="00475374">
        <w:tc>
          <w:tcPr>
            <w:tcW w:w="3132" w:type="dxa"/>
          </w:tcPr>
          <w:p w:rsidR="00475374" w:rsidRPr="002758F7" w:rsidRDefault="00E40A4A">
            <w:pPr>
              <w:jc w:val="center"/>
              <w:rPr>
                <w:rFonts w:ascii="仿宋" w:eastAsia="仿宋" w:hAnsi="仿宋" w:cs="仿宋"/>
                <w:bCs/>
                <w:color w:val="000000" w:themeColor="text1"/>
                <w:sz w:val="24"/>
              </w:rPr>
            </w:pPr>
            <w:r w:rsidRPr="002758F7">
              <w:rPr>
                <w:rFonts w:ascii="仿宋" w:eastAsia="仿宋" w:hAnsi="仿宋" w:cs="仿宋" w:hint="eastAsia"/>
                <w:bCs/>
                <w:color w:val="000000" w:themeColor="text1"/>
                <w:sz w:val="24"/>
              </w:rPr>
              <w:t>民办学校中举办者投入</w:t>
            </w:r>
          </w:p>
        </w:tc>
        <w:tc>
          <w:tcPr>
            <w:tcW w:w="1875" w:type="dxa"/>
          </w:tcPr>
          <w:p w:rsidR="00475374" w:rsidRDefault="00E40A4A">
            <w:pPr>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2600</w:t>
            </w:r>
          </w:p>
        </w:tc>
        <w:tc>
          <w:tcPr>
            <w:tcW w:w="1710" w:type="dxa"/>
          </w:tcPr>
          <w:p w:rsidR="00475374" w:rsidRDefault="00E40A4A">
            <w:pPr>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3100</w:t>
            </w:r>
          </w:p>
        </w:tc>
        <w:tc>
          <w:tcPr>
            <w:tcW w:w="1805" w:type="dxa"/>
          </w:tcPr>
          <w:p w:rsidR="00475374" w:rsidRDefault="00E40A4A">
            <w:pPr>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5800</w:t>
            </w:r>
          </w:p>
        </w:tc>
      </w:tr>
      <w:tr w:rsidR="00475374">
        <w:tc>
          <w:tcPr>
            <w:tcW w:w="3132" w:type="dxa"/>
          </w:tcPr>
          <w:p w:rsidR="00475374" w:rsidRPr="002758F7" w:rsidRDefault="00E40A4A">
            <w:pPr>
              <w:jc w:val="center"/>
              <w:rPr>
                <w:rFonts w:ascii="仿宋" w:eastAsia="仿宋" w:hAnsi="仿宋" w:cs="仿宋"/>
                <w:bCs/>
                <w:color w:val="000000" w:themeColor="text1"/>
                <w:sz w:val="24"/>
              </w:rPr>
            </w:pPr>
            <w:r w:rsidRPr="002758F7">
              <w:rPr>
                <w:rFonts w:ascii="仿宋" w:eastAsia="仿宋" w:hAnsi="仿宋" w:cs="仿宋" w:hint="eastAsia"/>
                <w:bCs/>
                <w:color w:val="000000" w:themeColor="text1"/>
                <w:sz w:val="24"/>
              </w:rPr>
              <w:t>社会捐赠费</w:t>
            </w:r>
          </w:p>
        </w:tc>
        <w:tc>
          <w:tcPr>
            <w:tcW w:w="1875" w:type="dxa"/>
          </w:tcPr>
          <w:p w:rsidR="00475374" w:rsidRDefault="00E40A4A">
            <w:pPr>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9.6</w:t>
            </w:r>
          </w:p>
        </w:tc>
        <w:tc>
          <w:tcPr>
            <w:tcW w:w="1710" w:type="dxa"/>
          </w:tcPr>
          <w:p w:rsidR="00475374" w:rsidRDefault="00E40A4A">
            <w:pPr>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7.5</w:t>
            </w:r>
          </w:p>
        </w:tc>
        <w:tc>
          <w:tcPr>
            <w:tcW w:w="1805" w:type="dxa"/>
          </w:tcPr>
          <w:p w:rsidR="00475374" w:rsidRDefault="00E40A4A">
            <w:pPr>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0</w:t>
            </w:r>
          </w:p>
        </w:tc>
      </w:tr>
      <w:tr w:rsidR="00475374">
        <w:tc>
          <w:tcPr>
            <w:tcW w:w="3132" w:type="dxa"/>
          </w:tcPr>
          <w:p w:rsidR="00475374" w:rsidRPr="002758F7" w:rsidRDefault="00E40A4A">
            <w:pPr>
              <w:jc w:val="center"/>
              <w:rPr>
                <w:rFonts w:ascii="仿宋" w:eastAsia="仿宋" w:hAnsi="仿宋" w:cs="仿宋"/>
                <w:bCs/>
                <w:color w:val="000000" w:themeColor="text1"/>
                <w:sz w:val="24"/>
              </w:rPr>
            </w:pPr>
            <w:r w:rsidRPr="002758F7">
              <w:rPr>
                <w:rFonts w:ascii="仿宋" w:eastAsia="仿宋" w:hAnsi="仿宋" w:cs="仿宋" w:hint="eastAsia"/>
                <w:bCs/>
                <w:color w:val="000000" w:themeColor="text1"/>
                <w:sz w:val="24"/>
              </w:rPr>
              <w:t>事业收入</w:t>
            </w:r>
          </w:p>
        </w:tc>
        <w:tc>
          <w:tcPr>
            <w:tcW w:w="1875" w:type="dxa"/>
          </w:tcPr>
          <w:p w:rsidR="00475374" w:rsidRDefault="00E40A4A">
            <w:pPr>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6437.95</w:t>
            </w:r>
          </w:p>
        </w:tc>
        <w:tc>
          <w:tcPr>
            <w:tcW w:w="1710" w:type="dxa"/>
          </w:tcPr>
          <w:p w:rsidR="00475374" w:rsidRDefault="00E40A4A">
            <w:pPr>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6674.03</w:t>
            </w:r>
          </w:p>
        </w:tc>
        <w:tc>
          <w:tcPr>
            <w:tcW w:w="1805" w:type="dxa"/>
          </w:tcPr>
          <w:p w:rsidR="00475374" w:rsidRDefault="00E40A4A">
            <w:pPr>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7118.07</w:t>
            </w:r>
          </w:p>
        </w:tc>
      </w:tr>
      <w:tr w:rsidR="00475374">
        <w:tc>
          <w:tcPr>
            <w:tcW w:w="3132" w:type="dxa"/>
          </w:tcPr>
          <w:p w:rsidR="00475374" w:rsidRPr="002758F7" w:rsidRDefault="00E40A4A">
            <w:pPr>
              <w:jc w:val="center"/>
              <w:rPr>
                <w:rFonts w:ascii="仿宋" w:eastAsia="仿宋" w:hAnsi="仿宋" w:cs="仿宋"/>
                <w:bCs/>
                <w:color w:val="000000" w:themeColor="text1"/>
                <w:sz w:val="24"/>
              </w:rPr>
            </w:pPr>
            <w:r w:rsidRPr="002758F7">
              <w:rPr>
                <w:rFonts w:ascii="仿宋" w:eastAsia="仿宋" w:hAnsi="仿宋" w:cs="仿宋" w:hint="eastAsia"/>
                <w:bCs/>
                <w:color w:val="000000" w:themeColor="text1"/>
                <w:sz w:val="24"/>
              </w:rPr>
              <w:t>学杂费收入</w:t>
            </w:r>
          </w:p>
        </w:tc>
        <w:tc>
          <w:tcPr>
            <w:tcW w:w="1875" w:type="dxa"/>
          </w:tcPr>
          <w:p w:rsidR="00475374" w:rsidRDefault="00E40A4A">
            <w:pPr>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6437.95</w:t>
            </w:r>
          </w:p>
        </w:tc>
        <w:tc>
          <w:tcPr>
            <w:tcW w:w="1710" w:type="dxa"/>
          </w:tcPr>
          <w:p w:rsidR="00475374" w:rsidRDefault="00E40A4A">
            <w:pPr>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6674.03</w:t>
            </w:r>
          </w:p>
        </w:tc>
        <w:tc>
          <w:tcPr>
            <w:tcW w:w="1805" w:type="dxa"/>
          </w:tcPr>
          <w:p w:rsidR="00475374" w:rsidRDefault="00E40A4A">
            <w:pPr>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7118.07</w:t>
            </w:r>
          </w:p>
        </w:tc>
      </w:tr>
      <w:tr w:rsidR="00475374">
        <w:tc>
          <w:tcPr>
            <w:tcW w:w="3132" w:type="dxa"/>
          </w:tcPr>
          <w:p w:rsidR="00475374" w:rsidRPr="002758F7" w:rsidRDefault="00E40A4A">
            <w:pPr>
              <w:jc w:val="center"/>
              <w:rPr>
                <w:rFonts w:ascii="仿宋" w:eastAsia="仿宋" w:hAnsi="仿宋" w:cs="仿宋"/>
                <w:bCs/>
                <w:color w:val="000000" w:themeColor="text1"/>
                <w:sz w:val="24"/>
              </w:rPr>
            </w:pPr>
            <w:r w:rsidRPr="002758F7">
              <w:rPr>
                <w:rFonts w:ascii="仿宋" w:eastAsia="仿宋" w:hAnsi="仿宋" w:cs="仿宋" w:hint="eastAsia"/>
                <w:bCs/>
                <w:color w:val="000000" w:themeColor="text1"/>
                <w:sz w:val="24"/>
              </w:rPr>
              <w:t>其他收入</w:t>
            </w:r>
          </w:p>
        </w:tc>
        <w:tc>
          <w:tcPr>
            <w:tcW w:w="1875" w:type="dxa"/>
          </w:tcPr>
          <w:p w:rsidR="00475374" w:rsidRDefault="00E40A4A">
            <w:pPr>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1075.47</w:t>
            </w:r>
          </w:p>
        </w:tc>
        <w:tc>
          <w:tcPr>
            <w:tcW w:w="1710" w:type="dxa"/>
          </w:tcPr>
          <w:p w:rsidR="00475374" w:rsidRDefault="00E40A4A">
            <w:pPr>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412.94</w:t>
            </w:r>
          </w:p>
        </w:tc>
        <w:tc>
          <w:tcPr>
            <w:tcW w:w="1805" w:type="dxa"/>
          </w:tcPr>
          <w:p w:rsidR="00475374" w:rsidRDefault="00E40A4A">
            <w:pPr>
              <w:jc w:val="left"/>
              <w:rPr>
                <w:rFonts w:ascii="仿宋" w:eastAsia="仿宋" w:hAnsi="仿宋" w:cs="仿宋"/>
                <w:bCs/>
                <w:color w:val="000000" w:themeColor="text1"/>
                <w:sz w:val="24"/>
              </w:rPr>
            </w:pPr>
            <w:r>
              <w:rPr>
                <w:rFonts w:ascii="仿宋" w:eastAsia="仿宋" w:hAnsi="仿宋" w:cs="仿宋" w:hint="eastAsia"/>
                <w:bCs/>
                <w:color w:val="000000" w:themeColor="text1"/>
                <w:sz w:val="24"/>
              </w:rPr>
              <w:t>391.7</w:t>
            </w:r>
          </w:p>
        </w:tc>
      </w:tr>
    </w:tbl>
    <w:p w:rsidR="00475374" w:rsidRDefault="00E40A4A">
      <w:pPr>
        <w:pStyle w:val="2"/>
        <w:ind w:firstLine="562"/>
        <w:rPr>
          <w:rFonts w:ascii="仿宋" w:hAnsi="仿宋"/>
        </w:rPr>
      </w:pPr>
      <w:bookmarkStart w:id="11" w:name="_Toc9567_WPSOffice_Level2"/>
      <w:bookmarkStart w:id="12" w:name="_Toc525932989"/>
      <w:r>
        <w:rPr>
          <w:rFonts w:ascii="仿宋" w:hAnsi="仿宋" w:hint="eastAsia"/>
        </w:rPr>
        <w:t>2．教学仪器设备</w:t>
      </w:r>
      <w:bookmarkEnd w:id="11"/>
      <w:bookmarkEnd w:id="12"/>
    </w:p>
    <w:p w:rsidR="00475374" w:rsidRDefault="00E40A4A">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注重改善教学条件，不断完善基础设施，办学质量持续提高，主动适应行业企业发展需求，建设面对行业、企业岗位能力需求的实训基地，不断改善专业设施，教学科研仪器设备总值不断增加。</w:t>
      </w:r>
    </w:p>
    <w:p w:rsidR="00475374" w:rsidRDefault="00E40A4A">
      <w:pPr>
        <w:ind w:firstLine="420"/>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表2.2 2015-2017年教学仪器设备资产情况表（单位：万元）</w:t>
      </w:r>
    </w:p>
    <w:tbl>
      <w:tblPr>
        <w:tblStyle w:val="ab"/>
        <w:tblW w:w="8522" w:type="dxa"/>
        <w:tblLayout w:type="fixed"/>
        <w:tblLook w:val="04A0" w:firstRow="1" w:lastRow="0" w:firstColumn="1" w:lastColumn="0" w:noHBand="0" w:noVBand="1"/>
      </w:tblPr>
      <w:tblGrid>
        <w:gridCol w:w="2536"/>
        <w:gridCol w:w="1815"/>
        <w:gridCol w:w="2160"/>
        <w:gridCol w:w="2011"/>
      </w:tblGrid>
      <w:tr w:rsidR="00475374">
        <w:tc>
          <w:tcPr>
            <w:tcW w:w="2536" w:type="dxa"/>
          </w:tcPr>
          <w:p w:rsidR="00475374" w:rsidRDefault="00E40A4A">
            <w:pPr>
              <w:rPr>
                <w:rFonts w:ascii="仿宋" w:eastAsia="仿宋" w:hAnsi="仿宋" w:cs="仿宋"/>
                <w:b/>
                <w:bCs/>
                <w:color w:val="000000" w:themeColor="text1"/>
                <w:sz w:val="24"/>
              </w:rPr>
            </w:pPr>
            <w:r>
              <w:rPr>
                <w:rFonts w:ascii="仿宋" w:eastAsia="仿宋" w:hAnsi="仿宋" w:cs="仿宋" w:hint="eastAsia"/>
                <w:b/>
                <w:bCs/>
                <w:color w:val="000000" w:themeColor="text1"/>
                <w:sz w:val="24"/>
              </w:rPr>
              <w:lastRenderedPageBreak/>
              <w:t>教学仪器设备资产</w:t>
            </w:r>
          </w:p>
        </w:tc>
        <w:tc>
          <w:tcPr>
            <w:tcW w:w="1815" w:type="dxa"/>
          </w:tcPr>
          <w:p w:rsidR="00475374" w:rsidRDefault="00E40A4A">
            <w:pPr>
              <w:rPr>
                <w:rFonts w:ascii="仿宋" w:eastAsia="仿宋" w:hAnsi="仿宋" w:cs="仿宋"/>
                <w:b/>
                <w:bCs/>
                <w:color w:val="000000" w:themeColor="text1"/>
                <w:sz w:val="24"/>
              </w:rPr>
            </w:pPr>
            <w:r>
              <w:rPr>
                <w:rFonts w:ascii="仿宋" w:eastAsia="仿宋" w:hAnsi="仿宋" w:cs="仿宋" w:hint="eastAsia"/>
                <w:b/>
                <w:bCs/>
                <w:color w:val="000000" w:themeColor="text1"/>
                <w:sz w:val="24"/>
              </w:rPr>
              <w:t>2015年</w:t>
            </w:r>
          </w:p>
        </w:tc>
        <w:tc>
          <w:tcPr>
            <w:tcW w:w="2160" w:type="dxa"/>
          </w:tcPr>
          <w:p w:rsidR="00475374" w:rsidRDefault="00E40A4A">
            <w:pPr>
              <w:rPr>
                <w:rFonts w:ascii="仿宋" w:eastAsia="仿宋" w:hAnsi="仿宋" w:cs="仿宋"/>
                <w:b/>
                <w:bCs/>
                <w:color w:val="000000" w:themeColor="text1"/>
                <w:sz w:val="24"/>
              </w:rPr>
            </w:pPr>
            <w:r>
              <w:rPr>
                <w:rFonts w:ascii="仿宋" w:eastAsia="仿宋" w:hAnsi="仿宋" w:cs="仿宋" w:hint="eastAsia"/>
                <w:b/>
                <w:bCs/>
                <w:color w:val="000000" w:themeColor="text1"/>
                <w:sz w:val="24"/>
              </w:rPr>
              <w:t>2016年</w:t>
            </w:r>
          </w:p>
        </w:tc>
        <w:tc>
          <w:tcPr>
            <w:tcW w:w="2011" w:type="dxa"/>
          </w:tcPr>
          <w:p w:rsidR="00475374" w:rsidRDefault="00E40A4A">
            <w:pPr>
              <w:rPr>
                <w:rFonts w:ascii="仿宋" w:eastAsia="仿宋" w:hAnsi="仿宋" w:cs="仿宋"/>
                <w:b/>
                <w:bCs/>
                <w:color w:val="000000" w:themeColor="text1"/>
                <w:sz w:val="24"/>
              </w:rPr>
            </w:pPr>
            <w:r>
              <w:rPr>
                <w:rFonts w:ascii="仿宋" w:eastAsia="仿宋" w:hAnsi="仿宋" w:cs="仿宋" w:hint="eastAsia"/>
                <w:b/>
                <w:bCs/>
                <w:color w:val="000000" w:themeColor="text1"/>
                <w:sz w:val="24"/>
              </w:rPr>
              <w:t>2017年</w:t>
            </w:r>
          </w:p>
        </w:tc>
      </w:tr>
      <w:tr w:rsidR="00475374">
        <w:tc>
          <w:tcPr>
            <w:tcW w:w="2536" w:type="dxa"/>
          </w:tcPr>
          <w:p w:rsidR="00475374" w:rsidRDefault="00E40A4A">
            <w:pPr>
              <w:rPr>
                <w:rFonts w:ascii="仿宋" w:eastAsia="仿宋" w:hAnsi="仿宋" w:cs="仿宋"/>
                <w:b/>
                <w:bCs/>
                <w:color w:val="000000" w:themeColor="text1"/>
                <w:sz w:val="24"/>
              </w:rPr>
            </w:pPr>
            <w:r>
              <w:rPr>
                <w:rFonts w:ascii="仿宋" w:eastAsia="仿宋" w:hAnsi="仿宋" w:cs="仿宋" w:hint="eastAsia"/>
                <w:b/>
                <w:bCs/>
                <w:color w:val="000000" w:themeColor="text1"/>
                <w:sz w:val="24"/>
              </w:rPr>
              <w:t>总值</w:t>
            </w:r>
          </w:p>
        </w:tc>
        <w:tc>
          <w:tcPr>
            <w:tcW w:w="1815"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1918.6</w:t>
            </w:r>
          </w:p>
        </w:tc>
        <w:tc>
          <w:tcPr>
            <w:tcW w:w="2160"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1808.1</w:t>
            </w:r>
          </w:p>
        </w:tc>
        <w:tc>
          <w:tcPr>
            <w:tcW w:w="2011"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1871.9</w:t>
            </w:r>
          </w:p>
        </w:tc>
      </w:tr>
      <w:tr w:rsidR="00475374">
        <w:tc>
          <w:tcPr>
            <w:tcW w:w="2536" w:type="dxa"/>
          </w:tcPr>
          <w:p w:rsidR="00475374" w:rsidRDefault="00E40A4A">
            <w:pPr>
              <w:rPr>
                <w:rFonts w:ascii="仿宋" w:eastAsia="仿宋" w:hAnsi="仿宋" w:cs="仿宋"/>
                <w:b/>
                <w:bCs/>
                <w:color w:val="000000" w:themeColor="text1"/>
                <w:sz w:val="24"/>
              </w:rPr>
            </w:pPr>
            <w:r>
              <w:rPr>
                <w:rFonts w:ascii="仿宋" w:eastAsia="仿宋" w:hAnsi="仿宋" w:cs="仿宋" w:hint="eastAsia"/>
                <w:b/>
                <w:bCs/>
                <w:color w:val="000000" w:themeColor="text1"/>
                <w:sz w:val="24"/>
              </w:rPr>
              <w:t>生均值</w:t>
            </w:r>
          </w:p>
        </w:tc>
        <w:tc>
          <w:tcPr>
            <w:tcW w:w="1815"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0.3458</w:t>
            </w:r>
          </w:p>
        </w:tc>
        <w:tc>
          <w:tcPr>
            <w:tcW w:w="2160"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0.3383</w:t>
            </w:r>
          </w:p>
        </w:tc>
        <w:tc>
          <w:tcPr>
            <w:tcW w:w="2011"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0.3627</w:t>
            </w:r>
          </w:p>
        </w:tc>
      </w:tr>
    </w:tbl>
    <w:p w:rsidR="00475374" w:rsidRDefault="00475374">
      <w:pPr>
        <w:ind w:firstLine="420"/>
        <w:rPr>
          <w:rFonts w:ascii="仿宋" w:eastAsia="仿宋" w:hAnsi="仿宋" w:cs="仿宋"/>
          <w:bCs/>
          <w:color w:val="000000" w:themeColor="text1"/>
          <w:sz w:val="24"/>
        </w:rPr>
      </w:pPr>
    </w:p>
    <w:p w:rsidR="00475374" w:rsidRDefault="00E40A4A">
      <w:pPr>
        <w:pStyle w:val="2"/>
        <w:ind w:firstLine="562"/>
        <w:rPr>
          <w:rFonts w:ascii="仿宋" w:hAnsi="仿宋"/>
        </w:rPr>
      </w:pPr>
      <w:bookmarkStart w:id="13" w:name="_Toc27913_WPSOffice_Level2"/>
      <w:bookmarkStart w:id="14" w:name="_Toc525932990"/>
      <w:r>
        <w:rPr>
          <w:rFonts w:ascii="仿宋" w:hAnsi="仿宋" w:hint="eastAsia"/>
        </w:rPr>
        <w:t>3．教学及辅助、行政办公用房</w:t>
      </w:r>
      <w:bookmarkEnd w:id="13"/>
      <w:bookmarkEnd w:id="14"/>
    </w:p>
    <w:p w:rsidR="00475374" w:rsidRDefault="00E40A4A">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根据校区布局、教学基础设施情况和办学需求，合理设置教学及辅助、行政办公场所。目前，教室、图书馆、实训室、体育场、学生宿舍、学生食堂及行政办公用房等能够满足办学需要。2018年，随着钟落潭白云校区308亩征地工作逐步落实，办学空间进一步扩大，教学及辅助、行政办公场地将得到极大的改善。</w:t>
      </w:r>
    </w:p>
    <w:p w:rsidR="00475374" w:rsidRDefault="00E40A4A">
      <w:pPr>
        <w:ind w:firstLine="420"/>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表2.3 2015-2017年教学辅助行政办公用房情况表（单位：平方米）</w:t>
      </w:r>
    </w:p>
    <w:tbl>
      <w:tblPr>
        <w:tblStyle w:val="ab"/>
        <w:tblW w:w="8235" w:type="dxa"/>
        <w:tblLayout w:type="fixed"/>
        <w:tblLook w:val="04A0" w:firstRow="1" w:lastRow="0" w:firstColumn="1" w:lastColumn="0" w:noHBand="0" w:noVBand="1"/>
      </w:tblPr>
      <w:tblGrid>
        <w:gridCol w:w="2943"/>
        <w:gridCol w:w="5292"/>
      </w:tblGrid>
      <w:tr w:rsidR="00475374">
        <w:trPr>
          <w:trHeight w:val="283"/>
        </w:trPr>
        <w:tc>
          <w:tcPr>
            <w:tcW w:w="2943" w:type="dxa"/>
          </w:tcPr>
          <w:p w:rsidR="00475374" w:rsidRDefault="00E40A4A">
            <w:pPr>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类别</w:t>
            </w:r>
          </w:p>
        </w:tc>
        <w:tc>
          <w:tcPr>
            <w:tcW w:w="5292" w:type="dxa"/>
          </w:tcPr>
          <w:p w:rsidR="00475374" w:rsidRDefault="00E40A4A">
            <w:pPr>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数值（平方米）</w:t>
            </w:r>
          </w:p>
        </w:tc>
      </w:tr>
      <w:tr w:rsidR="00475374">
        <w:trPr>
          <w:trHeight w:val="297"/>
        </w:trPr>
        <w:tc>
          <w:tcPr>
            <w:tcW w:w="2943" w:type="dxa"/>
          </w:tcPr>
          <w:p w:rsidR="00475374" w:rsidRDefault="00E40A4A">
            <w:pPr>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教学科研及辅助用房</w:t>
            </w:r>
          </w:p>
        </w:tc>
        <w:tc>
          <w:tcPr>
            <w:tcW w:w="5292" w:type="dxa"/>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37482.00</w:t>
            </w:r>
          </w:p>
        </w:tc>
      </w:tr>
      <w:tr w:rsidR="00475374">
        <w:trPr>
          <w:trHeight w:val="283"/>
        </w:trPr>
        <w:tc>
          <w:tcPr>
            <w:tcW w:w="2943" w:type="dxa"/>
          </w:tcPr>
          <w:p w:rsidR="00475374" w:rsidRDefault="00E40A4A">
            <w:pPr>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行政办公用房面积</w:t>
            </w:r>
          </w:p>
        </w:tc>
        <w:tc>
          <w:tcPr>
            <w:tcW w:w="5292" w:type="dxa"/>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3461.00</w:t>
            </w:r>
          </w:p>
        </w:tc>
      </w:tr>
      <w:tr w:rsidR="00475374">
        <w:trPr>
          <w:trHeight w:val="297"/>
        </w:trPr>
        <w:tc>
          <w:tcPr>
            <w:tcW w:w="2943" w:type="dxa"/>
          </w:tcPr>
          <w:p w:rsidR="00475374" w:rsidRDefault="00E40A4A">
            <w:pPr>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总计</w:t>
            </w:r>
          </w:p>
        </w:tc>
        <w:tc>
          <w:tcPr>
            <w:tcW w:w="5292" w:type="dxa"/>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40943.00</w:t>
            </w:r>
          </w:p>
        </w:tc>
      </w:tr>
      <w:tr w:rsidR="00475374">
        <w:trPr>
          <w:trHeight w:val="283"/>
        </w:trPr>
        <w:tc>
          <w:tcPr>
            <w:tcW w:w="2943" w:type="dxa"/>
          </w:tcPr>
          <w:p w:rsidR="00475374" w:rsidRDefault="00E40A4A">
            <w:pPr>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生均值</w:t>
            </w:r>
          </w:p>
        </w:tc>
        <w:tc>
          <w:tcPr>
            <w:tcW w:w="5292" w:type="dxa"/>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7.38</w:t>
            </w:r>
          </w:p>
        </w:tc>
      </w:tr>
    </w:tbl>
    <w:p w:rsidR="00475374" w:rsidRDefault="00475374">
      <w:pPr>
        <w:ind w:firstLine="420"/>
        <w:rPr>
          <w:rFonts w:ascii="仿宋" w:eastAsia="仿宋" w:hAnsi="仿宋" w:cs="仿宋"/>
          <w:bCs/>
          <w:color w:val="000000" w:themeColor="text1"/>
          <w:sz w:val="24"/>
        </w:rPr>
      </w:pPr>
    </w:p>
    <w:p w:rsidR="00475374" w:rsidRDefault="00E40A4A">
      <w:pPr>
        <w:pStyle w:val="2"/>
        <w:ind w:firstLine="562"/>
        <w:rPr>
          <w:rFonts w:ascii="仿宋" w:hAnsi="仿宋"/>
        </w:rPr>
      </w:pPr>
      <w:bookmarkStart w:id="15" w:name="_Toc3848_WPSOffice_Level2"/>
      <w:bookmarkStart w:id="16" w:name="_Toc525932991"/>
      <w:r>
        <w:rPr>
          <w:rFonts w:ascii="仿宋" w:hAnsi="仿宋" w:hint="eastAsia"/>
        </w:rPr>
        <w:t>4．信息化教学条件</w:t>
      </w:r>
      <w:bookmarkEnd w:id="15"/>
      <w:bookmarkEnd w:id="16"/>
    </w:p>
    <w:p w:rsidR="00475374" w:rsidRDefault="00E40A4A">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以构建先进智慧校园为目标，以信息技术发展为导向，不断优化网络教学及办公环境，发挥信息技术优势，统一信息标准，优化配置各类信息资源和应用系统，不断提高教学、科研、管理和服务等各项业务的信息化水平。</w:t>
      </w:r>
    </w:p>
    <w:p w:rsidR="00475374" w:rsidRDefault="00E40A4A">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现已建成出口带宽100mbps、校园网主干最大带宽2048mbps的校园宽带网，网络信息点数6156个，校园无线网络覆盖率接近100%，教学用计算机1520台，数字资源总量达2000GB。紧跟国家教育管理信息化步伐，基于国家、省级系统开启了行政办公管理、教务教学管理、招生就业管理、学生管理、顶岗实习管理、教学质</w:t>
      </w:r>
      <w:r>
        <w:rPr>
          <w:rFonts w:ascii="仿宋" w:eastAsia="仿宋" w:hAnsi="仿宋" w:cs="仿宋" w:hint="eastAsia"/>
          <w:bCs/>
          <w:color w:val="000000" w:themeColor="text1"/>
          <w:sz w:val="28"/>
          <w:szCs w:val="28"/>
        </w:rPr>
        <w:lastRenderedPageBreak/>
        <w:t>量管理等应用系统。校园</w:t>
      </w:r>
      <w:proofErr w:type="gramStart"/>
      <w:r>
        <w:rPr>
          <w:rFonts w:ascii="仿宋" w:eastAsia="仿宋" w:hAnsi="仿宋" w:cs="仿宋" w:hint="eastAsia"/>
          <w:bCs/>
          <w:color w:val="000000" w:themeColor="text1"/>
          <w:sz w:val="28"/>
          <w:szCs w:val="28"/>
        </w:rPr>
        <w:t>一</w:t>
      </w:r>
      <w:proofErr w:type="gramEnd"/>
      <w:r>
        <w:rPr>
          <w:rFonts w:ascii="仿宋" w:eastAsia="仿宋" w:hAnsi="仿宋" w:cs="仿宋" w:hint="eastAsia"/>
          <w:bCs/>
          <w:color w:val="000000" w:themeColor="text1"/>
          <w:sz w:val="28"/>
          <w:szCs w:val="28"/>
        </w:rPr>
        <w:t xml:space="preserve">卡通系统由校内就餐、图书借阅等逐步向学籍管理等延伸。 </w:t>
      </w:r>
    </w:p>
    <w:p w:rsidR="00475374" w:rsidRDefault="00E40A4A">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以争先创优为契机，不断提升信息技术服务教育教学能力，建设网络多媒体教室44间，建设12门院级精品资源共享课，实现课堂辅助教学、学生自主学习等功能。</w:t>
      </w:r>
    </w:p>
    <w:p w:rsidR="00475374" w:rsidRDefault="00E40A4A">
      <w:pPr>
        <w:pStyle w:val="2"/>
        <w:ind w:firstLine="562"/>
        <w:rPr>
          <w:rFonts w:ascii="仿宋" w:hAnsi="仿宋"/>
        </w:rPr>
      </w:pPr>
      <w:bookmarkStart w:id="17" w:name="_Toc11784_WPSOffice_Level2"/>
      <w:bookmarkStart w:id="18" w:name="_Toc525932992"/>
      <w:r>
        <w:rPr>
          <w:rFonts w:ascii="仿宋" w:hAnsi="仿宋" w:hint="eastAsia"/>
        </w:rPr>
        <w:t>5．实践教学条件</w:t>
      </w:r>
      <w:bookmarkEnd w:id="17"/>
      <w:bookmarkEnd w:id="18"/>
    </w:p>
    <w:p w:rsidR="00475374" w:rsidRDefault="00E40A4A">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1）校外实习实训基地：学校大力加强实践教学条件建设，根据专业培养目标及课程体系的需求，按照“合作办学、合作育人、合作就业、合作发展”的思路，加强与企业合作的深度和广度，现与企业共建教学工厂（“校中厂”）的模式，与广东地区具有一定行业知名度和实力的企业共建实习、实训基地，拥有校外实习实训基地131个，构建了政</w:t>
      </w:r>
      <w:proofErr w:type="gramStart"/>
      <w:r>
        <w:rPr>
          <w:rFonts w:ascii="仿宋" w:eastAsia="仿宋" w:hAnsi="仿宋" w:cs="仿宋" w:hint="eastAsia"/>
          <w:bCs/>
          <w:color w:val="000000" w:themeColor="text1"/>
          <w:sz w:val="28"/>
          <w:szCs w:val="28"/>
        </w:rPr>
        <w:t>校行企</w:t>
      </w:r>
      <w:proofErr w:type="gramEnd"/>
      <w:r>
        <w:rPr>
          <w:rFonts w:ascii="仿宋" w:eastAsia="仿宋" w:hAnsi="仿宋" w:cs="仿宋" w:hint="eastAsia"/>
          <w:bCs/>
          <w:color w:val="000000" w:themeColor="text1"/>
          <w:sz w:val="28"/>
          <w:szCs w:val="28"/>
        </w:rPr>
        <w:t>合作、产学研结合的教学平台。</w:t>
      </w:r>
    </w:p>
    <w:p w:rsidR="00475374" w:rsidRDefault="00E40A4A">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（2）校内实践基地：现有校内实训基地41个，实验实训场地面积6656平方米，全校教学仪器设备总值1871.9万元，校内实践教学</w:t>
      </w:r>
      <w:proofErr w:type="gramStart"/>
      <w:r>
        <w:rPr>
          <w:rFonts w:ascii="仿宋" w:eastAsia="仿宋" w:hAnsi="仿宋" w:cs="仿宋" w:hint="eastAsia"/>
          <w:bCs/>
          <w:color w:val="000000" w:themeColor="text1"/>
          <w:sz w:val="28"/>
          <w:szCs w:val="28"/>
        </w:rPr>
        <w:t>工位数</w:t>
      </w:r>
      <w:proofErr w:type="gramEnd"/>
      <w:r>
        <w:rPr>
          <w:rFonts w:ascii="仿宋" w:eastAsia="仿宋" w:hAnsi="仿宋" w:cs="仿宋" w:hint="eastAsia"/>
          <w:bCs/>
          <w:color w:val="000000" w:themeColor="text1"/>
          <w:sz w:val="28"/>
          <w:szCs w:val="28"/>
        </w:rPr>
        <w:t>2106个，基本满足学生校内实践教学需要。</w:t>
      </w:r>
    </w:p>
    <w:p w:rsidR="00475374" w:rsidRDefault="00E40A4A">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坚持校企合作育人，分别实施“2+1”或“2.5+0.5”人才培养方案，建设校外实习基地131个，基本满足半年以上顶岗实习、生产实习、认识实习等校外实践教学需要。</w:t>
      </w:r>
    </w:p>
    <w:p w:rsidR="00475374" w:rsidRDefault="00E40A4A">
      <w:pPr>
        <w:pStyle w:val="1"/>
      </w:pPr>
      <w:bookmarkStart w:id="19" w:name="_Toc11083_WPSOffice_Level1"/>
      <w:bookmarkStart w:id="20" w:name="_Toc525932993"/>
      <w:r>
        <w:rPr>
          <w:rFonts w:hint="eastAsia"/>
        </w:rPr>
        <w:t>三、师资队伍建设</w:t>
      </w:r>
      <w:bookmarkEnd w:id="19"/>
      <w:bookmarkEnd w:id="20"/>
    </w:p>
    <w:p w:rsidR="00475374" w:rsidRDefault="00E40A4A">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学院高度重视师资队伍建设工作，一是成立人才工作领导小组，制定《广州华南商贸职业学院高层次人才引进管理办法》，加强人才引进工作力度；二是制定学院师资队伍建设十三五规划和“创新强</w:t>
      </w:r>
      <w:r>
        <w:rPr>
          <w:rFonts w:ascii="仿宋" w:eastAsia="仿宋" w:hAnsi="仿宋" w:cs="仿宋" w:hint="eastAsia"/>
          <w:bCs/>
          <w:color w:val="000000" w:themeColor="text1"/>
          <w:sz w:val="28"/>
          <w:szCs w:val="28"/>
        </w:rPr>
        <w:lastRenderedPageBreak/>
        <w:t>校工程”建设规划，注重强化师资队伍的培训工作，利用省教育厅下拨和学院的专项资金，除组织教师参加国家和省级骨干教师培训外，学院还组织了多次教师培训，开设了由专业带头人、骨干教师及全体教师参加的互联网+、翻转课堂、</w:t>
      </w:r>
      <w:proofErr w:type="gramStart"/>
      <w:r>
        <w:rPr>
          <w:rFonts w:ascii="仿宋" w:eastAsia="仿宋" w:hAnsi="仿宋" w:cs="仿宋" w:hint="eastAsia"/>
          <w:bCs/>
          <w:color w:val="000000" w:themeColor="text1"/>
          <w:sz w:val="28"/>
          <w:szCs w:val="28"/>
        </w:rPr>
        <w:t>慕课等</w:t>
      </w:r>
      <w:proofErr w:type="gramEnd"/>
      <w:r>
        <w:rPr>
          <w:rFonts w:ascii="仿宋" w:eastAsia="仿宋" w:hAnsi="仿宋" w:cs="仿宋" w:hint="eastAsia"/>
          <w:bCs/>
          <w:color w:val="000000" w:themeColor="text1"/>
          <w:sz w:val="28"/>
          <w:szCs w:val="28"/>
        </w:rPr>
        <w:t>教育技术、科研项目申报等专题培训，教师共参加国家级、省级和院级培训400多人次，提升了教师的教学和教科研能力；三是从薪酬制度等政策上积极鼓励教师提升学历学位、职称和职业资格，在职攻读硕士学位和博士学位的教师越来越多；四是引导教师积极申报各类科研课题，撰写发表论文，并以不同级别计算工作量，鼓励教师多出成果，提升职称。</w:t>
      </w:r>
    </w:p>
    <w:p w:rsidR="00475374" w:rsidRPr="00DF711B" w:rsidRDefault="00E40A4A" w:rsidP="00DF711B">
      <w:pPr>
        <w:pStyle w:val="2"/>
        <w:ind w:firstLine="562"/>
        <w:rPr>
          <w:rFonts w:ascii="仿宋" w:hAnsi="仿宋"/>
        </w:rPr>
      </w:pPr>
      <w:bookmarkStart w:id="21" w:name="_Toc12863_WPSOffice_Level2"/>
      <w:bookmarkStart w:id="22" w:name="_Toc525932994"/>
      <w:r w:rsidRPr="00DF711B">
        <w:rPr>
          <w:rFonts w:ascii="仿宋" w:hAnsi="仿宋" w:hint="eastAsia"/>
        </w:rPr>
        <w:t>1</w:t>
      </w:r>
      <w:r w:rsidR="008B61F2">
        <w:rPr>
          <w:rFonts w:hint="eastAsia"/>
        </w:rPr>
        <w:t>．</w:t>
      </w:r>
      <w:r w:rsidRPr="00DF711B">
        <w:rPr>
          <w:rFonts w:ascii="仿宋" w:hAnsi="仿宋" w:hint="eastAsia"/>
        </w:rPr>
        <w:t>教师结构</w:t>
      </w:r>
      <w:bookmarkEnd w:id="21"/>
      <w:bookmarkEnd w:id="22"/>
    </w:p>
    <w:p w:rsidR="00475374" w:rsidRDefault="00E40A4A">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2017年我院学历教育在校生总数5161人，共有校内专任教师211人，校外兼职教师50人，校外兼课教师5人，校内兼课人员5人，生师比17.44:1。2016年及2017年校内专任教师结构比例见下表：</w:t>
      </w:r>
    </w:p>
    <w:p w:rsidR="00475374" w:rsidRDefault="00E40A4A">
      <w:pPr>
        <w:ind w:firstLine="420"/>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表</w:t>
      </w:r>
      <w:r w:rsidR="002602C7">
        <w:rPr>
          <w:rFonts w:ascii="仿宋" w:eastAsia="仿宋" w:hAnsi="仿宋" w:cs="仿宋" w:hint="eastAsia"/>
          <w:bCs/>
          <w:color w:val="000000" w:themeColor="text1"/>
          <w:sz w:val="24"/>
        </w:rPr>
        <w:t>3.1</w:t>
      </w:r>
      <w:r>
        <w:rPr>
          <w:rFonts w:ascii="仿宋" w:eastAsia="仿宋" w:hAnsi="仿宋" w:cs="仿宋" w:hint="eastAsia"/>
          <w:bCs/>
          <w:color w:val="000000" w:themeColor="text1"/>
          <w:sz w:val="24"/>
        </w:rPr>
        <w:t xml:space="preserve"> 2016-2017年校内专任教师结构比例（单位：%）</w:t>
      </w:r>
    </w:p>
    <w:tbl>
      <w:tblPr>
        <w:tblStyle w:val="ab"/>
        <w:tblpPr w:leftFromText="180" w:rightFromText="180" w:vertAnchor="text" w:horzAnchor="page" w:tblpXSpec="center" w:tblpY="398"/>
        <w:tblOverlap w:val="never"/>
        <w:tblW w:w="8220" w:type="dxa"/>
        <w:tblLayout w:type="fixed"/>
        <w:tblLook w:val="04A0" w:firstRow="1" w:lastRow="0" w:firstColumn="1" w:lastColumn="0" w:noHBand="0" w:noVBand="1"/>
      </w:tblPr>
      <w:tblGrid>
        <w:gridCol w:w="1155"/>
        <w:gridCol w:w="1020"/>
        <w:gridCol w:w="1305"/>
        <w:gridCol w:w="1260"/>
        <w:gridCol w:w="1080"/>
        <w:gridCol w:w="1035"/>
        <w:gridCol w:w="1365"/>
      </w:tblGrid>
      <w:tr w:rsidR="00475374" w:rsidTr="00990513">
        <w:tc>
          <w:tcPr>
            <w:tcW w:w="1155" w:type="dxa"/>
            <w:vAlign w:val="center"/>
          </w:tcPr>
          <w:p w:rsidR="00475374" w:rsidRPr="00990513" w:rsidRDefault="00E40A4A">
            <w:pPr>
              <w:jc w:val="center"/>
              <w:rPr>
                <w:rFonts w:ascii="仿宋" w:eastAsia="仿宋" w:hAnsi="仿宋"/>
                <w:b/>
                <w:bCs/>
                <w:color w:val="000000" w:themeColor="text1"/>
                <w:sz w:val="24"/>
              </w:rPr>
            </w:pPr>
            <w:r w:rsidRPr="00990513">
              <w:rPr>
                <w:rFonts w:ascii="仿宋" w:eastAsia="仿宋" w:hAnsi="仿宋" w:hint="eastAsia"/>
                <w:b/>
                <w:bCs/>
                <w:color w:val="000000" w:themeColor="text1"/>
                <w:sz w:val="24"/>
              </w:rPr>
              <w:t>年度</w:t>
            </w:r>
          </w:p>
        </w:tc>
        <w:tc>
          <w:tcPr>
            <w:tcW w:w="1020" w:type="dxa"/>
            <w:vAlign w:val="center"/>
          </w:tcPr>
          <w:p w:rsidR="00475374" w:rsidRPr="00990513" w:rsidRDefault="00E40A4A">
            <w:pPr>
              <w:jc w:val="center"/>
              <w:rPr>
                <w:rFonts w:ascii="仿宋" w:eastAsia="仿宋" w:hAnsi="仿宋"/>
                <w:b/>
                <w:bCs/>
                <w:color w:val="000000" w:themeColor="text1"/>
                <w:sz w:val="24"/>
              </w:rPr>
            </w:pPr>
            <w:r w:rsidRPr="00990513">
              <w:rPr>
                <w:rFonts w:ascii="仿宋" w:eastAsia="仿宋" w:hAnsi="仿宋" w:hint="eastAsia"/>
                <w:b/>
                <w:bCs/>
                <w:color w:val="000000" w:themeColor="text1"/>
                <w:sz w:val="24"/>
              </w:rPr>
              <w:t>具有高级职称比例</w:t>
            </w:r>
          </w:p>
        </w:tc>
        <w:tc>
          <w:tcPr>
            <w:tcW w:w="1305" w:type="dxa"/>
            <w:vAlign w:val="center"/>
          </w:tcPr>
          <w:p w:rsidR="00475374" w:rsidRPr="00990513" w:rsidRDefault="00E40A4A">
            <w:pPr>
              <w:jc w:val="center"/>
              <w:rPr>
                <w:rFonts w:ascii="仿宋" w:eastAsia="仿宋" w:hAnsi="仿宋"/>
                <w:b/>
                <w:bCs/>
                <w:color w:val="000000" w:themeColor="text1"/>
                <w:sz w:val="24"/>
              </w:rPr>
            </w:pPr>
            <w:r w:rsidRPr="00990513">
              <w:rPr>
                <w:rFonts w:ascii="仿宋" w:eastAsia="仿宋" w:hAnsi="仿宋" w:hint="eastAsia"/>
                <w:b/>
                <w:bCs/>
                <w:color w:val="000000" w:themeColor="text1"/>
                <w:sz w:val="24"/>
              </w:rPr>
              <w:t>具有研究生以上学历比例</w:t>
            </w:r>
          </w:p>
        </w:tc>
        <w:tc>
          <w:tcPr>
            <w:tcW w:w="1260" w:type="dxa"/>
            <w:vAlign w:val="center"/>
          </w:tcPr>
          <w:p w:rsidR="00475374" w:rsidRPr="00990513" w:rsidRDefault="00E40A4A">
            <w:pPr>
              <w:jc w:val="center"/>
              <w:rPr>
                <w:rFonts w:ascii="仿宋" w:eastAsia="仿宋" w:hAnsi="仿宋"/>
                <w:b/>
                <w:bCs/>
                <w:color w:val="000000" w:themeColor="text1"/>
                <w:sz w:val="24"/>
              </w:rPr>
            </w:pPr>
            <w:r w:rsidRPr="00990513">
              <w:rPr>
                <w:rFonts w:ascii="仿宋" w:eastAsia="仿宋" w:hAnsi="仿宋" w:hint="eastAsia"/>
                <w:b/>
                <w:bCs/>
                <w:color w:val="000000" w:themeColor="text1"/>
                <w:sz w:val="24"/>
              </w:rPr>
              <w:t>具有硕士以上学位比例</w:t>
            </w:r>
          </w:p>
        </w:tc>
        <w:tc>
          <w:tcPr>
            <w:tcW w:w="1080" w:type="dxa"/>
            <w:vAlign w:val="center"/>
          </w:tcPr>
          <w:p w:rsidR="00475374" w:rsidRPr="00990513" w:rsidRDefault="00E40A4A">
            <w:pPr>
              <w:jc w:val="center"/>
              <w:rPr>
                <w:rFonts w:ascii="仿宋" w:eastAsia="仿宋" w:hAnsi="仿宋"/>
                <w:b/>
                <w:bCs/>
                <w:color w:val="000000" w:themeColor="text1"/>
                <w:sz w:val="24"/>
              </w:rPr>
            </w:pPr>
            <w:r w:rsidRPr="00990513">
              <w:rPr>
                <w:rFonts w:ascii="仿宋" w:eastAsia="仿宋" w:hAnsi="仿宋" w:hint="eastAsia"/>
                <w:b/>
                <w:bCs/>
                <w:color w:val="000000" w:themeColor="text1"/>
                <w:sz w:val="24"/>
              </w:rPr>
              <w:t>双</w:t>
            </w:r>
            <w:proofErr w:type="gramStart"/>
            <w:r w:rsidRPr="00990513">
              <w:rPr>
                <w:rFonts w:ascii="仿宋" w:eastAsia="仿宋" w:hAnsi="仿宋" w:hint="eastAsia"/>
                <w:b/>
                <w:bCs/>
                <w:color w:val="000000" w:themeColor="text1"/>
                <w:sz w:val="24"/>
              </w:rPr>
              <w:t>师素质</w:t>
            </w:r>
            <w:proofErr w:type="gramEnd"/>
            <w:r w:rsidRPr="00990513">
              <w:rPr>
                <w:rFonts w:ascii="仿宋" w:eastAsia="仿宋" w:hAnsi="仿宋" w:hint="eastAsia"/>
                <w:b/>
                <w:bCs/>
                <w:color w:val="000000" w:themeColor="text1"/>
                <w:sz w:val="24"/>
              </w:rPr>
              <w:t>教师比例</w:t>
            </w:r>
          </w:p>
        </w:tc>
        <w:tc>
          <w:tcPr>
            <w:tcW w:w="1035" w:type="dxa"/>
            <w:vAlign w:val="center"/>
          </w:tcPr>
          <w:p w:rsidR="00475374" w:rsidRPr="00990513" w:rsidRDefault="00E40A4A">
            <w:pPr>
              <w:jc w:val="center"/>
              <w:rPr>
                <w:rFonts w:ascii="仿宋" w:eastAsia="仿宋" w:hAnsi="仿宋"/>
                <w:b/>
                <w:bCs/>
                <w:color w:val="000000" w:themeColor="text1"/>
                <w:sz w:val="24"/>
              </w:rPr>
            </w:pPr>
            <w:r w:rsidRPr="00990513">
              <w:rPr>
                <w:rFonts w:ascii="仿宋" w:eastAsia="仿宋" w:hAnsi="仿宋" w:hint="eastAsia"/>
                <w:b/>
                <w:bCs/>
                <w:color w:val="000000" w:themeColor="text1"/>
                <w:sz w:val="24"/>
              </w:rPr>
              <w:t>具有中级职称比例</w:t>
            </w:r>
          </w:p>
        </w:tc>
        <w:tc>
          <w:tcPr>
            <w:tcW w:w="1365" w:type="dxa"/>
            <w:vAlign w:val="center"/>
          </w:tcPr>
          <w:p w:rsidR="00475374" w:rsidRPr="00990513" w:rsidRDefault="00E40A4A">
            <w:pPr>
              <w:jc w:val="center"/>
              <w:rPr>
                <w:rFonts w:ascii="仿宋" w:eastAsia="仿宋" w:hAnsi="仿宋"/>
                <w:b/>
                <w:bCs/>
                <w:color w:val="000000" w:themeColor="text1"/>
                <w:sz w:val="24"/>
              </w:rPr>
            </w:pPr>
            <w:r w:rsidRPr="00990513">
              <w:rPr>
                <w:rFonts w:ascii="仿宋" w:eastAsia="仿宋" w:hAnsi="仿宋" w:hint="eastAsia"/>
                <w:b/>
                <w:bCs/>
                <w:color w:val="000000" w:themeColor="text1"/>
                <w:sz w:val="24"/>
              </w:rPr>
              <w:t>具有中级以上职业资格比例</w:t>
            </w:r>
          </w:p>
        </w:tc>
      </w:tr>
      <w:tr w:rsidR="00475374" w:rsidTr="00990513">
        <w:trPr>
          <w:trHeight w:val="682"/>
        </w:trPr>
        <w:tc>
          <w:tcPr>
            <w:tcW w:w="1155" w:type="dxa"/>
            <w:vAlign w:val="center"/>
          </w:tcPr>
          <w:p w:rsidR="00475374" w:rsidRDefault="00E40A4A">
            <w:pPr>
              <w:jc w:val="center"/>
              <w:rPr>
                <w:rFonts w:ascii="仿宋" w:eastAsia="仿宋" w:hAnsi="仿宋"/>
                <w:color w:val="000000" w:themeColor="text1"/>
                <w:sz w:val="24"/>
              </w:rPr>
            </w:pPr>
            <w:r>
              <w:rPr>
                <w:rFonts w:ascii="仿宋" w:eastAsia="仿宋" w:hAnsi="仿宋" w:cs="仿宋" w:hint="eastAsia"/>
                <w:color w:val="000000" w:themeColor="text1"/>
                <w:sz w:val="24"/>
              </w:rPr>
              <w:t>2017年</w:t>
            </w:r>
          </w:p>
        </w:tc>
        <w:tc>
          <w:tcPr>
            <w:tcW w:w="1020" w:type="dxa"/>
            <w:vAlign w:val="center"/>
          </w:tcPr>
          <w:p w:rsidR="00475374" w:rsidRDefault="00E40A4A">
            <w:pPr>
              <w:jc w:val="center"/>
              <w:rPr>
                <w:rFonts w:ascii="仿宋" w:eastAsia="仿宋" w:hAnsi="仿宋"/>
                <w:color w:val="000000" w:themeColor="text1"/>
                <w:sz w:val="24"/>
              </w:rPr>
            </w:pPr>
            <w:r>
              <w:rPr>
                <w:rFonts w:ascii="仿宋" w:eastAsia="仿宋" w:hAnsi="仿宋" w:hint="eastAsia"/>
                <w:color w:val="000000" w:themeColor="text1"/>
                <w:sz w:val="24"/>
              </w:rPr>
              <w:t>20.38</w:t>
            </w:r>
          </w:p>
        </w:tc>
        <w:tc>
          <w:tcPr>
            <w:tcW w:w="1305" w:type="dxa"/>
            <w:vAlign w:val="center"/>
          </w:tcPr>
          <w:p w:rsidR="00475374" w:rsidRDefault="00E40A4A">
            <w:pPr>
              <w:jc w:val="center"/>
              <w:rPr>
                <w:rFonts w:ascii="仿宋" w:eastAsia="仿宋" w:hAnsi="仿宋"/>
                <w:color w:val="000000" w:themeColor="text1"/>
                <w:sz w:val="24"/>
              </w:rPr>
            </w:pPr>
            <w:r>
              <w:rPr>
                <w:rFonts w:ascii="仿宋" w:eastAsia="仿宋" w:hAnsi="仿宋" w:hint="eastAsia"/>
                <w:color w:val="000000" w:themeColor="text1"/>
                <w:sz w:val="24"/>
              </w:rPr>
              <w:t>29.38</w:t>
            </w:r>
          </w:p>
        </w:tc>
        <w:tc>
          <w:tcPr>
            <w:tcW w:w="1260" w:type="dxa"/>
            <w:vAlign w:val="center"/>
          </w:tcPr>
          <w:p w:rsidR="00475374" w:rsidRDefault="00E40A4A">
            <w:pPr>
              <w:jc w:val="center"/>
              <w:rPr>
                <w:rFonts w:ascii="仿宋" w:eastAsia="仿宋" w:hAnsi="仿宋"/>
                <w:color w:val="000000" w:themeColor="text1"/>
                <w:sz w:val="24"/>
              </w:rPr>
            </w:pPr>
            <w:r>
              <w:rPr>
                <w:rFonts w:ascii="仿宋" w:eastAsia="仿宋" w:hAnsi="仿宋" w:hint="eastAsia"/>
                <w:color w:val="000000" w:themeColor="text1"/>
                <w:sz w:val="24"/>
              </w:rPr>
              <w:t>37.91</w:t>
            </w:r>
          </w:p>
        </w:tc>
        <w:tc>
          <w:tcPr>
            <w:tcW w:w="1080" w:type="dxa"/>
            <w:vAlign w:val="center"/>
          </w:tcPr>
          <w:p w:rsidR="00475374" w:rsidRDefault="00E40A4A">
            <w:pPr>
              <w:jc w:val="center"/>
              <w:rPr>
                <w:rFonts w:ascii="仿宋" w:eastAsia="仿宋" w:hAnsi="仿宋"/>
                <w:color w:val="000000" w:themeColor="text1"/>
                <w:sz w:val="24"/>
              </w:rPr>
            </w:pPr>
            <w:r>
              <w:rPr>
                <w:rFonts w:ascii="仿宋" w:eastAsia="仿宋" w:hAnsi="仿宋" w:hint="eastAsia"/>
                <w:color w:val="000000" w:themeColor="text1"/>
                <w:sz w:val="24"/>
              </w:rPr>
              <w:t>62.09</w:t>
            </w:r>
          </w:p>
        </w:tc>
        <w:tc>
          <w:tcPr>
            <w:tcW w:w="1035" w:type="dxa"/>
            <w:vAlign w:val="center"/>
          </w:tcPr>
          <w:p w:rsidR="00475374" w:rsidRDefault="00E40A4A">
            <w:pPr>
              <w:jc w:val="center"/>
              <w:rPr>
                <w:rFonts w:ascii="仿宋" w:eastAsia="仿宋" w:hAnsi="仿宋"/>
                <w:color w:val="000000" w:themeColor="text1"/>
                <w:sz w:val="24"/>
              </w:rPr>
            </w:pPr>
            <w:r>
              <w:rPr>
                <w:rFonts w:ascii="仿宋" w:eastAsia="仿宋" w:hAnsi="仿宋" w:hint="eastAsia"/>
                <w:color w:val="000000" w:themeColor="text1"/>
                <w:sz w:val="24"/>
              </w:rPr>
              <w:t>43.6</w:t>
            </w:r>
          </w:p>
        </w:tc>
        <w:tc>
          <w:tcPr>
            <w:tcW w:w="1365" w:type="dxa"/>
            <w:vAlign w:val="center"/>
          </w:tcPr>
          <w:p w:rsidR="00475374" w:rsidRDefault="00E40A4A">
            <w:pPr>
              <w:jc w:val="center"/>
              <w:rPr>
                <w:rFonts w:ascii="仿宋" w:eastAsia="仿宋" w:hAnsi="仿宋"/>
                <w:color w:val="000000" w:themeColor="text1"/>
                <w:sz w:val="24"/>
              </w:rPr>
            </w:pPr>
            <w:r>
              <w:rPr>
                <w:rFonts w:ascii="仿宋" w:eastAsia="仿宋" w:hAnsi="仿宋" w:hint="eastAsia"/>
                <w:color w:val="000000" w:themeColor="text1"/>
                <w:sz w:val="24"/>
              </w:rPr>
              <w:t>36.02</w:t>
            </w:r>
          </w:p>
        </w:tc>
      </w:tr>
      <w:tr w:rsidR="00475374" w:rsidTr="00990513">
        <w:trPr>
          <w:trHeight w:val="627"/>
        </w:trPr>
        <w:tc>
          <w:tcPr>
            <w:tcW w:w="1155" w:type="dxa"/>
            <w:vAlign w:val="center"/>
          </w:tcPr>
          <w:p w:rsidR="00475374" w:rsidRDefault="00E40A4A">
            <w:pPr>
              <w:jc w:val="center"/>
              <w:rPr>
                <w:rFonts w:ascii="仿宋" w:eastAsia="仿宋" w:hAnsi="仿宋"/>
                <w:color w:val="000000" w:themeColor="text1"/>
                <w:sz w:val="24"/>
              </w:rPr>
            </w:pPr>
            <w:r>
              <w:rPr>
                <w:rFonts w:ascii="仿宋" w:eastAsia="仿宋" w:hAnsi="仿宋" w:cs="仿宋" w:hint="eastAsia"/>
                <w:color w:val="000000" w:themeColor="text1"/>
                <w:sz w:val="24"/>
              </w:rPr>
              <w:t>2016年</w:t>
            </w:r>
          </w:p>
        </w:tc>
        <w:tc>
          <w:tcPr>
            <w:tcW w:w="1020" w:type="dxa"/>
            <w:vAlign w:val="center"/>
          </w:tcPr>
          <w:p w:rsidR="00475374" w:rsidRDefault="00E40A4A">
            <w:pPr>
              <w:jc w:val="center"/>
              <w:rPr>
                <w:rFonts w:ascii="仿宋" w:eastAsia="仿宋" w:hAnsi="仿宋"/>
                <w:color w:val="000000" w:themeColor="text1"/>
                <w:sz w:val="24"/>
              </w:rPr>
            </w:pPr>
            <w:r>
              <w:rPr>
                <w:rFonts w:ascii="仿宋" w:eastAsia="仿宋" w:hAnsi="仿宋" w:hint="eastAsia"/>
                <w:color w:val="000000" w:themeColor="text1"/>
                <w:sz w:val="24"/>
              </w:rPr>
              <w:t>21.2</w:t>
            </w:r>
          </w:p>
        </w:tc>
        <w:tc>
          <w:tcPr>
            <w:tcW w:w="1305" w:type="dxa"/>
            <w:vAlign w:val="center"/>
          </w:tcPr>
          <w:p w:rsidR="00475374" w:rsidRDefault="00E40A4A">
            <w:pPr>
              <w:jc w:val="center"/>
              <w:rPr>
                <w:rFonts w:ascii="仿宋" w:eastAsia="仿宋" w:hAnsi="仿宋"/>
                <w:color w:val="000000" w:themeColor="text1"/>
                <w:sz w:val="24"/>
              </w:rPr>
            </w:pPr>
            <w:r>
              <w:rPr>
                <w:rFonts w:ascii="仿宋" w:eastAsia="仿宋" w:hAnsi="仿宋" w:hint="eastAsia"/>
                <w:color w:val="000000" w:themeColor="text1"/>
                <w:sz w:val="24"/>
              </w:rPr>
              <w:t>28.11</w:t>
            </w:r>
          </w:p>
        </w:tc>
        <w:tc>
          <w:tcPr>
            <w:tcW w:w="1260" w:type="dxa"/>
            <w:vAlign w:val="center"/>
          </w:tcPr>
          <w:p w:rsidR="00475374" w:rsidRDefault="00E40A4A">
            <w:pPr>
              <w:jc w:val="center"/>
              <w:rPr>
                <w:rFonts w:ascii="仿宋" w:eastAsia="仿宋" w:hAnsi="仿宋"/>
                <w:color w:val="000000" w:themeColor="text1"/>
                <w:sz w:val="24"/>
              </w:rPr>
            </w:pPr>
            <w:r>
              <w:rPr>
                <w:rFonts w:ascii="仿宋" w:eastAsia="仿宋" w:hAnsi="仿宋" w:hint="eastAsia"/>
                <w:color w:val="000000" w:themeColor="text1"/>
                <w:sz w:val="24"/>
              </w:rPr>
              <w:t>34.1</w:t>
            </w:r>
          </w:p>
        </w:tc>
        <w:tc>
          <w:tcPr>
            <w:tcW w:w="1080" w:type="dxa"/>
            <w:vAlign w:val="center"/>
          </w:tcPr>
          <w:p w:rsidR="00475374" w:rsidRDefault="00E40A4A">
            <w:pPr>
              <w:jc w:val="center"/>
              <w:rPr>
                <w:rFonts w:ascii="仿宋" w:eastAsia="仿宋" w:hAnsi="仿宋"/>
                <w:color w:val="000000" w:themeColor="text1"/>
                <w:sz w:val="24"/>
              </w:rPr>
            </w:pPr>
            <w:r>
              <w:rPr>
                <w:rFonts w:ascii="仿宋" w:eastAsia="仿宋" w:hAnsi="仿宋" w:hint="eastAsia"/>
                <w:color w:val="000000" w:themeColor="text1"/>
                <w:sz w:val="24"/>
              </w:rPr>
              <w:t>52.53</w:t>
            </w:r>
          </w:p>
        </w:tc>
        <w:tc>
          <w:tcPr>
            <w:tcW w:w="1035" w:type="dxa"/>
            <w:vAlign w:val="center"/>
          </w:tcPr>
          <w:p w:rsidR="00475374" w:rsidRDefault="00E40A4A">
            <w:pPr>
              <w:jc w:val="center"/>
              <w:rPr>
                <w:rFonts w:ascii="仿宋" w:eastAsia="仿宋" w:hAnsi="仿宋"/>
                <w:color w:val="000000" w:themeColor="text1"/>
                <w:sz w:val="24"/>
              </w:rPr>
            </w:pPr>
            <w:r>
              <w:rPr>
                <w:rFonts w:ascii="仿宋" w:eastAsia="仿宋" w:hAnsi="仿宋" w:hint="eastAsia"/>
                <w:color w:val="000000" w:themeColor="text1"/>
                <w:sz w:val="24"/>
              </w:rPr>
              <w:t>40.09</w:t>
            </w:r>
          </w:p>
        </w:tc>
        <w:tc>
          <w:tcPr>
            <w:tcW w:w="1365" w:type="dxa"/>
            <w:vAlign w:val="center"/>
          </w:tcPr>
          <w:p w:rsidR="00475374" w:rsidRDefault="00E40A4A">
            <w:pPr>
              <w:jc w:val="center"/>
              <w:rPr>
                <w:rFonts w:ascii="仿宋" w:eastAsia="仿宋" w:hAnsi="仿宋"/>
                <w:color w:val="000000" w:themeColor="text1"/>
                <w:sz w:val="24"/>
              </w:rPr>
            </w:pPr>
            <w:r>
              <w:rPr>
                <w:rFonts w:ascii="仿宋" w:eastAsia="仿宋" w:hAnsi="仿宋" w:hint="eastAsia"/>
                <w:color w:val="000000" w:themeColor="text1"/>
                <w:sz w:val="24"/>
              </w:rPr>
              <w:t>32.25</w:t>
            </w:r>
          </w:p>
        </w:tc>
      </w:tr>
    </w:tbl>
    <w:p w:rsidR="00475374" w:rsidRDefault="00E40A4A">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由表可见，高级职称教师和具有硕士以上学位教师比例均达到评估要求指标，其他比例均有不同程度的提升，其中双</w:t>
      </w:r>
      <w:proofErr w:type="gramStart"/>
      <w:r>
        <w:rPr>
          <w:rFonts w:ascii="仿宋" w:eastAsia="仿宋" w:hAnsi="仿宋" w:cs="仿宋" w:hint="eastAsia"/>
          <w:bCs/>
          <w:color w:val="000000" w:themeColor="text1"/>
          <w:sz w:val="28"/>
          <w:szCs w:val="28"/>
        </w:rPr>
        <w:t>师素质</w:t>
      </w:r>
      <w:proofErr w:type="gramEnd"/>
      <w:r>
        <w:rPr>
          <w:rFonts w:ascii="仿宋" w:eastAsia="仿宋" w:hAnsi="仿宋" w:cs="仿宋" w:hint="eastAsia"/>
          <w:bCs/>
          <w:color w:val="000000" w:themeColor="text1"/>
          <w:sz w:val="28"/>
          <w:szCs w:val="28"/>
        </w:rPr>
        <w:t>教师占</w:t>
      </w:r>
      <w:r>
        <w:rPr>
          <w:rFonts w:ascii="仿宋" w:eastAsia="仿宋" w:hAnsi="仿宋" w:cs="仿宋" w:hint="eastAsia"/>
          <w:bCs/>
          <w:color w:val="000000" w:themeColor="text1"/>
          <w:sz w:val="28"/>
          <w:szCs w:val="28"/>
        </w:rPr>
        <w:lastRenderedPageBreak/>
        <w:t>专任教师比例达到创新强校工程C类院校的考核指标62%。</w:t>
      </w:r>
    </w:p>
    <w:p w:rsidR="00475374" w:rsidRPr="00DF711B" w:rsidRDefault="00E40A4A" w:rsidP="00DF711B">
      <w:pPr>
        <w:pStyle w:val="2"/>
        <w:ind w:firstLine="562"/>
        <w:rPr>
          <w:rFonts w:ascii="仿宋" w:hAnsi="仿宋"/>
        </w:rPr>
      </w:pPr>
      <w:bookmarkStart w:id="23" w:name="_Toc29033_WPSOffice_Level2"/>
      <w:bookmarkStart w:id="24" w:name="_Toc525932995"/>
      <w:r w:rsidRPr="00DF711B">
        <w:rPr>
          <w:rFonts w:ascii="仿宋" w:hAnsi="仿宋" w:hint="eastAsia"/>
        </w:rPr>
        <w:t>2</w:t>
      </w:r>
      <w:r w:rsidR="008B61F2">
        <w:rPr>
          <w:rFonts w:hint="eastAsia"/>
        </w:rPr>
        <w:t>．</w:t>
      </w:r>
      <w:r w:rsidRPr="00DF711B">
        <w:rPr>
          <w:rFonts w:ascii="仿宋" w:hAnsi="仿宋" w:hint="eastAsia"/>
        </w:rPr>
        <w:t>“双师”建设</w:t>
      </w:r>
      <w:bookmarkEnd w:id="23"/>
      <w:bookmarkEnd w:id="24"/>
    </w:p>
    <w:p w:rsidR="00475374" w:rsidRDefault="00E40A4A">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学院有目的有计划地培养双师教师。一是制定《关于专业教师参加企业顶岗实践管理暂行办法》，每年暑假期间组织教师到企业挂职锻炼和专题调研，对调研报告和实践报告进行评级，从而提高教师实践教学能力，丰富了教师课堂授课案例，补充和扩大了“双师素质”教师队伍，进一步提高人才培养质量；二是鼓励教师考取职业资格证书，使教师具有一定的专业工种实操能力；三是不断从企业一线</w:t>
      </w:r>
      <w:proofErr w:type="gramStart"/>
      <w:r>
        <w:rPr>
          <w:rFonts w:ascii="仿宋" w:eastAsia="仿宋" w:hAnsi="仿宋" w:cs="仿宋" w:hint="eastAsia"/>
          <w:bCs/>
          <w:color w:val="000000" w:themeColor="text1"/>
          <w:sz w:val="28"/>
          <w:szCs w:val="28"/>
        </w:rPr>
        <w:t>引进既</w:t>
      </w:r>
      <w:proofErr w:type="gramEnd"/>
      <w:r>
        <w:rPr>
          <w:rFonts w:ascii="仿宋" w:eastAsia="仿宋" w:hAnsi="仿宋" w:cs="仿宋" w:hint="eastAsia"/>
          <w:bCs/>
          <w:color w:val="000000" w:themeColor="text1"/>
          <w:sz w:val="28"/>
          <w:szCs w:val="28"/>
        </w:rPr>
        <w:t>符合学院专任教师的学历要求又具有丰富实践经验的企业骨干和技术人员，并对他们进行教育教学能力培训，鼓励他们尽快获得高校教师资格；四是制订《广州华南商贸职业学院兼职教师管理办法》等制度，利用企业资源，建设兼职教师队伍，从行业企业聘请能工巧匠、管理精英到我院兼职。现有校外兼职教师50名，兼职教师指导和参与专业建设、课程改革、实训基地建设、团队建设、学生实践等各项教学工作，全力打造一支专职“双师素质”教师和校外兼职教师并重的师资队伍。</w:t>
      </w:r>
    </w:p>
    <w:p w:rsidR="00475374" w:rsidRDefault="00E40A4A">
      <w:pPr>
        <w:pStyle w:val="1"/>
      </w:pPr>
      <w:bookmarkStart w:id="25" w:name="_Toc9567_WPSOffice_Level1"/>
      <w:bookmarkStart w:id="26" w:name="_Toc525932996"/>
      <w:r>
        <w:rPr>
          <w:rFonts w:hint="eastAsia"/>
        </w:rPr>
        <w:t>四、专业人才培养</w:t>
      </w:r>
      <w:bookmarkEnd w:id="25"/>
      <w:bookmarkEnd w:id="26"/>
    </w:p>
    <w:p w:rsidR="00B24D7D" w:rsidRDefault="00B24D7D" w:rsidP="00B24D7D">
      <w:pPr>
        <w:pStyle w:val="2"/>
        <w:ind w:firstLine="562"/>
      </w:pPr>
      <w:bookmarkStart w:id="27" w:name="_Toc6028_WPSOffice_Level2"/>
      <w:bookmarkStart w:id="28" w:name="_Toc525932997"/>
      <w:r>
        <w:rPr>
          <w:rFonts w:hint="eastAsia"/>
        </w:rPr>
        <w:t>1</w:t>
      </w:r>
      <w:r w:rsidR="008B61F2">
        <w:rPr>
          <w:rFonts w:hint="eastAsia"/>
        </w:rPr>
        <w:t>．</w:t>
      </w:r>
      <w:r>
        <w:rPr>
          <w:rFonts w:hint="eastAsia"/>
        </w:rPr>
        <w:t>专业设置情况</w:t>
      </w:r>
      <w:bookmarkEnd w:id="27"/>
      <w:bookmarkEnd w:id="28"/>
    </w:p>
    <w:p w:rsidR="0078090E" w:rsidRDefault="0078090E" w:rsidP="00F862D7">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学院领导</w:t>
      </w:r>
      <w:r w:rsidR="00F862D7">
        <w:rPr>
          <w:rFonts w:ascii="仿宋" w:eastAsia="仿宋" w:hAnsi="仿宋" w:cs="仿宋" w:hint="eastAsia"/>
          <w:bCs/>
          <w:color w:val="000000" w:themeColor="text1"/>
          <w:sz w:val="28"/>
          <w:szCs w:val="28"/>
        </w:rPr>
        <w:t>在充分分析了广东省尤其是珠江三角洲地区的产业结构</w:t>
      </w:r>
      <w:r>
        <w:rPr>
          <w:rFonts w:ascii="仿宋" w:eastAsia="仿宋" w:hAnsi="仿宋" w:cs="仿宋" w:hint="eastAsia"/>
          <w:bCs/>
          <w:color w:val="000000" w:themeColor="text1"/>
          <w:sz w:val="28"/>
          <w:szCs w:val="28"/>
        </w:rPr>
        <w:t>后认为，广东省高职院校专业设置与产业结构对接存在三个较突出的问题。首先，专业设置重复率高，各高职院校在专业设置中存在重复盲目“随大流”现象，且重复专业集中在第三产业；第二，专</w:t>
      </w:r>
      <w:r>
        <w:rPr>
          <w:rFonts w:ascii="仿宋" w:eastAsia="仿宋" w:hAnsi="仿宋" w:cs="仿宋" w:hint="eastAsia"/>
          <w:bCs/>
          <w:color w:val="000000" w:themeColor="text1"/>
          <w:sz w:val="28"/>
          <w:szCs w:val="28"/>
        </w:rPr>
        <w:lastRenderedPageBreak/>
        <w:t>业设置与产业结构适应性差，第三产业相关专业设置结构高于广东省第三产业发展需求，第一、第二产业专业设置低于第一、第二产业结构发展需求；第三，专业设置与产业结构调整</w:t>
      </w:r>
      <w:proofErr w:type="gramStart"/>
      <w:r>
        <w:rPr>
          <w:rFonts w:ascii="仿宋" w:eastAsia="仿宋" w:hAnsi="仿宋" w:cs="仿宋" w:hint="eastAsia"/>
          <w:bCs/>
          <w:color w:val="000000" w:themeColor="text1"/>
          <w:sz w:val="28"/>
          <w:szCs w:val="28"/>
        </w:rPr>
        <w:t>升级成弱性</w:t>
      </w:r>
      <w:proofErr w:type="gramEnd"/>
      <w:r>
        <w:rPr>
          <w:rFonts w:ascii="仿宋" w:eastAsia="仿宋" w:hAnsi="仿宋" w:cs="仿宋" w:hint="eastAsia"/>
          <w:bCs/>
          <w:color w:val="000000" w:themeColor="text1"/>
          <w:sz w:val="28"/>
          <w:szCs w:val="28"/>
        </w:rPr>
        <w:t>相关。在《广东省国民经济和社会发展第十二个五年规划纲要》中推出要进一步优化产业结构、大力发展生产服务业，重点发展技术服务、金融保险、信息服务、现代物流、商务会展等面向生产的服务业。</w:t>
      </w:r>
    </w:p>
    <w:p w:rsidR="00AB070A" w:rsidRPr="00D85E60" w:rsidRDefault="0078090E" w:rsidP="00AB070A">
      <w:pPr>
        <w:ind w:firstLine="420"/>
        <w:rPr>
          <w:rFonts w:ascii="仿宋" w:eastAsia="仿宋" w:hAnsi="仿宋" w:cs="仿宋"/>
          <w:sz w:val="28"/>
          <w:szCs w:val="28"/>
        </w:rPr>
      </w:pPr>
      <w:r>
        <w:rPr>
          <w:rFonts w:ascii="仿宋" w:eastAsia="仿宋" w:hAnsi="仿宋" w:cs="仿宋" w:hint="eastAsia"/>
          <w:sz w:val="28"/>
          <w:szCs w:val="28"/>
        </w:rPr>
        <w:t>经过上述分析，</w:t>
      </w:r>
      <w:r w:rsidRPr="00772E53">
        <w:rPr>
          <w:rFonts w:ascii="仿宋" w:eastAsia="仿宋" w:hAnsi="仿宋" w:cs="仿宋" w:hint="eastAsia"/>
          <w:sz w:val="28"/>
          <w:szCs w:val="28"/>
        </w:rPr>
        <w:t>学院坚持开放融合的发展理念，以《珠江三角洲地区改革发展规划纲要（</w:t>
      </w:r>
      <w:r w:rsidRPr="00772E53">
        <w:rPr>
          <w:rFonts w:ascii="仿宋" w:eastAsia="仿宋" w:hAnsi="仿宋" w:cs="仿宋"/>
          <w:sz w:val="28"/>
          <w:szCs w:val="28"/>
        </w:rPr>
        <w:t>2008-2020</w:t>
      </w:r>
      <w:r w:rsidRPr="00772E53">
        <w:rPr>
          <w:rFonts w:ascii="仿宋" w:eastAsia="仿宋" w:hAnsi="仿宋" w:cs="仿宋" w:hint="eastAsia"/>
          <w:sz w:val="28"/>
          <w:szCs w:val="28"/>
        </w:rPr>
        <w:t>年）》为指导，</w:t>
      </w:r>
      <w:r w:rsidR="00AB070A" w:rsidRPr="00772E53">
        <w:rPr>
          <w:rFonts w:ascii="仿宋" w:eastAsia="仿宋" w:hAnsi="仿宋" w:cs="仿宋" w:hint="eastAsia"/>
          <w:sz w:val="28"/>
          <w:szCs w:val="28"/>
        </w:rPr>
        <w:t>充分利用自身在商贸领域积淀的丰富资源，</w:t>
      </w:r>
      <w:r w:rsidR="00AB070A">
        <w:rPr>
          <w:rFonts w:ascii="仿宋" w:eastAsia="仿宋" w:hAnsi="仿宋" w:cs="仿宋" w:hint="eastAsia"/>
          <w:sz w:val="28"/>
          <w:szCs w:val="28"/>
        </w:rPr>
        <w:t>制定了《广州华南商贸职业学院“十三五”专业建设规划》</w:t>
      </w:r>
      <w:r w:rsidR="002602C7">
        <w:rPr>
          <w:rFonts w:ascii="仿宋" w:eastAsia="仿宋" w:hAnsi="仿宋" w:cs="仿宋" w:hint="eastAsia"/>
          <w:sz w:val="28"/>
          <w:szCs w:val="28"/>
        </w:rPr>
        <w:t>。</w:t>
      </w:r>
      <w:r w:rsidR="00AB070A" w:rsidRPr="00772E53">
        <w:rPr>
          <w:rFonts w:ascii="仿宋" w:eastAsia="仿宋" w:hAnsi="仿宋" w:cs="仿宋" w:hint="eastAsia"/>
          <w:sz w:val="28"/>
          <w:szCs w:val="28"/>
        </w:rPr>
        <w:t>主动推动专业设置与产业需求对接、课程内容与职业标准对接、教学过程与生产过程对接，实现职业教育与技术进步和生产方式变革以及社会公共服务相适应。</w:t>
      </w:r>
    </w:p>
    <w:p w:rsidR="00AB070A" w:rsidRDefault="00AB070A" w:rsidP="0078090E">
      <w:pPr>
        <w:ind w:firstLineChars="200" w:firstLine="560"/>
        <w:rPr>
          <w:rFonts w:ascii="仿宋" w:eastAsia="仿宋" w:hAnsi="仿宋" w:cs="仿宋"/>
          <w:sz w:val="28"/>
          <w:szCs w:val="28"/>
        </w:rPr>
      </w:pPr>
      <w:r>
        <w:rPr>
          <w:rFonts w:ascii="仿宋" w:eastAsia="仿宋" w:hAnsi="仿宋" w:cs="仿宋" w:hint="eastAsia"/>
          <w:sz w:val="28"/>
          <w:szCs w:val="28"/>
        </w:rPr>
        <w:t>与企业行业充分对接，健全行业企业参与制度，推动行业企业积极参与和指导专业设置过程中。每学年第二学期中，各系部分别组织开展专业人才培养方案的专家论证会，邀请由行业企业专家、负责人、同类院校学科带头人等组成的教学指导委员会成员到场针对专业的</w:t>
      </w:r>
      <w:r w:rsidRPr="00F2427D">
        <w:rPr>
          <w:rFonts w:ascii="仿宋" w:eastAsia="仿宋" w:hAnsi="仿宋" w:cs="仿宋"/>
          <w:sz w:val="28"/>
          <w:szCs w:val="28"/>
        </w:rPr>
        <w:t>教育目标、师资队伍、课程体系、教学条件和培养质量等方面</w:t>
      </w:r>
      <w:r>
        <w:rPr>
          <w:rFonts w:ascii="仿宋" w:eastAsia="仿宋" w:hAnsi="仿宋" w:cs="仿宋" w:hint="eastAsia"/>
          <w:sz w:val="28"/>
          <w:szCs w:val="28"/>
        </w:rPr>
        <w:t>进行论证</w:t>
      </w:r>
      <w:r>
        <w:rPr>
          <w:rFonts w:ascii="仿宋" w:eastAsia="仿宋" w:hAnsi="仿宋" w:cs="仿宋"/>
          <w:sz w:val="28"/>
          <w:szCs w:val="28"/>
        </w:rPr>
        <w:t>，</w:t>
      </w:r>
      <w:r>
        <w:rPr>
          <w:rFonts w:ascii="仿宋" w:eastAsia="仿宋" w:hAnsi="仿宋" w:cs="仿宋" w:hint="eastAsia"/>
          <w:sz w:val="28"/>
          <w:szCs w:val="28"/>
        </w:rPr>
        <w:t>力求建设</w:t>
      </w:r>
      <w:r w:rsidRPr="00F2427D">
        <w:rPr>
          <w:rFonts w:ascii="仿宋" w:eastAsia="仿宋" w:hAnsi="仿宋" w:cs="仿宋"/>
          <w:sz w:val="28"/>
          <w:szCs w:val="28"/>
        </w:rPr>
        <w:t>高</w:t>
      </w:r>
      <w:r>
        <w:rPr>
          <w:rFonts w:ascii="仿宋" w:eastAsia="仿宋" w:hAnsi="仿宋" w:cs="仿宋"/>
          <w:sz w:val="28"/>
          <w:szCs w:val="28"/>
        </w:rPr>
        <w:t>标准、高水平、高质量的专业，</w:t>
      </w:r>
      <w:r>
        <w:rPr>
          <w:rFonts w:ascii="仿宋" w:eastAsia="仿宋" w:hAnsi="仿宋" w:cs="仿宋" w:hint="eastAsia"/>
          <w:sz w:val="28"/>
          <w:szCs w:val="28"/>
        </w:rPr>
        <w:t>努力做到</w:t>
      </w:r>
      <w:r w:rsidRPr="00F2427D">
        <w:rPr>
          <w:rFonts w:ascii="仿宋" w:eastAsia="仿宋" w:hAnsi="仿宋" w:cs="仿宋"/>
          <w:sz w:val="28"/>
          <w:szCs w:val="28"/>
        </w:rPr>
        <w:t>“人无我有，人有我优，人优我新”</w:t>
      </w:r>
      <w:r>
        <w:rPr>
          <w:rFonts w:ascii="仿宋" w:eastAsia="仿宋" w:hAnsi="仿宋" w:cs="仿宋" w:hint="eastAsia"/>
          <w:sz w:val="28"/>
          <w:szCs w:val="28"/>
        </w:rPr>
        <w:t>，与同类院校或者本科院校的相同专业形成差异化，找出自身的特色和亮点</w:t>
      </w:r>
      <w:r w:rsidRPr="00F2427D">
        <w:rPr>
          <w:rFonts w:ascii="仿宋" w:eastAsia="仿宋" w:hAnsi="仿宋" w:cs="仿宋"/>
          <w:sz w:val="28"/>
          <w:szCs w:val="28"/>
        </w:rPr>
        <w:t>。</w:t>
      </w:r>
      <w:r w:rsidR="001E3BE6">
        <w:rPr>
          <w:rFonts w:ascii="仿宋" w:eastAsia="仿宋" w:hAnsi="仿宋" w:cs="仿宋" w:hint="eastAsia"/>
          <w:sz w:val="28"/>
          <w:szCs w:val="28"/>
        </w:rPr>
        <w:t>2017年，我院各系组织召开专业论证会12次，在行业企业专家建议进行了课程调整，课程体系优化，专</w:t>
      </w:r>
      <w:r w:rsidR="001E3BE6">
        <w:rPr>
          <w:rFonts w:ascii="仿宋" w:eastAsia="仿宋" w:hAnsi="仿宋" w:cs="仿宋" w:hint="eastAsia"/>
          <w:sz w:val="28"/>
          <w:szCs w:val="28"/>
        </w:rPr>
        <w:lastRenderedPageBreak/>
        <w:t>业方向重定位。</w:t>
      </w:r>
    </w:p>
    <w:p w:rsidR="009C66CE" w:rsidRPr="00B24D7D" w:rsidRDefault="0078090E" w:rsidP="009C66CE">
      <w:pPr>
        <w:ind w:firstLineChars="200" w:firstLine="560"/>
      </w:pPr>
      <w:r>
        <w:rPr>
          <w:rFonts w:ascii="仿宋" w:eastAsia="仿宋" w:hAnsi="仿宋" w:cs="仿宋" w:hint="eastAsia"/>
          <w:bCs/>
          <w:color w:val="000000" w:themeColor="text1"/>
          <w:sz w:val="28"/>
          <w:szCs w:val="28"/>
        </w:rPr>
        <w:t>经过</w:t>
      </w:r>
      <w:r w:rsidR="009C66CE">
        <w:rPr>
          <w:rFonts w:ascii="仿宋" w:eastAsia="仿宋" w:hAnsi="仿宋" w:cs="仿宋" w:hint="eastAsia"/>
          <w:bCs/>
          <w:color w:val="000000" w:themeColor="text1"/>
          <w:sz w:val="28"/>
          <w:szCs w:val="28"/>
        </w:rPr>
        <w:t>一系列老</w:t>
      </w:r>
      <w:r>
        <w:rPr>
          <w:rFonts w:ascii="仿宋" w:eastAsia="仿宋" w:hAnsi="仿宋" w:cs="仿宋" w:hint="eastAsia"/>
          <w:bCs/>
          <w:color w:val="000000" w:themeColor="text1"/>
          <w:sz w:val="28"/>
          <w:szCs w:val="28"/>
        </w:rPr>
        <w:t>专业调整</w:t>
      </w:r>
      <w:r w:rsidR="009C66CE">
        <w:rPr>
          <w:rFonts w:ascii="仿宋" w:eastAsia="仿宋" w:hAnsi="仿宋" w:cs="仿宋" w:hint="eastAsia"/>
          <w:bCs/>
          <w:color w:val="000000" w:themeColor="text1"/>
          <w:sz w:val="28"/>
          <w:szCs w:val="28"/>
        </w:rPr>
        <w:t>、新专业申报</w:t>
      </w:r>
      <w:r>
        <w:rPr>
          <w:rFonts w:ascii="仿宋" w:eastAsia="仿宋" w:hAnsi="仿宋" w:cs="仿宋" w:hint="eastAsia"/>
          <w:bCs/>
          <w:color w:val="000000" w:themeColor="text1"/>
          <w:sz w:val="28"/>
          <w:szCs w:val="28"/>
        </w:rPr>
        <w:t>，我院目前开设6</w:t>
      </w:r>
      <w:r w:rsidR="00AB070A">
        <w:rPr>
          <w:rFonts w:ascii="仿宋" w:eastAsia="仿宋" w:hAnsi="仿宋" w:cs="仿宋" w:hint="eastAsia"/>
          <w:bCs/>
          <w:color w:val="000000" w:themeColor="text1"/>
          <w:sz w:val="28"/>
          <w:szCs w:val="28"/>
        </w:rPr>
        <w:t>系1部29个专业</w:t>
      </w:r>
      <w:r w:rsidR="009C66CE">
        <w:rPr>
          <w:rFonts w:ascii="仿宋" w:eastAsia="仿宋" w:hAnsi="仿宋" w:cs="仿宋" w:hint="eastAsia"/>
          <w:bCs/>
          <w:color w:val="000000" w:themeColor="text1"/>
          <w:sz w:val="28"/>
          <w:szCs w:val="28"/>
        </w:rPr>
        <w:t>。开设的专业包括财务管理、会计、保险、国际贸易实务、市场营销、电子商务、酒店管理、会展策划与管理、商务英语、应用英语、商务日语、文秘、工商企业管理、物流管理、物流金融管理、旅游管理、人力资源管理、移动互联应用技术、计算机应用技术、计算机网络技术、软件技术、数字媒体应用技术、计算机信息管理、汽车营销与服务、汽车检测与维修、网络营销、税务等29个专业，专业</w:t>
      </w:r>
      <w:proofErr w:type="gramStart"/>
      <w:r w:rsidR="009C66CE">
        <w:rPr>
          <w:rFonts w:ascii="仿宋" w:eastAsia="仿宋" w:hAnsi="仿宋" w:cs="仿宋" w:hint="eastAsia"/>
          <w:bCs/>
          <w:color w:val="000000" w:themeColor="text1"/>
          <w:sz w:val="28"/>
          <w:szCs w:val="28"/>
        </w:rPr>
        <w:t>跨电子</w:t>
      </w:r>
      <w:proofErr w:type="gramEnd"/>
      <w:r w:rsidR="009C66CE">
        <w:rPr>
          <w:rFonts w:ascii="仿宋" w:eastAsia="仿宋" w:hAnsi="仿宋" w:cs="仿宋" w:hint="eastAsia"/>
          <w:bCs/>
          <w:color w:val="000000" w:themeColor="text1"/>
          <w:sz w:val="28"/>
          <w:szCs w:val="28"/>
        </w:rPr>
        <w:t>信息、财经、旅游、公共事业、文化教育等5个大类。学院坚持走内涵建设，以建好重点专业为突破口，全面提升专业建设水平，着力打造电子商务、市场营销、物流管理、商务英语、会计电算化、软件技术等重点专业，由商贸为主转向形成“商工融通”的办学特色。</w:t>
      </w:r>
    </w:p>
    <w:p w:rsidR="00B24D7D" w:rsidRDefault="009C66CE" w:rsidP="009C66CE">
      <w:pPr>
        <w:ind w:firstLineChars="200" w:firstLine="56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经过几年的发展壮大，</w:t>
      </w:r>
      <w:r w:rsidR="00B24D7D">
        <w:rPr>
          <w:rFonts w:ascii="仿宋" w:eastAsia="仿宋" w:hAnsi="仿宋" w:cs="仿宋" w:hint="eastAsia"/>
          <w:bCs/>
          <w:color w:val="000000" w:themeColor="text1"/>
          <w:sz w:val="28"/>
          <w:szCs w:val="28"/>
        </w:rPr>
        <w:t>目前我院高职在校生5161名，其中商务管理系1281人；贸易经济系1050人；人文与外语系625人；信息工程系1214人；财务会计系991人。</w:t>
      </w:r>
    </w:p>
    <w:p w:rsidR="00475374" w:rsidRDefault="00556E8A">
      <w:pPr>
        <w:pStyle w:val="2"/>
        <w:ind w:firstLine="562"/>
      </w:pPr>
      <w:bookmarkStart w:id="29" w:name="_Toc16937_WPSOffice_Level2"/>
      <w:bookmarkStart w:id="30" w:name="_Toc525932998"/>
      <w:r>
        <w:rPr>
          <w:rFonts w:hint="eastAsia"/>
        </w:rPr>
        <w:t>2</w:t>
      </w:r>
      <w:r w:rsidR="00E40A4A">
        <w:rPr>
          <w:rFonts w:hint="eastAsia"/>
        </w:rPr>
        <w:t>．人才培养模式</w:t>
      </w:r>
      <w:bookmarkEnd w:id="29"/>
      <w:bookmarkEnd w:id="30"/>
    </w:p>
    <w:p w:rsidR="00475374" w:rsidRDefault="00E40A4A">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学校坚持校企合作、工学结合的人才培养的高职教育人才培养模式改革方针，大胆探索并</w:t>
      </w:r>
      <w:proofErr w:type="gramStart"/>
      <w:r>
        <w:rPr>
          <w:rFonts w:ascii="仿宋" w:eastAsia="仿宋" w:hAnsi="仿宋" w:cs="仿宋" w:hint="eastAsia"/>
          <w:bCs/>
          <w:color w:val="000000" w:themeColor="text1"/>
          <w:sz w:val="28"/>
          <w:szCs w:val="28"/>
        </w:rPr>
        <w:t>践行</w:t>
      </w:r>
      <w:proofErr w:type="gramEnd"/>
      <w:r>
        <w:rPr>
          <w:rFonts w:ascii="仿宋" w:eastAsia="仿宋" w:hAnsi="仿宋" w:cs="仿宋" w:hint="eastAsia"/>
          <w:bCs/>
          <w:color w:val="000000" w:themeColor="text1"/>
          <w:sz w:val="28"/>
          <w:szCs w:val="28"/>
        </w:rPr>
        <w:t>了由两支培养队伍（专任教师与企业技术专家、能工巧匠）、两个培养阵地（学院与企业），共同完成专业人才培养任务的“校企双主体”人才培养模式。从办学体制机制入手，校企共建专业校企合作办，强化企业作为专业人才培养的主体地位，校</w:t>
      </w:r>
      <w:proofErr w:type="gramStart"/>
      <w:r>
        <w:rPr>
          <w:rFonts w:ascii="仿宋" w:eastAsia="仿宋" w:hAnsi="仿宋" w:cs="仿宋" w:hint="eastAsia"/>
          <w:bCs/>
          <w:color w:val="000000" w:themeColor="text1"/>
          <w:sz w:val="28"/>
          <w:szCs w:val="28"/>
        </w:rPr>
        <w:t>企优势</w:t>
      </w:r>
      <w:proofErr w:type="gramEnd"/>
      <w:r>
        <w:rPr>
          <w:rFonts w:ascii="仿宋" w:eastAsia="仿宋" w:hAnsi="仿宋" w:cs="仿宋" w:hint="eastAsia"/>
          <w:bCs/>
          <w:color w:val="000000" w:themeColor="text1"/>
          <w:sz w:val="28"/>
          <w:szCs w:val="28"/>
        </w:rPr>
        <w:t>资源渗透作用于专业人才培养过程的各个环节，</w:t>
      </w:r>
      <w:r>
        <w:rPr>
          <w:rFonts w:ascii="仿宋" w:eastAsia="仿宋" w:hAnsi="仿宋" w:cs="仿宋" w:hint="eastAsia"/>
          <w:bCs/>
          <w:color w:val="000000" w:themeColor="text1"/>
          <w:sz w:val="28"/>
          <w:szCs w:val="28"/>
        </w:rPr>
        <w:lastRenderedPageBreak/>
        <w:t>包括专业设置与调整、专业培养方案制定、课程教材开发与编写、专业技术技能教学、专业实</w:t>
      </w:r>
      <w:proofErr w:type="gramStart"/>
      <w:r>
        <w:rPr>
          <w:rFonts w:ascii="仿宋" w:eastAsia="仿宋" w:hAnsi="仿宋" w:cs="仿宋" w:hint="eastAsia"/>
          <w:bCs/>
          <w:color w:val="000000" w:themeColor="text1"/>
          <w:sz w:val="28"/>
          <w:szCs w:val="28"/>
        </w:rPr>
        <w:t>训实</w:t>
      </w:r>
      <w:proofErr w:type="gramEnd"/>
      <w:r>
        <w:rPr>
          <w:rFonts w:ascii="仿宋" w:eastAsia="仿宋" w:hAnsi="仿宋" w:cs="仿宋" w:hint="eastAsia"/>
          <w:bCs/>
          <w:color w:val="000000" w:themeColor="text1"/>
          <w:sz w:val="28"/>
          <w:szCs w:val="28"/>
        </w:rPr>
        <w:t>践指导、教学与人才质量评价等方面。此外，学院</w:t>
      </w:r>
      <w:proofErr w:type="gramStart"/>
      <w:r>
        <w:rPr>
          <w:rFonts w:ascii="仿宋" w:eastAsia="仿宋" w:hAnsi="仿宋" w:cs="仿宋" w:hint="eastAsia"/>
          <w:bCs/>
          <w:color w:val="000000" w:themeColor="text1"/>
          <w:sz w:val="28"/>
          <w:szCs w:val="28"/>
        </w:rPr>
        <w:t>教学系部及</w:t>
      </w:r>
      <w:proofErr w:type="gramEnd"/>
      <w:r>
        <w:rPr>
          <w:rFonts w:ascii="仿宋" w:eastAsia="仿宋" w:hAnsi="仿宋" w:cs="仿宋" w:hint="eastAsia"/>
          <w:bCs/>
          <w:color w:val="000000" w:themeColor="text1"/>
          <w:sz w:val="28"/>
          <w:szCs w:val="28"/>
        </w:rPr>
        <w:t>教学管理部门每年定期做专业人才需求与专业建设的调研报告,聘请校内外专家组成专业教学指导委员会对人才培养方案进行修订，为每届新生制定专门的人才培养方案。</w:t>
      </w:r>
    </w:p>
    <w:p w:rsidR="00C92D92" w:rsidRDefault="00C92D92" w:rsidP="00C92D92">
      <w:pPr>
        <w:spacing w:line="360" w:lineRule="auto"/>
        <w:ind w:firstLineChars="192" w:firstLine="538"/>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人才培养方案制定原则：</w:t>
      </w:r>
    </w:p>
    <w:p w:rsidR="00C92D92" w:rsidRPr="00C92D92" w:rsidRDefault="00C92D92" w:rsidP="00C92D92">
      <w:pPr>
        <w:spacing w:line="360" w:lineRule="auto"/>
        <w:ind w:firstLineChars="192" w:firstLine="538"/>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w:t>
      </w:r>
      <w:r w:rsidRPr="00C92D92">
        <w:rPr>
          <w:rFonts w:ascii="仿宋" w:eastAsia="仿宋" w:hAnsi="仿宋" w:cs="仿宋"/>
          <w:bCs/>
          <w:color w:val="000000" w:themeColor="text1"/>
          <w:sz w:val="28"/>
          <w:szCs w:val="28"/>
        </w:rPr>
        <w:t>1</w:t>
      </w:r>
      <w:r>
        <w:rPr>
          <w:rFonts w:ascii="仿宋" w:eastAsia="仿宋" w:hAnsi="仿宋" w:cs="仿宋" w:hint="eastAsia"/>
          <w:bCs/>
          <w:color w:val="000000" w:themeColor="text1"/>
          <w:sz w:val="28"/>
          <w:szCs w:val="28"/>
        </w:rPr>
        <w:t>）</w:t>
      </w:r>
      <w:r w:rsidRPr="00C92D92">
        <w:rPr>
          <w:rFonts w:ascii="仿宋" w:eastAsia="仿宋" w:hAnsi="仿宋" w:cs="仿宋" w:hint="eastAsia"/>
          <w:bCs/>
          <w:color w:val="000000" w:themeColor="text1"/>
          <w:sz w:val="28"/>
          <w:szCs w:val="28"/>
        </w:rPr>
        <w:t>主动适应经济社会发展需要。制订专业人才培养方案要广泛开展社会调查，及时跟踪市场需求的变化，主动适应区域经济社会发展的需要，服务区域产业转型升级和企业技术创新，使人才培养方案具有鲜明的时代特点。同时，要遵循教育教学规律，处理好社会需求的多样性、教学工作相对稳定性与前瞻性的关系。</w:t>
      </w:r>
    </w:p>
    <w:p w:rsidR="00C92D92" w:rsidRPr="00C92D92" w:rsidRDefault="00C92D92" w:rsidP="00C92D92">
      <w:pPr>
        <w:spacing w:line="360" w:lineRule="auto"/>
        <w:ind w:firstLineChars="192" w:firstLine="538"/>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w:t>
      </w:r>
      <w:r w:rsidRPr="00C92D92">
        <w:rPr>
          <w:rFonts w:ascii="仿宋" w:eastAsia="仿宋" w:hAnsi="仿宋" w:cs="仿宋"/>
          <w:bCs/>
          <w:color w:val="000000" w:themeColor="text1"/>
          <w:sz w:val="28"/>
          <w:szCs w:val="28"/>
        </w:rPr>
        <w:t>2</w:t>
      </w:r>
      <w:r>
        <w:rPr>
          <w:rFonts w:ascii="仿宋" w:eastAsia="仿宋" w:hAnsi="仿宋" w:cs="仿宋" w:hint="eastAsia"/>
          <w:bCs/>
          <w:color w:val="000000" w:themeColor="text1"/>
          <w:sz w:val="28"/>
          <w:szCs w:val="28"/>
        </w:rPr>
        <w:t>）</w:t>
      </w:r>
      <w:r w:rsidRPr="00C92D92">
        <w:rPr>
          <w:rFonts w:ascii="仿宋" w:eastAsia="仿宋" w:hAnsi="仿宋" w:cs="仿宋" w:hint="eastAsia"/>
          <w:bCs/>
          <w:color w:val="000000" w:themeColor="text1"/>
          <w:sz w:val="28"/>
          <w:szCs w:val="28"/>
        </w:rPr>
        <w:t>坚持系统培养、多样成才。制订专业人才培养方案必须全面贯彻国家的教育方针，体现系统化培养的思想，正确处理好传授知识、培养能力、提高素质三者之间的关系。体现立德树人、面向人人、终身教育的现代职业教育理念，充分体现学院人品塑造工程特色。</w:t>
      </w:r>
    </w:p>
    <w:p w:rsidR="00C92D92" w:rsidRPr="00C92D92" w:rsidRDefault="00C92D92" w:rsidP="00C92D92">
      <w:pPr>
        <w:spacing w:line="360" w:lineRule="auto"/>
        <w:ind w:firstLineChars="192" w:firstLine="538"/>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w:t>
      </w:r>
      <w:r w:rsidRPr="00C92D92">
        <w:rPr>
          <w:rFonts w:ascii="仿宋" w:eastAsia="仿宋" w:hAnsi="仿宋" w:cs="仿宋"/>
          <w:bCs/>
          <w:color w:val="000000" w:themeColor="text1"/>
          <w:sz w:val="28"/>
          <w:szCs w:val="28"/>
        </w:rPr>
        <w:t>3</w:t>
      </w:r>
      <w:r>
        <w:rPr>
          <w:rFonts w:ascii="仿宋" w:eastAsia="仿宋" w:hAnsi="仿宋" w:cs="仿宋" w:hint="eastAsia"/>
          <w:bCs/>
          <w:color w:val="000000" w:themeColor="text1"/>
          <w:sz w:val="28"/>
          <w:szCs w:val="28"/>
        </w:rPr>
        <w:t>）</w:t>
      </w:r>
      <w:r w:rsidRPr="00C92D92">
        <w:rPr>
          <w:rFonts w:ascii="仿宋" w:eastAsia="仿宋" w:hAnsi="仿宋" w:cs="仿宋" w:hint="eastAsia"/>
          <w:bCs/>
          <w:color w:val="000000" w:themeColor="text1"/>
          <w:sz w:val="28"/>
          <w:szCs w:val="28"/>
        </w:rPr>
        <w:t>坚持工学结合，知行合一，突出针对性和应用性。制订专业人才培养方案要遵循高等职业教育教学规律和技术技能型人才的成长规律，以需求为导向，以职业素养和技术应用能力为主线，加强实践教学环节，构建培养学生专业基础能力</w:t>
      </w:r>
      <w:proofErr w:type="gramStart"/>
      <w:r w:rsidRPr="00C92D92">
        <w:rPr>
          <w:rFonts w:ascii="仿宋" w:eastAsia="仿宋" w:hAnsi="仿宋" w:cs="仿宋"/>
          <w:bCs/>
          <w:color w:val="000000" w:themeColor="text1"/>
          <w:sz w:val="28"/>
          <w:szCs w:val="28"/>
        </w:rPr>
        <w:t>—</w:t>
      </w:r>
      <w:r w:rsidRPr="00C92D92">
        <w:rPr>
          <w:rFonts w:ascii="仿宋" w:eastAsia="仿宋" w:hAnsi="仿宋" w:cs="仿宋" w:hint="eastAsia"/>
          <w:bCs/>
          <w:color w:val="000000" w:themeColor="text1"/>
          <w:sz w:val="28"/>
          <w:szCs w:val="28"/>
        </w:rPr>
        <w:t>岗位能力</w:t>
      </w:r>
      <w:r w:rsidRPr="00C92D92">
        <w:rPr>
          <w:rFonts w:ascii="仿宋" w:eastAsia="仿宋" w:hAnsi="仿宋" w:cs="仿宋"/>
          <w:bCs/>
          <w:color w:val="000000" w:themeColor="text1"/>
          <w:sz w:val="28"/>
          <w:szCs w:val="28"/>
        </w:rPr>
        <w:t>—</w:t>
      </w:r>
      <w:r w:rsidRPr="00C92D92">
        <w:rPr>
          <w:rFonts w:ascii="仿宋" w:eastAsia="仿宋" w:hAnsi="仿宋" w:cs="仿宋" w:hint="eastAsia"/>
          <w:bCs/>
          <w:color w:val="000000" w:themeColor="text1"/>
          <w:sz w:val="28"/>
          <w:szCs w:val="28"/>
        </w:rPr>
        <w:t>职业</w:t>
      </w:r>
      <w:proofErr w:type="gramEnd"/>
      <w:r w:rsidRPr="00C92D92">
        <w:rPr>
          <w:rFonts w:ascii="仿宋" w:eastAsia="仿宋" w:hAnsi="仿宋" w:cs="仿宋" w:hint="eastAsia"/>
          <w:bCs/>
          <w:color w:val="000000" w:themeColor="text1"/>
          <w:sz w:val="28"/>
          <w:szCs w:val="28"/>
        </w:rPr>
        <w:t>拓展能力的能力递进</w:t>
      </w:r>
      <w:proofErr w:type="gramStart"/>
      <w:r w:rsidRPr="00C92D92">
        <w:rPr>
          <w:rFonts w:ascii="仿宋" w:eastAsia="仿宋" w:hAnsi="仿宋" w:cs="仿宋" w:hint="eastAsia"/>
          <w:bCs/>
          <w:color w:val="000000" w:themeColor="text1"/>
          <w:sz w:val="28"/>
          <w:szCs w:val="28"/>
        </w:rPr>
        <w:t>式实</w:t>
      </w:r>
      <w:proofErr w:type="gramEnd"/>
      <w:r w:rsidRPr="00C92D92">
        <w:rPr>
          <w:rFonts w:ascii="仿宋" w:eastAsia="仿宋" w:hAnsi="仿宋" w:cs="仿宋" w:hint="eastAsia"/>
          <w:bCs/>
          <w:color w:val="000000" w:themeColor="text1"/>
          <w:sz w:val="28"/>
          <w:szCs w:val="28"/>
        </w:rPr>
        <w:t>践教学体系。</w:t>
      </w:r>
    </w:p>
    <w:p w:rsidR="00C92D92" w:rsidRPr="00C92D92" w:rsidRDefault="00C92D92" w:rsidP="00C92D92">
      <w:pPr>
        <w:widowControl/>
        <w:spacing w:line="360" w:lineRule="auto"/>
        <w:ind w:firstLine="536"/>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w:t>
      </w:r>
      <w:r w:rsidRPr="00C92D92">
        <w:rPr>
          <w:rFonts w:ascii="仿宋" w:eastAsia="仿宋" w:hAnsi="仿宋" w:cs="仿宋"/>
          <w:bCs/>
          <w:color w:val="000000" w:themeColor="text1"/>
          <w:sz w:val="28"/>
          <w:szCs w:val="28"/>
        </w:rPr>
        <w:t>4</w:t>
      </w:r>
      <w:r>
        <w:rPr>
          <w:rFonts w:ascii="仿宋" w:eastAsia="仿宋" w:hAnsi="仿宋" w:cs="仿宋" w:hint="eastAsia"/>
          <w:bCs/>
          <w:color w:val="000000" w:themeColor="text1"/>
          <w:sz w:val="28"/>
          <w:szCs w:val="28"/>
        </w:rPr>
        <w:t>）</w:t>
      </w:r>
      <w:r w:rsidRPr="00C92D92">
        <w:rPr>
          <w:rFonts w:ascii="仿宋" w:eastAsia="仿宋" w:hAnsi="仿宋" w:cs="仿宋" w:hint="eastAsia"/>
          <w:bCs/>
          <w:color w:val="000000" w:themeColor="text1"/>
          <w:sz w:val="28"/>
          <w:szCs w:val="28"/>
        </w:rPr>
        <w:t>突出学生的创新创业能力培养，以创业促进就业。要坚持立德树人基本导向，根据各专业人才培养特点，明确创新创业教育</w:t>
      </w:r>
      <w:r w:rsidRPr="00C92D92">
        <w:rPr>
          <w:rFonts w:ascii="仿宋" w:eastAsia="仿宋" w:hAnsi="仿宋" w:cs="仿宋" w:hint="eastAsia"/>
          <w:bCs/>
          <w:color w:val="000000" w:themeColor="text1"/>
          <w:sz w:val="28"/>
          <w:szCs w:val="28"/>
        </w:rPr>
        <w:lastRenderedPageBreak/>
        <w:t>目标要求，完善创新创业教育课程体系，设置相关课程，增强学生的创新精神、创业意识和创新创业能力，努力造就大众创业、万众创新的生力军，不断提高高职教育对稳增长促改革调结构惠民生的贡献度。</w:t>
      </w:r>
    </w:p>
    <w:p w:rsidR="00C92D92" w:rsidRPr="00C92D92" w:rsidRDefault="00C92D92" w:rsidP="00C92D92">
      <w:pPr>
        <w:spacing w:line="360" w:lineRule="auto"/>
        <w:ind w:firstLineChars="192" w:firstLine="538"/>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w:t>
      </w:r>
      <w:r w:rsidRPr="00C92D92">
        <w:rPr>
          <w:rFonts w:ascii="仿宋" w:eastAsia="仿宋" w:hAnsi="仿宋" w:cs="仿宋"/>
          <w:bCs/>
          <w:color w:val="000000" w:themeColor="text1"/>
          <w:sz w:val="28"/>
          <w:szCs w:val="28"/>
        </w:rPr>
        <w:t>5</w:t>
      </w:r>
      <w:r>
        <w:rPr>
          <w:rFonts w:ascii="仿宋" w:eastAsia="仿宋" w:hAnsi="仿宋" w:cs="仿宋" w:hint="eastAsia"/>
          <w:bCs/>
          <w:color w:val="000000" w:themeColor="text1"/>
          <w:sz w:val="28"/>
          <w:szCs w:val="28"/>
        </w:rPr>
        <w:t>）</w:t>
      </w:r>
      <w:r w:rsidRPr="00C92D92">
        <w:rPr>
          <w:rFonts w:ascii="仿宋" w:eastAsia="仿宋" w:hAnsi="仿宋" w:cs="仿宋" w:hint="eastAsia"/>
          <w:bCs/>
          <w:color w:val="000000" w:themeColor="text1"/>
          <w:sz w:val="28"/>
          <w:szCs w:val="28"/>
        </w:rPr>
        <w:t>贯彻产教融合思想，校企合作，从实际出发，办出特色。专业人才培养方案的制订和实施过程，要主动争取行业企业参与，充分利用社会资源，形成协同创新、合作育人的高职教育人才培养机制。从本院的实际出发，根据各专业建设的特点和人才培养模式改革情况，努力制定与校企合作、工学结合人才培养模式相适应的专业人才培养方案，积极探索多样化的人才培养模式，办出学院的商贸特色。</w:t>
      </w:r>
    </w:p>
    <w:p w:rsidR="00475374" w:rsidRDefault="00556E8A">
      <w:pPr>
        <w:pStyle w:val="2"/>
        <w:ind w:firstLine="562"/>
      </w:pPr>
      <w:bookmarkStart w:id="31" w:name="_Toc4128_WPSOffice_Level2"/>
      <w:bookmarkStart w:id="32" w:name="_Toc525932999"/>
      <w:r>
        <w:rPr>
          <w:rFonts w:hint="eastAsia"/>
        </w:rPr>
        <w:t>3</w:t>
      </w:r>
      <w:r w:rsidR="00E40A4A">
        <w:rPr>
          <w:rFonts w:hint="eastAsia"/>
        </w:rPr>
        <w:t>．课程体系</w:t>
      </w:r>
      <w:bookmarkEnd w:id="31"/>
      <w:bookmarkEnd w:id="32"/>
      <w:r w:rsidR="00C92D92">
        <w:rPr>
          <w:rFonts w:hint="eastAsia"/>
        </w:rPr>
        <w:t>及课程标准制定</w:t>
      </w:r>
    </w:p>
    <w:p w:rsidR="00475374" w:rsidRDefault="00E40A4A">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其课程体系为公共基础及素质课程,专业(群)基础平台课程,专业核心课程,综合能力课程,职业拓展课程,各类课程都分必修和选修两种,教学方式方法即为任务编排、项目驱动、案例贯串、行为导向、多元评价。学院仍实行学年学分制,每个专业总学时在130个学分左右。</w:t>
      </w:r>
    </w:p>
    <w:p w:rsidR="00C92D92" w:rsidRPr="007314D2" w:rsidRDefault="00C92D92" w:rsidP="00C92D92">
      <w:pPr>
        <w:ind w:firstLineChars="152" w:firstLine="426"/>
        <w:rPr>
          <w:rFonts w:ascii="仿宋" w:eastAsia="仿宋" w:hAnsi="仿宋" w:cs="仿宋"/>
          <w:bCs/>
          <w:sz w:val="28"/>
          <w:szCs w:val="28"/>
        </w:rPr>
      </w:pPr>
      <w:r>
        <w:rPr>
          <w:rFonts w:ascii="仿宋" w:eastAsia="仿宋" w:hAnsi="仿宋" w:cs="仿宋" w:hint="eastAsia"/>
          <w:bCs/>
          <w:sz w:val="28"/>
          <w:szCs w:val="28"/>
        </w:rPr>
        <w:t>我院推行</w:t>
      </w:r>
      <w:r w:rsidRPr="007314D2">
        <w:rPr>
          <w:rFonts w:ascii="仿宋" w:eastAsia="仿宋" w:hAnsi="仿宋" w:cs="仿宋" w:hint="eastAsia"/>
          <w:bCs/>
          <w:sz w:val="28"/>
          <w:szCs w:val="28"/>
        </w:rPr>
        <w:t>高等职业教育教学改革工作</w:t>
      </w:r>
      <w:r>
        <w:rPr>
          <w:rFonts w:ascii="仿宋" w:eastAsia="仿宋" w:hAnsi="仿宋" w:cs="仿宋" w:hint="eastAsia"/>
          <w:bCs/>
          <w:sz w:val="28"/>
          <w:szCs w:val="28"/>
        </w:rPr>
        <w:t>，坚持</w:t>
      </w:r>
      <w:r w:rsidRPr="007314D2">
        <w:rPr>
          <w:rFonts w:ascii="仿宋" w:eastAsia="仿宋" w:hAnsi="仿宋" w:cs="仿宋" w:hint="eastAsia"/>
          <w:bCs/>
          <w:sz w:val="28"/>
          <w:szCs w:val="28"/>
        </w:rPr>
        <w:t>以人才培养模式创新，课程</w:t>
      </w:r>
      <w:r>
        <w:rPr>
          <w:rFonts w:ascii="仿宋" w:eastAsia="仿宋" w:hAnsi="仿宋" w:cs="仿宋" w:hint="eastAsia"/>
          <w:bCs/>
          <w:sz w:val="28"/>
          <w:szCs w:val="28"/>
        </w:rPr>
        <w:t>体系重构和教学内容改革为重点，以</w:t>
      </w:r>
      <w:r w:rsidRPr="007314D2">
        <w:rPr>
          <w:rFonts w:ascii="仿宋" w:eastAsia="仿宋" w:hAnsi="仿宋" w:cs="仿宋" w:hint="eastAsia"/>
          <w:bCs/>
          <w:sz w:val="28"/>
          <w:szCs w:val="28"/>
        </w:rPr>
        <w:t>工学结合专业核心课程标</w:t>
      </w:r>
      <w:r>
        <w:rPr>
          <w:rFonts w:ascii="仿宋" w:eastAsia="仿宋" w:hAnsi="仿宋" w:cs="仿宋" w:hint="eastAsia"/>
          <w:bCs/>
          <w:sz w:val="28"/>
          <w:szCs w:val="28"/>
        </w:rPr>
        <w:t>准的制订为</w:t>
      </w:r>
      <w:r w:rsidRPr="007314D2">
        <w:rPr>
          <w:rFonts w:ascii="仿宋" w:eastAsia="仿宋" w:hAnsi="仿宋" w:cs="仿宋" w:hint="eastAsia"/>
          <w:bCs/>
          <w:sz w:val="28"/>
          <w:szCs w:val="28"/>
        </w:rPr>
        <w:t>保障。在以工作过程为导向的新高职课程体系下，</w:t>
      </w:r>
      <w:r>
        <w:rPr>
          <w:rFonts w:ascii="仿宋" w:eastAsia="仿宋" w:hAnsi="仿宋" w:cs="仿宋" w:hint="eastAsia"/>
          <w:bCs/>
          <w:sz w:val="28"/>
          <w:szCs w:val="28"/>
        </w:rPr>
        <w:t>明确</w:t>
      </w:r>
      <w:r w:rsidRPr="007314D2">
        <w:rPr>
          <w:rFonts w:ascii="仿宋" w:eastAsia="仿宋" w:hAnsi="仿宋" w:cs="仿宋" w:hint="eastAsia"/>
          <w:bCs/>
          <w:sz w:val="28"/>
          <w:szCs w:val="28"/>
        </w:rPr>
        <w:t>课程标准制订的思路与</w:t>
      </w:r>
      <w:r>
        <w:rPr>
          <w:rFonts w:ascii="仿宋" w:eastAsia="仿宋" w:hAnsi="仿宋" w:cs="仿宋" w:hint="eastAsia"/>
          <w:bCs/>
          <w:sz w:val="28"/>
          <w:szCs w:val="28"/>
        </w:rPr>
        <w:t>内容，针对</w:t>
      </w:r>
      <w:r w:rsidRPr="007314D2">
        <w:rPr>
          <w:rFonts w:ascii="仿宋" w:eastAsia="仿宋" w:hAnsi="仿宋" w:cs="仿宋" w:hint="eastAsia"/>
          <w:bCs/>
          <w:sz w:val="28"/>
          <w:szCs w:val="28"/>
        </w:rPr>
        <w:t>课程目标，课程内容,制定课程实施方案,规范</w:t>
      </w:r>
      <w:r>
        <w:rPr>
          <w:rFonts w:ascii="仿宋" w:eastAsia="仿宋" w:hAnsi="仿宋" w:cs="仿宋" w:hint="eastAsia"/>
          <w:bCs/>
          <w:sz w:val="28"/>
          <w:szCs w:val="28"/>
        </w:rPr>
        <w:t>课程教学的过程进行统一标准，对</w:t>
      </w:r>
      <w:r w:rsidRPr="007314D2">
        <w:rPr>
          <w:rFonts w:ascii="仿宋" w:eastAsia="仿宋" w:hAnsi="仿宋" w:cs="仿宋" w:hint="eastAsia"/>
          <w:bCs/>
          <w:sz w:val="28"/>
          <w:szCs w:val="28"/>
        </w:rPr>
        <w:t>指导任课教师完成各项教学任务具有重要的指导意义。</w:t>
      </w:r>
    </w:p>
    <w:p w:rsidR="00C92D92" w:rsidRPr="007314D2" w:rsidRDefault="00C92D92" w:rsidP="00C92D92">
      <w:pPr>
        <w:ind w:firstLineChars="152" w:firstLine="426"/>
        <w:rPr>
          <w:rFonts w:ascii="仿宋" w:eastAsia="仿宋" w:hAnsi="仿宋" w:cs="仿宋"/>
          <w:bCs/>
          <w:sz w:val="28"/>
          <w:szCs w:val="28"/>
        </w:rPr>
      </w:pPr>
      <w:r w:rsidRPr="007314D2">
        <w:rPr>
          <w:rFonts w:ascii="仿宋" w:eastAsia="仿宋" w:hAnsi="仿宋" w:cs="仿宋" w:hint="eastAsia"/>
          <w:bCs/>
          <w:sz w:val="28"/>
          <w:szCs w:val="28"/>
        </w:rPr>
        <w:lastRenderedPageBreak/>
        <w:t>编写课程标准的基本原则</w:t>
      </w:r>
      <w:r>
        <w:rPr>
          <w:rFonts w:ascii="仿宋" w:eastAsia="仿宋" w:hAnsi="仿宋" w:cs="仿宋" w:hint="eastAsia"/>
          <w:bCs/>
          <w:sz w:val="28"/>
          <w:szCs w:val="28"/>
        </w:rPr>
        <w:t>，首先</w:t>
      </w:r>
      <w:r w:rsidRPr="007314D2">
        <w:rPr>
          <w:rFonts w:ascii="仿宋" w:eastAsia="仿宋" w:hAnsi="仿宋" w:cs="仿宋" w:hint="eastAsia"/>
          <w:bCs/>
          <w:sz w:val="28"/>
          <w:szCs w:val="28"/>
        </w:rPr>
        <w:t>符合专业人才培养方案的原则体现本课程专业在人才培养方案中的地位和作用。</w:t>
      </w:r>
      <w:r>
        <w:rPr>
          <w:rFonts w:ascii="仿宋" w:eastAsia="仿宋" w:hAnsi="仿宋" w:cs="仿宋" w:hint="eastAsia"/>
          <w:bCs/>
          <w:sz w:val="28"/>
          <w:szCs w:val="28"/>
        </w:rPr>
        <w:t>第二</w:t>
      </w:r>
      <w:r w:rsidRPr="007314D2">
        <w:rPr>
          <w:rFonts w:ascii="仿宋" w:eastAsia="仿宋" w:hAnsi="仿宋" w:cs="仿宋" w:hint="eastAsia"/>
          <w:bCs/>
          <w:sz w:val="28"/>
          <w:szCs w:val="28"/>
        </w:rPr>
        <w:t>“因材施教”原则</w:t>
      </w:r>
      <w:r>
        <w:rPr>
          <w:rFonts w:ascii="仿宋" w:eastAsia="仿宋" w:hAnsi="仿宋" w:cs="仿宋" w:hint="eastAsia"/>
          <w:bCs/>
          <w:sz w:val="28"/>
          <w:szCs w:val="28"/>
        </w:rPr>
        <w:t>，</w:t>
      </w:r>
      <w:r w:rsidRPr="007314D2">
        <w:rPr>
          <w:rFonts w:ascii="仿宋" w:eastAsia="仿宋" w:hAnsi="仿宋" w:cs="仿宋" w:hint="eastAsia"/>
          <w:bCs/>
          <w:sz w:val="28"/>
          <w:szCs w:val="28"/>
        </w:rPr>
        <w:t>在规定学生掌握必需够用的基本理论和基本技能的前提下，课程标准应规定课堂教学内容与学生自学内容及其相互关</w:t>
      </w:r>
      <w:r>
        <w:rPr>
          <w:rFonts w:ascii="仿宋" w:eastAsia="仿宋" w:hAnsi="仿宋" w:cs="仿宋" w:hint="eastAsia"/>
          <w:bCs/>
          <w:sz w:val="28"/>
          <w:szCs w:val="28"/>
        </w:rPr>
        <w:t>系，留给学生充足的自我支配时间和空间，鼓励发展个性。第三</w:t>
      </w:r>
      <w:r w:rsidRPr="007314D2">
        <w:rPr>
          <w:rFonts w:ascii="仿宋" w:eastAsia="仿宋" w:hAnsi="仿宋" w:cs="仿宋" w:hint="eastAsia"/>
          <w:bCs/>
          <w:sz w:val="28"/>
          <w:szCs w:val="28"/>
        </w:rPr>
        <w:t>教学过程的实践性、开放性和职业性相结合原则</w:t>
      </w:r>
      <w:r>
        <w:rPr>
          <w:rFonts w:ascii="仿宋" w:eastAsia="仿宋" w:hAnsi="仿宋" w:cs="仿宋" w:hint="eastAsia"/>
          <w:bCs/>
          <w:sz w:val="28"/>
          <w:szCs w:val="28"/>
        </w:rPr>
        <w:t>。第四</w:t>
      </w:r>
      <w:r w:rsidRPr="007314D2">
        <w:rPr>
          <w:rFonts w:ascii="仿宋" w:eastAsia="仿宋" w:hAnsi="仿宋" w:cs="仿宋" w:hint="eastAsia"/>
          <w:bCs/>
          <w:sz w:val="28"/>
          <w:szCs w:val="28"/>
        </w:rPr>
        <w:t>理论与技能培养相统一原则课程标准应注重本课程的基本理论和基本技能的相互统一，合理分配理论与实践教学、课内教学与课外教学的课时比例，以掌握基本理论、强化应用、培养能力、提高素质为教学重点。</w:t>
      </w:r>
      <w:r>
        <w:rPr>
          <w:rFonts w:ascii="仿宋" w:eastAsia="仿宋" w:hAnsi="仿宋" w:cs="仿宋" w:hint="eastAsia"/>
          <w:bCs/>
          <w:sz w:val="28"/>
          <w:szCs w:val="28"/>
        </w:rPr>
        <w:t>第五</w:t>
      </w:r>
      <w:r w:rsidRPr="007314D2">
        <w:rPr>
          <w:rFonts w:ascii="仿宋" w:eastAsia="仿宋" w:hAnsi="仿宋" w:cs="仿宋" w:hint="eastAsia"/>
          <w:bCs/>
          <w:sz w:val="28"/>
          <w:szCs w:val="28"/>
        </w:rPr>
        <w:t>本土化与国际化相结合原则</w:t>
      </w:r>
      <w:r>
        <w:rPr>
          <w:rFonts w:ascii="仿宋" w:eastAsia="仿宋" w:hAnsi="仿宋" w:cs="仿宋" w:hint="eastAsia"/>
          <w:bCs/>
          <w:sz w:val="28"/>
          <w:szCs w:val="28"/>
        </w:rPr>
        <w:t>。</w:t>
      </w:r>
    </w:p>
    <w:p w:rsidR="00C92D92" w:rsidRDefault="00C92D92" w:rsidP="00C92D92">
      <w:pPr>
        <w:ind w:firstLine="420"/>
        <w:rPr>
          <w:rFonts w:ascii="仿宋" w:eastAsia="仿宋" w:hAnsi="仿宋" w:cs="仿宋"/>
          <w:bCs/>
          <w:sz w:val="28"/>
          <w:szCs w:val="28"/>
        </w:rPr>
      </w:pPr>
      <w:r>
        <w:rPr>
          <w:rFonts w:ascii="仿宋" w:eastAsia="仿宋" w:hAnsi="仿宋" w:cs="仿宋" w:hint="eastAsia"/>
          <w:bCs/>
          <w:sz w:val="28"/>
          <w:szCs w:val="28"/>
        </w:rPr>
        <w:t>2017年度根据以上原则，我院制定了40门专业核心课程标准，并出版印刷。40门课程覆盖五系一部20多个专业，为教师授课，学生能力培养提供了标准。</w:t>
      </w:r>
    </w:p>
    <w:p w:rsidR="00475374" w:rsidRDefault="00556E8A">
      <w:pPr>
        <w:pStyle w:val="2"/>
        <w:ind w:firstLine="562"/>
      </w:pPr>
      <w:bookmarkStart w:id="33" w:name="_Toc25800_WPSOffice_Level2"/>
      <w:bookmarkStart w:id="34" w:name="_Toc525933000"/>
      <w:r>
        <w:rPr>
          <w:rFonts w:hint="eastAsia"/>
        </w:rPr>
        <w:t>4</w:t>
      </w:r>
      <w:r w:rsidR="00F52B59">
        <w:rPr>
          <w:rFonts w:hint="eastAsia"/>
        </w:rPr>
        <w:t>．</w:t>
      </w:r>
      <w:r w:rsidR="00E40A4A">
        <w:rPr>
          <w:rFonts w:hint="eastAsia"/>
        </w:rPr>
        <w:t>实践教学</w:t>
      </w:r>
      <w:bookmarkEnd w:id="33"/>
      <w:bookmarkEnd w:id="34"/>
    </w:p>
    <w:p w:rsidR="00475374" w:rsidRDefault="00E40A4A">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按照“校企互补、内外结合、学训同步”原则，构建各专业实践教学体系，截至2017年，建成41个校内实践教学基地和131个校外实习实训基地，校内实训基地面积达6656平方米，校内实践教学</w:t>
      </w:r>
      <w:proofErr w:type="gramStart"/>
      <w:r>
        <w:rPr>
          <w:rFonts w:ascii="仿宋" w:eastAsia="仿宋" w:hAnsi="仿宋" w:cs="仿宋" w:hint="eastAsia"/>
          <w:bCs/>
          <w:color w:val="000000" w:themeColor="text1"/>
          <w:sz w:val="28"/>
          <w:szCs w:val="28"/>
        </w:rPr>
        <w:t>工位数</w:t>
      </w:r>
      <w:proofErr w:type="gramEnd"/>
      <w:r>
        <w:rPr>
          <w:rFonts w:ascii="仿宋" w:eastAsia="仿宋" w:hAnsi="仿宋" w:cs="仿宋" w:hint="eastAsia"/>
          <w:bCs/>
          <w:color w:val="000000" w:themeColor="text1"/>
          <w:sz w:val="28"/>
          <w:szCs w:val="28"/>
        </w:rPr>
        <w:t>达2106个，校内实践基地设备总值达到1677.76万元，遵循基本技能——专项技能——专业核心技能渐进规律，按照工学结合人才培养模式要求，校企合作共同开发专业实践教学项目、作业流程、作业标准以及实践教学实习实训环境，合理安排校内与校外、单项与综合实习实训环节，实现了实践岗位与生产过程的对接，完</w:t>
      </w:r>
      <w:r>
        <w:rPr>
          <w:rFonts w:ascii="仿宋" w:eastAsia="仿宋" w:hAnsi="仿宋" w:cs="仿宋" w:hint="eastAsia"/>
          <w:bCs/>
          <w:color w:val="000000" w:themeColor="text1"/>
          <w:sz w:val="28"/>
          <w:szCs w:val="28"/>
        </w:rPr>
        <w:lastRenderedPageBreak/>
        <w:t>善了校企互补、内外结合、理实贯通的实践教学系统，确保了各专业实践（习）教学时间不少于</w:t>
      </w:r>
      <w:proofErr w:type="gramStart"/>
      <w:r>
        <w:rPr>
          <w:rFonts w:ascii="仿宋" w:eastAsia="仿宋" w:hAnsi="仿宋" w:cs="仿宋" w:hint="eastAsia"/>
          <w:bCs/>
          <w:color w:val="000000" w:themeColor="text1"/>
          <w:sz w:val="28"/>
          <w:szCs w:val="28"/>
        </w:rPr>
        <w:t>教学</w:t>
      </w:r>
      <w:proofErr w:type="gramEnd"/>
      <w:r>
        <w:rPr>
          <w:rFonts w:ascii="仿宋" w:eastAsia="仿宋" w:hAnsi="仿宋" w:cs="仿宋" w:hint="eastAsia"/>
          <w:bCs/>
          <w:color w:val="000000" w:themeColor="text1"/>
          <w:sz w:val="28"/>
          <w:szCs w:val="28"/>
        </w:rPr>
        <w:t>总课时数的50%，校内生产性实</w:t>
      </w:r>
      <w:proofErr w:type="gramStart"/>
      <w:r>
        <w:rPr>
          <w:rFonts w:ascii="仿宋" w:eastAsia="仿宋" w:hAnsi="仿宋" w:cs="仿宋" w:hint="eastAsia"/>
          <w:bCs/>
          <w:color w:val="000000" w:themeColor="text1"/>
          <w:sz w:val="28"/>
          <w:szCs w:val="28"/>
        </w:rPr>
        <w:t>训达</w:t>
      </w:r>
      <w:proofErr w:type="gramEnd"/>
      <w:r>
        <w:rPr>
          <w:rFonts w:ascii="仿宋" w:eastAsia="仿宋" w:hAnsi="仿宋" w:cs="仿宋" w:hint="eastAsia"/>
          <w:bCs/>
          <w:color w:val="000000" w:themeColor="text1"/>
          <w:sz w:val="28"/>
          <w:szCs w:val="28"/>
        </w:rPr>
        <w:t>到人才培养方案实践课时的50%，学生到企业等用人单位顶岗实习半年以上。</w:t>
      </w:r>
    </w:p>
    <w:p w:rsidR="00475374" w:rsidRDefault="00556E8A">
      <w:pPr>
        <w:pStyle w:val="2"/>
        <w:ind w:firstLine="562"/>
      </w:pPr>
      <w:bookmarkStart w:id="35" w:name="_Toc28054_WPSOffice_Level2"/>
      <w:bookmarkStart w:id="36" w:name="_Toc525933001"/>
      <w:r>
        <w:rPr>
          <w:rFonts w:hint="eastAsia"/>
        </w:rPr>
        <w:t>5</w:t>
      </w:r>
      <w:r w:rsidR="00E40A4A">
        <w:rPr>
          <w:rFonts w:hint="eastAsia"/>
        </w:rPr>
        <w:t>．校企合作</w:t>
      </w:r>
      <w:bookmarkEnd w:id="35"/>
      <w:bookmarkEnd w:id="36"/>
    </w:p>
    <w:p w:rsidR="008B61F2" w:rsidRDefault="008B61F2">
      <w:pPr>
        <w:ind w:firstLineChars="200" w:firstLine="56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（1）校企合作模式</w:t>
      </w:r>
    </w:p>
    <w:p w:rsidR="00475374" w:rsidRDefault="00E40A4A">
      <w:pPr>
        <w:ind w:firstLineChars="200" w:firstLine="56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积极探索工学结合、校企联合培养技术技能型人才的教学模式，充分发挥学校、企业等各方面的资源优势，根据高等职业教育人才培养要求，本着“优势互补、互利共赢、共同建设、共同发展</w:t>
      </w:r>
      <w:r>
        <w:rPr>
          <w:rFonts w:ascii="仿宋" w:eastAsia="仿宋" w:hAnsi="仿宋" w:cs="仿宋"/>
          <w:bCs/>
          <w:color w:val="000000" w:themeColor="text1"/>
          <w:sz w:val="28"/>
          <w:szCs w:val="28"/>
        </w:rPr>
        <w:t>”</w:t>
      </w:r>
      <w:r>
        <w:rPr>
          <w:rFonts w:ascii="仿宋" w:eastAsia="仿宋" w:hAnsi="仿宋" w:cs="仿宋" w:hint="eastAsia"/>
          <w:bCs/>
          <w:color w:val="000000" w:themeColor="text1"/>
          <w:sz w:val="28"/>
          <w:szCs w:val="28"/>
        </w:rPr>
        <w:t>的原则，对各专业校内外实习、实训基地的情况及有效性进行摸查，收集完善相关资料，及时建立档案。积极拓展建立更多，更稳定的校内外实习实训基地，了解企业需求，结合人才培养方案，学校教育与企业需求对接，实现“精准对接，精准育人”。</w:t>
      </w:r>
    </w:p>
    <w:p w:rsidR="00FA3F48" w:rsidRDefault="00E40A4A">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学院目前有校企合作单位175家，校外实习实训基地131个，其中2017年合作签约的企业有26家。依据《广州华南商贸职业学院校企合作管理办法》、《广州华南商贸职业学院工作室管理办法》，学院加强校企合作工作的规范化管理，成立组织机构，明确职责分工，确定任务推进安排，推进“订单班”、“学徒制”、“顶岗实习”、“工作室”、“校企联合开发教材”等校企合作模式</w:t>
      </w:r>
      <w:r w:rsidR="006660D8">
        <w:rPr>
          <w:rFonts w:ascii="仿宋" w:eastAsia="仿宋" w:hAnsi="仿宋" w:cs="仿宋" w:hint="eastAsia"/>
          <w:bCs/>
          <w:color w:val="000000" w:themeColor="text1"/>
          <w:sz w:val="28"/>
          <w:szCs w:val="28"/>
        </w:rPr>
        <w:t>。</w:t>
      </w:r>
    </w:p>
    <w:p w:rsidR="008B61F2" w:rsidRDefault="008B61F2" w:rsidP="008B61F2">
      <w:pPr>
        <w:ind w:firstLineChars="200" w:firstLine="560"/>
        <w:rPr>
          <w:rFonts w:ascii="仿宋" w:eastAsia="仿宋" w:hAnsi="仿宋"/>
          <w:sz w:val="28"/>
          <w:szCs w:val="28"/>
        </w:rPr>
      </w:pPr>
      <w:r>
        <w:rPr>
          <w:rFonts w:ascii="仿宋" w:eastAsia="仿宋" w:hAnsi="仿宋" w:hint="eastAsia"/>
          <w:sz w:val="28"/>
          <w:szCs w:val="28"/>
        </w:rPr>
        <w:t>（2）开展供需见面会活动</w:t>
      </w:r>
    </w:p>
    <w:p w:rsidR="008B61F2" w:rsidRDefault="008B61F2" w:rsidP="008B61F2">
      <w:pPr>
        <w:ind w:firstLineChars="200" w:firstLine="560"/>
        <w:rPr>
          <w:rFonts w:ascii="仿宋" w:eastAsia="仿宋" w:hAnsi="仿宋"/>
          <w:sz w:val="28"/>
          <w:szCs w:val="28"/>
        </w:rPr>
      </w:pPr>
      <w:r w:rsidRPr="0087265F">
        <w:rPr>
          <w:rFonts w:ascii="仿宋" w:eastAsia="仿宋" w:hAnsi="仿宋" w:hint="eastAsia"/>
          <w:sz w:val="28"/>
          <w:szCs w:val="28"/>
        </w:rPr>
        <w:t>为了给企业与学生建立一个良好的沟通平台，加强校企合作，推动我院学生顶岗实习与就业工作。校</w:t>
      </w:r>
      <w:r w:rsidRPr="0087265F">
        <w:rPr>
          <w:rFonts w:ascii="仿宋" w:eastAsia="仿宋" w:hAnsi="仿宋"/>
          <w:sz w:val="28"/>
          <w:szCs w:val="28"/>
        </w:rPr>
        <w:t>企合作办从</w:t>
      </w:r>
      <w:r>
        <w:rPr>
          <w:rFonts w:ascii="仿宋" w:eastAsia="仿宋" w:hAnsi="仿宋" w:hint="eastAsia"/>
          <w:sz w:val="28"/>
          <w:szCs w:val="28"/>
        </w:rPr>
        <w:t>每年</w:t>
      </w:r>
      <w:r w:rsidRPr="0087265F">
        <w:rPr>
          <w:rFonts w:ascii="仿宋" w:eastAsia="仿宋" w:hAnsi="仿宋"/>
          <w:sz w:val="28"/>
          <w:szCs w:val="28"/>
        </w:rPr>
        <w:t>4</w:t>
      </w:r>
      <w:r w:rsidRPr="0087265F">
        <w:rPr>
          <w:rFonts w:ascii="仿宋" w:eastAsia="仿宋" w:hAnsi="仿宋" w:hint="eastAsia"/>
          <w:sz w:val="28"/>
          <w:szCs w:val="28"/>
        </w:rPr>
        <w:t>月</w:t>
      </w:r>
      <w:r w:rsidRPr="0087265F">
        <w:rPr>
          <w:rFonts w:ascii="仿宋" w:eastAsia="仿宋" w:hAnsi="仿宋"/>
          <w:sz w:val="28"/>
          <w:szCs w:val="28"/>
        </w:rPr>
        <w:t>份开</w:t>
      </w:r>
      <w:r w:rsidRPr="0087265F">
        <w:rPr>
          <w:rFonts w:ascii="仿宋" w:eastAsia="仿宋" w:hAnsi="仿宋" w:hint="eastAsia"/>
          <w:sz w:val="28"/>
          <w:szCs w:val="28"/>
        </w:rPr>
        <w:t>始编印</w:t>
      </w:r>
      <w:r w:rsidRPr="0087265F">
        <w:rPr>
          <w:rFonts w:ascii="仿宋" w:eastAsia="仿宋" w:hAnsi="仿宋"/>
          <w:sz w:val="28"/>
          <w:szCs w:val="28"/>
        </w:rPr>
        <w:lastRenderedPageBreak/>
        <w:t>顶岗实习相关资料</w:t>
      </w:r>
      <w:r w:rsidRPr="0087265F">
        <w:rPr>
          <w:rFonts w:ascii="仿宋" w:eastAsia="仿宋" w:hAnsi="仿宋" w:hint="eastAsia"/>
          <w:sz w:val="28"/>
          <w:szCs w:val="28"/>
        </w:rPr>
        <w:t>（</w:t>
      </w:r>
      <w:r>
        <w:rPr>
          <w:rFonts w:ascii="仿宋" w:eastAsia="仿宋" w:hAnsi="仿宋" w:hint="eastAsia"/>
          <w:sz w:val="28"/>
          <w:szCs w:val="28"/>
        </w:rPr>
        <w:t>包</w:t>
      </w:r>
      <w:r>
        <w:rPr>
          <w:rFonts w:ascii="仿宋" w:eastAsia="仿宋" w:hAnsi="仿宋"/>
          <w:sz w:val="28"/>
          <w:szCs w:val="28"/>
        </w:rPr>
        <w:t>括</w:t>
      </w:r>
      <w:r w:rsidRPr="0087265F">
        <w:rPr>
          <w:rFonts w:ascii="仿宋" w:eastAsia="仿宋" w:hAnsi="仿宋" w:hint="eastAsia"/>
          <w:sz w:val="28"/>
          <w:szCs w:val="28"/>
        </w:rPr>
        <w:t>学</w:t>
      </w:r>
      <w:r w:rsidRPr="0087265F">
        <w:rPr>
          <w:rFonts w:ascii="仿宋" w:eastAsia="仿宋" w:hAnsi="仿宋"/>
          <w:sz w:val="28"/>
          <w:szCs w:val="28"/>
        </w:rPr>
        <w:t>生</w:t>
      </w:r>
      <w:r>
        <w:rPr>
          <w:rFonts w:ascii="仿宋" w:eastAsia="仿宋" w:hAnsi="仿宋" w:hint="eastAsia"/>
          <w:sz w:val="28"/>
          <w:szCs w:val="28"/>
        </w:rPr>
        <w:t>顶</w:t>
      </w:r>
      <w:r>
        <w:rPr>
          <w:rFonts w:ascii="仿宋" w:eastAsia="仿宋" w:hAnsi="仿宋"/>
          <w:sz w:val="28"/>
          <w:szCs w:val="28"/>
        </w:rPr>
        <w:t>岗实习手</w:t>
      </w:r>
      <w:r>
        <w:rPr>
          <w:rFonts w:ascii="仿宋" w:eastAsia="仿宋" w:hAnsi="仿宋" w:hint="eastAsia"/>
          <w:sz w:val="28"/>
          <w:szCs w:val="28"/>
        </w:rPr>
        <w:t>册</w:t>
      </w:r>
      <w:r>
        <w:rPr>
          <w:rFonts w:ascii="仿宋" w:eastAsia="仿宋" w:hAnsi="仿宋"/>
          <w:sz w:val="28"/>
          <w:szCs w:val="28"/>
        </w:rPr>
        <w:t>、</w:t>
      </w:r>
      <w:r>
        <w:rPr>
          <w:rFonts w:ascii="仿宋" w:eastAsia="仿宋" w:hAnsi="仿宋" w:hint="eastAsia"/>
          <w:sz w:val="28"/>
          <w:szCs w:val="28"/>
        </w:rPr>
        <w:t>顶</w:t>
      </w:r>
      <w:r>
        <w:rPr>
          <w:rFonts w:ascii="仿宋" w:eastAsia="仿宋" w:hAnsi="仿宋"/>
          <w:sz w:val="28"/>
          <w:szCs w:val="28"/>
        </w:rPr>
        <w:t>岗实习三方协议书</w:t>
      </w:r>
      <w:r w:rsidRPr="0087265F">
        <w:rPr>
          <w:rFonts w:ascii="仿宋" w:eastAsia="仿宋" w:hAnsi="仿宋"/>
          <w:sz w:val="28"/>
          <w:szCs w:val="28"/>
        </w:rPr>
        <w:t>等</w:t>
      </w:r>
      <w:r w:rsidRPr="0087265F">
        <w:rPr>
          <w:rFonts w:ascii="仿宋" w:eastAsia="仿宋" w:hAnsi="仿宋" w:hint="eastAsia"/>
          <w:sz w:val="28"/>
          <w:szCs w:val="28"/>
        </w:rPr>
        <w:t>7份）</w:t>
      </w:r>
      <w:r>
        <w:rPr>
          <w:rFonts w:ascii="仿宋" w:eastAsia="仿宋" w:hAnsi="仿宋" w:hint="eastAsia"/>
          <w:sz w:val="28"/>
          <w:szCs w:val="28"/>
        </w:rPr>
        <w:t>。</w:t>
      </w:r>
    </w:p>
    <w:p w:rsidR="00072ED8" w:rsidRPr="0087265F" w:rsidRDefault="00072ED8" w:rsidP="00072ED8">
      <w:pPr>
        <w:ind w:firstLineChars="200" w:firstLine="560"/>
        <w:rPr>
          <w:rFonts w:ascii="仿宋" w:eastAsia="仿宋" w:hAnsi="仿宋"/>
          <w:sz w:val="28"/>
          <w:szCs w:val="28"/>
        </w:rPr>
      </w:pPr>
      <w:r w:rsidRPr="00072ED8">
        <w:rPr>
          <w:rFonts w:ascii="仿宋" w:eastAsia="仿宋" w:hAnsi="仿宋" w:hint="eastAsia"/>
          <w:sz w:val="28"/>
          <w:szCs w:val="28"/>
        </w:rPr>
        <w:t>2017年6月8日，我院举办广州华南商贸职业学院第十届顶岗实习与就业供需见面会。本次供需见面会共吸引了包括中国平安保险股份有限公司、广州家广超市有限公司（家乐福）、民生银行等世界五百强企业在内的170余家企业参加，本院2017届毕业生和2015级顶岗实习生共3734名参与了见面会。学院邀请的企业涉及科技、物流、电商、外贸、金融、影视、房产、电器、食品等领域，近6400余个职位。</w:t>
      </w:r>
    </w:p>
    <w:p w:rsidR="008B61F2" w:rsidRDefault="008B61F2" w:rsidP="008B61F2">
      <w:pPr>
        <w:ind w:firstLineChars="200" w:firstLine="560"/>
        <w:rPr>
          <w:rFonts w:ascii="仿宋" w:eastAsia="仿宋" w:hAnsi="仿宋"/>
          <w:sz w:val="28"/>
          <w:szCs w:val="28"/>
        </w:rPr>
      </w:pPr>
      <w:r>
        <w:rPr>
          <w:rFonts w:ascii="仿宋" w:eastAsia="仿宋" w:hAnsi="仿宋" w:hint="eastAsia"/>
          <w:sz w:val="28"/>
          <w:szCs w:val="28"/>
        </w:rPr>
        <w:t>供需见面会的召开，大大促进了我院校企合作工作的开展，</w:t>
      </w:r>
      <w:r w:rsidRPr="008B61F2">
        <w:rPr>
          <w:rFonts w:ascii="仿宋" w:eastAsia="仿宋" w:hAnsi="仿宋" w:hint="eastAsia"/>
          <w:sz w:val="28"/>
          <w:szCs w:val="28"/>
        </w:rPr>
        <w:t>为毕业生走向企业、就业入</w:t>
      </w:r>
      <w:proofErr w:type="gramStart"/>
      <w:r w:rsidRPr="008B61F2">
        <w:rPr>
          <w:rFonts w:ascii="仿宋" w:eastAsia="仿宋" w:hAnsi="仿宋" w:hint="eastAsia"/>
          <w:sz w:val="28"/>
          <w:szCs w:val="28"/>
        </w:rPr>
        <w:t>职提供</w:t>
      </w:r>
      <w:proofErr w:type="gramEnd"/>
      <w:r w:rsidRPr="008B61F2">
        <w:rPr>
          <w:rFonts w:ascii="仿宋" w:eastAsia="仿宋" w:hAnsi="仿宋" w:hint="eastAsia"/>
          <w:sz w:val="28"/>
          <w:szCs w:val="28"/>
        </w:rPr>
        <w:t>一个良好的平台，有利于毕业生了解当前市场发展和就业形势，明晰就业观念，为未来就业奠定基础；同时，有利于搭建校</w:t>
      </w:r>
      <w:proofErr w:type="gramStart"/>
      <w:r w:rsidRPr="008B61F2">
        <w:rPr>
          <w:rFonts w:ascii="仿宋" w:eastAsia="仿宋" w:hAnsi="仿宋" w:hint="eastAsia"/>
          <w:sz w:val="28"/>
          <w:szCs w:val="28"/>
        </w:rPr>
        <w:t>企交流</w:t>
      </w:r>
      <w:proofErr w:type="gramEnd"/>
      <w:r w:rsidRPr="008B61F2">
        <w:rPr>
          <w:rFonts w:ascii="仿宋" w:eastAsia="仿宋" w:hAnsi="仿宋" w:hint="eastAsia"/>
          <w:sz w:val="28"/>
          <w:szCs w:val="28"/>
        </w:rPr>
        <w:t>合作的平台，实现了学校与用人单位的互惠双赢和长远发展。</w:t>
      </w:r>
    </w:p>
    <w:p w:rsidR="00475374" w:rsidRDefault="00E40A4A">
      <w:pPr>
        <w:pStyle w:val="1"/>
      </w:pPr>
      <w:bookmarkStart w:id="37" w:name="_Toc27913_WPSOffice_Level1"/>
      <w:bookmarkStart w:id="38" w:name="_Toc525933002"/>
      <w:r>
        <w:rPr>
          <w:rFonts w:hint="eastAsia"/>
        </w:rPr>
        <w:t>五、学生发展</w:t>
      </w:r>
      <w:bookmarkEnd w:id="37"/>
      <w:bookmarkEnd w:id="38"/>
    </w:p>
    <w:p w:rsidR="00475374" w:rsidRDefault="00E40A4A">
      <w:pPr>
        <w:pStyle w:val="2"/>
        <w:ind w:firstLine="562"/>
      </w:pPr>
      <w:bookmarkStart w:id="39" w:name="_Toc14218_WPSOffice_Level2"/>
      <w:bookmarkStart w:id="40" w:name="_Toc525933003"/>
      <w:r>
        <w:rPr>
          <w:rFonts w:hint="eastAsia"/>
        </w:rPr>
        <w:t>1</w:t>
      </w:r>
      <w:r w:rsidR="008B61F2">
        <w:rPr>
          <w:rFonts w:hint="eastAsia"/>
        </w:rPr>
        <w:t>．</w:t>
      </w:r>
      <w:r>
        <w:rPr>
          <w:rFonts w:hint="eastAsia"/>
        </w:rPr>
        <w:t>招生情况</w:t>
      </w:r>
      <w:bookmarkEnd w:id="39"/>
      <w:bookmarkEnd w:id="40"/>
    </w:p>
    <w:p w:rsidR="00FA3F48" w:rsidRDefault="00E40A4A" w:rsidP="00FA3F48">
      <w:pPr>
        <w:ind w:firstLine="42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2015-2017年我院招生报到人数相对持平，具体见表2.5。</w:t>
      </w:r>
      <w:r w:rsidR="00FA3F48">
        <w:rPr>
          <w:rFonts w:ascii="仿宋" w:eastAsia="仿宋" w:hAnsi="仿宋" w:cs="仿宋" w:hint="eastAsia"/>
          <w:bCs/>
          <w:color w:val="000000" w:themeColor="text1"/>
          <w:sz w:val="28"/>
          <w:szCs w:val="28"/>
        </w:rPr>
        <w:t>2015-2017年，共有5530名毕业生顺利毕业。</w:t>
      </w:r>
    </w:p>
    <w:p w:rsidR="00475374" w:rsidRDefault="00E40A4A">
      <w:pPr>
        <w:ind w:firstLine="420"/>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表</w:t>
      </w:r>
      <w:r w:rsidR="002602C7">
        <w:rPr>
          <w:rFonts w:ascii="仿宋" w:eastAsia="仿宋" w:hAnsi="仿宋" w:cs="仿宋" w:hint="eastAsia"/>
          <w:bCs/>
          <w:color w:val="000000" w:themeColor="text1"/>
          <w:sz w:val="24"/>
        </w:rPr>
        <w:t>5</w:t>
      </w:r>
      <w:r>
        <w:rPr>
          <w:rFonts w:ascii="仿宋" w:eastAsia="仿宋" w:hAnsi="仿宋" w:cs="仿宋" w:hint="eastAsia"/>
          <w:bCs/>
          <w:color w:val="000000" w:themeColor="text1"/>
          <w:sz w:val="24"/>
        </w:rPr>
        <w:t>.</w:t>
      </w:r>
      <w:r w:rsidR="002602C7">
        <w:rPr>
          <w:rFonts w:ascii="仿宋" w:eastAsia="仿宋" w:hAnsi="仿宋" w:cs="仿宋" w:hint="eastAsia"/>
          <w:bCs/>
          <w:color w:val="000000" w:themeColor="text1"/>
          <w:sz w:val="24"/>
        </w:rPr>
        <w:t>1</w:t>
      </w:r>
      <w:r>
        <w:rPr>
          <w:rFonts w:ascii="仿宋" w:eastAsia="仿宋" w:hAnsi="仿宋" w:cs="仿宋" w:hint="eastAsia"/>
          <w:bCs/>
          <w:color w:val="000000" w:themeColor="text1"/>
          <w:sz w:val="24"/>
        </w:rPr>
        <w:t xml:space="preserve"> 近三年招生情况统计表</w:t>
      </w:r>
    </w:p>
    <w:p w:rsidR="00475374" w:rsidRDefault="00475374">
      <w:pPr>
        <w:ind w:firstLine="420"/>
        <w:rPr>
          <w:rFonts w:ascii="仿宋" w:eastAsia="仿宋" w:hAnsi="仿宋" w:cs="仿宋"/>
          <w:bCs/>
          <w:color w:val="000000" w:themeColor="text1"/>
          <w:sz w:val="24"/>
        </w:rPr>
      </w:pPr>
    </w:p>
    <w:tbl>
      <w:tblPr>
        <w:tblStyle w:val="ab"/>
        <w:tblW w:w="8370" w:type="dxa"/>
        <w:tblInd w:w="76" w:type="dxa"/>
        <w:tblLayout w:type="fixed"/>
        <w:tblLook w:val="04A0" w:firstRow="1" w:lastRow="0" w:firstColumn="1" w:lastColumn="0" w:noHBand="0" w:noVBand="1"/>
      </w:tblPr>
      <w:tblGrid>
        <w:gridCol w:w="1344"/>
        <w:gridCol w:w="1420"/>
        <w:gridCol w:w="1420"/>
        <w:gridCol w:w="2026"/>
        <w:gridCol w:w="2160"/>
      </w:tblGrid>
      <w:tr w:rsidR="00475374">
        <w:tc>
          <w:tcPr>
            <w:tcW w:w="1344" w:type="dxa"/>
            <w:vMerge w:val="restart"/>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年度</w:t>
            </w:r>
          </w:p>
        </w:tc>
        <w:tc>
          <w:tcPr>
            <w:tcW w:w="1420" w:type="dxa"/>
            <w:vMerge w:val="restart"/>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计划招生数（人）</w:t>
            </w:r>
          </w:p>
        </w:tc>
        <w:tc>
          <w:tcPr>
            <w:tcW w:w="1420" w:type="dxa"/>
            <w:vMerge w:val="restart"/>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报考人数（人）</w:t>
            </w:r>
          </w:p>
        </w:tc>
        <w:tc>
          <w:tcPr>
            <w:tcW w:w="4186" w:type="dxa"/>
            <w:gridSpan w:val="2"/>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实际报到情况</w:t>
            </w:r>
          </w:p>
        </w:tc>
      </w:tr>
      <w:tr w:rsidR="00475374">
        <w:tc>
          <w:tcPr>
            <w:tcW w:w="1344" w:type="dxa"/>
            <w:vMerge/>
            <w:vAlign w:val="center"/>
          </w:tcPr>
          <w:p w:rsidR="00475374" w:rsidRDefault="00475374">
            <w:pPr>
              <w:jc w:val="center"/>
              <w:rPr>
                <w:rFonts w:ascii="仿宋" w:eastAsia="仿宋" w:hAnsi="仿宋" w:cs="仿宋"/>
                <w:bCs/>
                <w:color w:val="000000" w:themeColor="text1"/>
                <w:sz w:val="24"/>
              </w:rPr>
            </w:pPr>
          </w:p>
        </w:tc>
        <w:tc>
          <w:tcPr>
            <w:tcW w:w="1420" w:type="dxa"/>
            <w:vMerge/>
            <w:vAlign w:val="center"/>
          </w:tcPr>
          <w:p w:rsidR="00475374" w:rsidRDefault="00475374">
            <w:pPr>
              <w:jc w:val="center"/>
              <w:rPr>
                <w:rFonts w:ascii="仿宋" w:eastAsia="仿宋" w:hAnsi="仿宋" w:cs="仿宋"/>
                <w:bCs/>
                <w:color w:val="000000" w:themeColor="text1"/>
                <w:sz w:val="24"/>
              </w:rPr>
            </w:pPr>
          </w:p>
        </w:tc>
        <w:tc>
          <w:tcPr>
            <w:tcW w:w="1420" w:type="dxa"/>
            <w:vMerge/>
            <w:vAlign w:val="center"/>
          </w:tcPr>
          <w:p w:rsidR="00475374" w:rsidRDefault="00475374">
            <w:pPr>
              <w:jc w:val="center"/>
              <w:rPr>
                <w:rFonts w:ascii="仿宋" w:eastAsia="仿宋" w:hAnsi="仿宋" w:cs="仿宋"/>
                <w:bCs/>
                <w:color w:val="000000" w:themeColor="text1"/>
                <w:sz w:val="24"/>
              </w:rPr>
            </w:pPr>
          </w:p>
        </w:tc>
        <w:tc>
          <w:tcPr>
            <w:tcW w:w="2026"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报到数（人）</w:t>
            </w:r>
          </w:p>
        </w:tc>
        <w:tc>
          <w:tcPr>
            <w:tcW w:w="2160"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报到率（%）</w:t>
            </w:r>
          </w:p>
        </w:tc>
      </w:tr>
      <w:tr w:rsidR="00475374">
        <w:tc>
          <w:tcPr>
            <w:tcW w:w="1344"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2015</w:t>
            </w:r>
          </w:p>
        </w:tc>
        <w:tc>
          <w:tcPr>
            <w:tcW w:w="1420"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2400</w:t>
            </w:r>
          </w:p>
        </w:tc>
        <w:tc>
          <w:tcPr>
            <w:tcW w:w="1420"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3001</w:t>
            </w:r>
          </w:p>
        </w:tc>
        <w:tc>
          <w:tcPr>
            <w:tcW w:w="2026"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1876</w:t>
            </w:r>
          </w:p>
        </w:tc>
        <w:tc>
          <w:tcPr>
            <w:tcW w:w="2160"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78.17</w:t>
            </w:r>
          </w:p>
        </w:tc>
      </w:tr>
      <w:tr w:rsidR="00475374">
        <w:tc>
          <w:tcPr>
            <w:tcW w:w="1344"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2016</w:t>
            </w:r>
          </w:p>
        </w:tc>
        <w:tc>
          <w:tcPr>
            <w:tcW w:w="1420"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2680</w:t>
            </w:r>
          </w:p>
        </w:tc>
        <w:tc>
          <w:tcPr>
            <w:tcW w:w="1420"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2722</w:t>
            </w:r>
          </w:p>
        </w:tc>
        <w:tc>
          <w:tcPr>
            <w:tcW w:w="2026"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1653</w:t>
            </w:r>
          </w:p>
        </w:tc>
        <w:tc>
          <w:tcPr>
            <w:tcW w:w="2160"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61.68</w:t>
            </w:r>
          </w:p>
        </w:tc>
      </w:tr>
      <w:tr w:rsidR="00475374">
        <w:tc>
          <w:tcPr>
            <w:tcW w:w="1344"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2017</w:t>
            </w:r>
          </w:p>
        </w:tc>
        <w:tc>
          <w:tcPr>
            <w:tcW w:w="1420"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2486</w:t>
            </w:r>
          </w:p>
        </w:tc>
        <w:tc>
          <w:tcPr>
            <w:tcW w:w="1420"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2477</w:t>
            </w:r>
          </w:p>
        </w:tc>
        <w:tc>
          <w:tcPr>
            <w:tcW w:w="2026"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1724</w:t>
            </w:r>
          </w:p>
        </w:tc>
        <w:tc>
          <w:tcPr>
            <w:tcW w:w="2160"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69.35</w:t>
            </w:r>
          </w:p>
        </w:tc>
      </w:tr>
    </w:tbl>
    <w:p w:rsidR="00FA3F48" w:rsidRPr="00FA3F48" w:rsidRDefault="00FA3F48" w:rsidP="00FA3F48">
      <w:pPr>
        <w:ind w:firstLine="420"/>
        <w:rPr>
          <w:rFonts w:ascii="仿宋" w:eastAsia="仿宋" w:hAnsi="仿宋" w:cs="仿宋"/>
          <w:bCs/>
          <w:color w:val="000000" w:themeColor="text1"/>
          <w:sz w:val="28"/>
          <w:szCs w:val="28"/>
        </w:rPr>
      </w:pPr>
      <w:bookmarkStart w:id="41" w:name="_Toc25905_WPSOffice_Level2"/>
      <w:r>
        <w:rPr>
          <w:rFonts w:ascii="仿宋" w:eastAsia="仿宋" w:hAnsi="仿宋" w:cs="仿宋" w:hint="eastAsia"/>
          <w:bCs/>
          <w:color w:val="000000" w:themeColor="text1"/>
          <w:sz w:val="28"/>
          <w:szCs w:val="28"/>
        </w:rPr>
        <w:lastRenderedPageBreak/>
        <w:t>2015-2017年，共有5530名毕业生顺利毕业。</w:t>
      </w:r>
    </w:p>
    <w:p w:rsidR="00475374" w:rsidRDefault="00FA3F48">
      <w:pPr>
        <w:pStyle w:val="2"/>
        <w:ind w:firstLine="562"/>
      </w:pPr>
      <w:bookmarkStart w:id="42" w:name="_Toc525933004"/>
      <w:r>
        <w:rPr>
          <w:rFonts w:hint="eastAsia"/>
        </w:rPr>
        <w:t>2</w:t>
      </w:r>
      <w:r w:rsidR="00E40A4A">
        <w:rPr>
          <w:rFonts w:hint="eastAsia"/>
        </w:rPr>
        <w:t>．职业资格证书获取率</w:t>
      </w:r>
      <w:bookmarkEnd w:id="41"/>
      <w:bookmarkEnd w:id="42"/>
    </w:p>
    <w:p w:rsidR="00475374" w:rsidRDefault="00E40A4A" w:rsidP="008B61F2">
      <w:pPr>
        <w:ind w:firstLineChars="200" w:firstLine="56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积极推行双证书制度，鼓励学生取得与专业相关的职业资格证书。近年来，毕业生获得国家与行业颁发的与专业相关的职业资格证书数量有较大幅度增长，行业企业颁发的与专业相关的职业资格证书获得数相对降低，具体见表2.6.</w:t>
      </w:r>
    </w:p>
    <w:p w:rsidR="00475374" w:rsidRDefault="00E40A4A">
      <w:pPr>
        <w:ind w:firstLine="420"/>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表</w:t>
      </w:r>
      <w:r w:rsidR="002602C7">
        <w:rPr>
          <w:rFonts w:ascii="仿宋" w:eastAsia="仿宋" w:hAnsi="仿宋" w:cs="仿宋" w:hint="eastAsia"/>
          <w:bCs/>
          <w:color w:val="000000" w:themeColor="text1"/>
          <w:sz w:val="24"/>
        </w:rPr>
        <w:t>5</w:t>
      </w:r>
      <w:r>
        <w:rPr>
          <w:rFonts w:ascii="仿宋" w:eastAsia="仿宋" w:hAnsi="仿宋" w:cs="仿宋" w:hint="eastAsia"/>
          <w:bCs/>
          <w:color w:val="000000" w:themeColor="text1"/>
          <w:sz w:val="24"/>
        </w:rPr>
        <w:t>.</w:t>
      </w:r>
      <w:r w:rsidR="002602C7">
        <w:rPr>
          <w:rFonts w:ascii="仿宋" w:eastAsia="仿宋" w:hAnsi="仿宋" w:cs="仿宋" w:hint="eastAsia"/>
          <w:bCs/>
          <w:color w:val="000000" w:themeColor="text1"/>
          <w:sz w:val="24"/>
        </w:rPr>
        <w:t>2</w:t>
      </w:r>
      <w:r>
        <w:rPr>
          <w:rFonts w:ascii="仿宋" w:eastAsia="仿宋" w:hAnsi="仿宋" w:cs="仿宋" w:hint="eastAsia"/>
          <w:bCs/>
          <w:color w:val="000000" w:themeColor="text1"/>
          <w:sz w:val="24"/>
        </w:rPr>
        <w:t xml:space="preserve"> 近三年毕业生证书获取情况</w:t>
      </w:r>
    </w:p>
    <w:tbl>
      <w:tblPr>
        <w:tblStyle w:val="ab"/>
        <w:tblW w:w="8522" w:type="dxa"/>
        <w:tblLayout w:type="fixed"/>
        <w:tblLook w:val="04A0" w:firstRow="1" w:lastRow="0" w:firstColumn="1" w:lastColumn="0" w:noHBand="0" w:noVBand="1"/>
      </w:tblPr>
      <w:tblGrid>
        <w:gridCol w:w="3076"/>
        <w:gridCol w:w="1890"/>
        <w:gridCol w:w="1785"/>
        <w:gridCol w:w="1771"/>
      </w:tblGrid>
      <w:tr w:rsidR="00475374">
        <w:tc>
          <w:tcPr>
            <w:tcW w:w="3076"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学年</w:t>
            </w:r>
          </w:p>
        </w:tc>
        <w:tc>
          <w:tcPr>
            <w:tcW w:w="1890"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2014-2015</w:t>
            </w:r>
          </w:p>
        </w:tc>
        <w:tc>
          <w:tcPr>
            <w:tcW w:w="1785"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2015-2016</w:t>
            </w:r>
          </w:p>
        </w:tc>
        <w:tc>
          <w:tcPr>
            <w:tcW w:w="1771"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2016-2017</w:t>
            </w:r>
          </w:p>
        </w:tc>
      </w:tr>
      <w:tr w:rsidR="00475374">
        <w:tc>
          <w:tcPr>
            <w:tcW w:w="3076"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应届毕业生数</w:t>
            </w:r>
          </w:p>
        </w:tc>
        <w:tc>
          <w:tcPr>
            <w:tcW w:w="1890"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1938</w:t>
            </w:r>
          </w:p>
        </w:tc>
        <w:tc>
          <w:tcPr>
            <w:tcW w:w="1785"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1765</w:t>
            </w:r>
          </w:p>
        </w:tc>
        <w:tc>
          <w:tcPr>
            <w:tcW w:w="1771"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1827</w:t>
            </w:r>
          </w:p>
        </w:tc>
      </w:tr>
      <w:tr w:rsidR="00475374">
        <w:tc>
          <w:tcPr>
            <w:tcW w:w="3076"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国家颁发的与专业相关的职业资格证书获得数（中、高级）</w:t>
            </w:r>
          </w:p>
        </w:tc>
        <w:tc>
          <w:tcPr>
            <w:tcW w:w="1890"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968</w:t>
            </w:r>
          </w:p>
        </w:tc>
        <w:tc>
          <w:tcPr>
            <w:tcW w:w="1785"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866</w:t>
            </w:r>
          </w:p>
        </w:tc>
        <w:tc>
          <w:tcPr>
            <w:tcW w:w="1771"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990</w:t>
            </w:r>
          </w:p>
        </w:tc>
      </w:tr>
      <w:tr w:rsidR="00475374">
        <w:tc>
          <w:tcPr>
            <w:tcW w:w="3076"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行业企业颁发的与专业相关的职业资格证书获得数</w:t>
            </w:r>
          </w:p>
        </w:tc>
        <w:tc>
          <w:tcPr>
            <w:tcW w:w="1890"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674</w:t>
            </w:r>
          </w:p>
        </w:tc>
        <w:tc>
          <w:tcPr>
            <w:tcW w:w="1785"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557</w:t>
            </w:r>
          </w:p>
        </w:tc>
        <w:tc>
          <w:tcPr>
            <w:tcW w:w="1771"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260</w:t>
            </w:r>
          </w:p>
        </w:tc>
      </w:tr>
      <w:tr w:rsidR="00475374">
        <w:tc>
          <w:tcPr>
            <w:tcW w:w="3076"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总计</w:t>
            </w:r>
          </w:p>
        </w:tc>
        <w:tc>
          <w:tcPr>
            <w:tcW w:w="1890"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1642</w:t>
            </w:r>
          </w:p>
        </w:tc>
        <w:tc>
          <w:tcPr>
            <w:tcW w:w="1785"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1423</w:t>
            </w:r>
          </w:p>
        </w:tc>
        <w:tc>
          <w:tcPr>
            <w:tcW w:w="1771"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1250</w:t>
            </w:r>
          </w:p>
        </w:tc>
      </w:tr>
      <w:tr w:rsidR="00475374">
        <w:tc>
          <w:tcPr>
            <w:tcW w:w="3076"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获取率（%）</w:t>
            </w:r>
          </w:p>
        </w:tc>
        <w:tc>
          <w:tcPr>
            <w:tcW w:w="1890"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83.80%</w:t>
            </w:r>
          </w:p>
        </w:tc>
        <w:tc>
          <w:tcPr>
            <w:tcW w:w="1785"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80.62%</w:t>
            </w:r>
          </w:p>
        </w:tc>
        <w:tc>
          <w:tcPr>
            <w:tcW w:w="1771"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68.42%</w:t>
            </w:r>
          </w:p>
        </w:tc>
      </w:tr>
    </w:tbl>
    <w:p w:rsidR="00475374" w:rsidRDefault="00FA3F48">
      <w:pPr>
        <w:pStyle w:val="2"/>
        <w:ind w:firstLine="562"/>
      </w:pPr>
      <w:bookmarkStart w:id="43" w:name="_Toc30654_WPSOffice_Level2"/>
      <w:bookmarkStart w:id="44" w:name="_Toc525933005"/>
      <w:r>
        <w:rPr>
          <w:rFonts w:hint="eastAsia"/>
        </w:rPr>
        <w:t>3</w:t>
      </w:r>
      <w:r w:rsidR="008B61F2">
        <w:rPr>
          <w:rFonts w:hint="eastAsia"/>
        </w:rPr>
        <w:t>．</w:t>
      </w:r>
      <w:r w:rsidR="00E40A4A">
        <w:rPr>
          <w:rFonts w:hint="eastAsia"/>
        </w:rPr>
        <w:t>毕业生就业</w:t>
      </w:r>
      <w:bookmarkEnd w:id="43"/>
      <w:r w:rsidR="008B61F2">
        <w:rPr>
          <w:rFonts w:hint="eastAsia"/>
        </w:rPr>
        <w:t>情况</w:t>
      </w:r>
      <w:bookmarkEnd w:id="44"/>
    </w:p>
    <w:p w:rsidR="00475374" w:rsidRDefault="00E40A4A">
      <w:pPr>
        <w:ind w:firstLine="42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 xml:space="preserve"> 在最近三年，学校向社会输送了5530名全日制大专生。麦可</w:t>
      </w:r>
      <w:proofErr w:type="gramStart"/>
      <w:r>
        <w:rPr>
          <w:rFonts w:ascii="仿宋" w:eastAsia="仿宋" w:hAnsi="仿宋" w:cs="仿宋" w:hint="eastAsia"/>
          <w:bCs/>
          <w:color w:val="000000" w:themeColor="text1"/>
          <w:sz w:val="28"/>
          <w:szCs w:val="28"/>
        </w:rPr>
        <w:t>思报告</w:t>
      </w:r>
      <w:proofErr w:type="gramEnd"/>
      <w:r>
        <w:rPr>
          <w:rFonts w:ascii="仿宋" w:eastAsia="仿宋" w:hAnsi="仿宋" w:cs="仿宋" w:hint="eastAsia"/>
          <w:bCs/>
          <w:color w:val="000000" w:themeColor="text1"/>
          <w:sz w:val="28"/>
          <w:szCs w:val="28"/>
        </w:rPr>
        <w:t>显示，近三届毕业生初次就业率均达95%以上，具体见表2.7，</w:t>
      </w:r>
      <w:r w:rsidR="00261BBD">
        <w:rPr>
          <w:rFonts w:ascii="仿宋" w:eastAsia="仿宋" w:hAnsi="仿宋" w:cs="仿宋"/>
          <w:bCs/>
          <w:color w:val="000000" w:themeColor="text1"/>
          <w:sz w:val="28"/>
          <w:szCs w:val="28"/>
        </w:rPr>
        <w:t xml:space="preserve"> </w:t>
      </w:r>
    </w:p>
    <w:p w:rsidR="00475374" w:rsidRDefault="00E40A4A">
      <w:pPr>
        <w:ind w:firstLine="420"/>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表</w:t>
      </w:r>
      <w:r w:rsidR="002602C7">
        <w:rPr>
          <w:rFonts w:ascii="仿宋" w:eastAsia="仿宋" w:hAnsi="仿宋" w:cs="仿宋" w:hint="eastAsia"/>
          <w:bCs/>
          <w:color w:val="000000" w:themeColor="text1"/>
          <w:sz w:val="24"/>
        </w:rPr>
        <w:t>5</w:t>
      </w:r>
      <w:r>
        <w:rPr>
          <w:rFonts w:ascii="仿宋" w:eastAsia="仿宋" w:hAnsi="仿宋" w:cs="仿宋" w:hint="eastAsia"/>
          <w:bCs/>
          <w:color w:val="000000" w:themeColor="text1"/>
          <w:sz w:val="24"/>
        </w:rPr>
        <w:t>.</w:t>
      </w:r>
      <w:r w:rsidR="002602C7">
        <w:rPr>
          <w:rFonts w:ascii="仿宋" w:eastAsia="仿宋" w:hAnsi="仿宋" w:cs="仿宋" w:hint="eastAsia"/>
          <w:bCs/>
          <w:color w:val="000000" w:themeColor="text1"/>
          <w:sz w:val="24"/>
        </w:rPr>
        <w:t>3</w:t>
      </w:r>
      <w:r>
        <w:rPr>
          <w:rFonts w:ascii="仿宋" w:eastAsia="仿宋" w:hAnsi="仿宋" w:cs="仿宋" w:hint="eastAsia"/>
          <w:bCs/>
          <w:color w:val="000000" w:themeColor="text1"/>
          <w:sz w:val="24"/>
        </w:rPr>
        <w:t xml:space="preserve"> 近三届毕业生初次就业情况表</w:t>
      </w:r>
    </w:p>
    <w:tbl>
      <w:tblPr>
        <w:tblStyle w:val="ab"/>
        <w:tblW w:w="8522" w:type="dxa"/>
        <w:tblLayout w:type="fixed"/>
        <w:tblLook w:val="04A0" w:firstRow="1" w:lastRow="0" w:firstColumn="1" w:lastColumn="0" w:noHBand="0" w:noVBand="1"/>
      </w:tblPr>
      <w:tblGrid>
        <w:gridCol w:w="4081"/>
        <w:gridCol w:w="1620"/>
        <w:gridCol w:w="1335"/>
        <w:gridCol w:w="1486"/>
      </w:tblGrid>
      <w:tr w:rsidR="00475374">
        <w:tc>
          <w:tcPr>
            <w:tcW w:w="4081"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全日制普通高职毕业生就业相关数据</w:t>
            </w:r>
          </w:p>
        </w:tc>
        <w:tc>
          <w:tcPr>
            <w:tcW w:w="1620"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2015年</w:t>
            </w:r>
          </w:p>
        </w:tc>
        <w:tc>
          <w:tcPr>
            <w:tcW w:w="1335"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2016年</w:t>
            </w:r>
          </w:p>
        </w:tc>
        <w:tc>
          <w:tcPr>
            <w:tcW w:w="1486"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2017年</w:t>
            </w:r>
          </w:p>
        </w:tc>
      </w:tr>
      <w:tr w:rsidR="00475374">
        <w:tc>
          <w:tcPr>
            <w:tcW w:w="4081"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应届毕业生人数</w:t>
            </w:r>
          </w:p>
        </w:tc>
        <w:tc>
          <w:tcPr>
            <w:tcW w:w="1620"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1938</w:t>
            </w:r>
          </w:p>
        </w:tc>
        <w:tc>
          <w:tcPr>
            <w:tcW w:w="1335"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1765</w:t>
            </w:r>
          </w:p>
        </w:tc>
        <w:tc>
          <w:tcPr>
            <w:tcW w:w="1486"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1827</w:t>
            </w:r>
          </w:p>
        </w:tc>
      </w:tr>
      <w:tr w:rsidR="00475374">
        <w:tc>
          <w:tcPr>
            <w:tcW w:w="4081"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应届毕业生直接升学数</w:t>
            </w:r>
          </w:p>
        </w:tc>
        <w:tc>
          <w:tcPr>
            <w:tcW w:w="1620"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12</w:t>
            </w:r>
          </w:p>
        </w:tc>
        <w:tc>
          <w:tcPr>
            <w:tcW w:w="1335"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9</w:t>
            </w:r>
          </w:p>
        </w:tc>
        <w:tc>
          <w:tcPr>
            <w:tcW w:w="1486"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11</w:t>
            </w:r>
          </w:p>
        </w:tc>
      </w:tr>
      <w:tr w:rsidR="00475374">
        <w:tc>
          <w:tcPr>
            <w:tcW w:w="4081"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应届毕业生直接就业数</w:t>
            </w:r>
          </w:p>
        </w:tc>
        <w:tc>
          <w:tcPr>
            <w:tcW w:w="1620"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1916</w:t>
            </w:r>
          </w:p>
        </w:tc>
        <w:tc>
          <w:tcPr>
            <w:tcW w:w="1335"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1724</w:t>
            </w:r>
          </w:p>
        </w:tc>
        <w:tc>
          <w:tcPr>
            <w:tcW w:w="1486"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1757</w:t>
            </w:r>
          </w:p>
        </w:tc>
      </w:tr>
      <w:tr w:rsidR="00475374">
        <w:tc>
          <w:tcPr>
            <w:tcW w:w="4081"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应届毕业生初次就业率</w:t>
            </w:r>
          </w:p>
        </w:tc>
        <w:tc>
          <w:tcPr>
            <w:tcW w:w="1620" w:type="dxa"/>
          </w:tcPr>
          <w:p w:rsidR="00475374" w:rsidRDefault="00E40A4A">
            <w:pPr>
              <w:rPr>
                <w:rFonts w:ascii="仿宋" w:eastAsia="仿宋" w:hAnsi="仿宋" w:cs="仿宋"/>
                <w:bCs/>
                <w:color w:val="000000" w:themeColor="text1"/>
                <w:sz w:val="24"/>
              </w:rPr>
            </w:pPr>
            <w:r>
              <w:rPr>
                <w:rFonts w:ascii="仿宋" w:eastAsia="仿宋" w:hAnsi="仿宋" w:cs="仿宋" w:hint="eastAsia"/>
                <w:bCs/>
                <w:color w:val="000000" w:themeColor="text1"/>
                <w:sz w:val="24"/>
              </w:rPr>
              <w:t>98.86%</w:t>
            </w:r>
          </w:p>
        </w:tc>
        <w:tc>
          <w:tcPr>
            <w:tcW w:w="1335" w:type="dxa"/>
          </w:tcPr>
          <w:p w:rsidR="00475374" w:rsidRDefault="00F815D2">
            <w:pPr>
              <w:rPr>
                <w:rFonts w:ascii="仿宋" w:eastAsia="仿宋" w:hAnsi="仿宋" w:cs="仿宋"/>
                <w:bCs/>
                <w:color w:val="000000" w:themeColor="text1"/>
                <w:sz w:val="24"/>
              </w:rPr>
            </w:pPr>
            <w:r>
              <w:rPr>
                <w:rFonts w:ascii="仿宋" w:eastAsia="仿宋" w:hAnsi="仿宋" w:cs="仿宋" w:hint="eastAsia"/>
                <w:bCs/>
                <w:color w:val="000000" w:themeColor="text1"/>
                <w:sz w:val="24"/>
              </w:rPr>
              <w:t>95.32</w:t>
            </w:r>
            <w:r w:rsidR="00E40A4A">
              <w:rPr>
                <w:rFonts w:ascii="仿宋" w:eastAsia="仿宋" w:hAnsi="仿宋" w:cs="仿宋" w:hint="eastAsia"/>
                <w:bCs/>
                <w:color w:val="000000" w:themeColor="text1"/>
                <w:sz w:val="24"/>
              </w:rPr>
              <w:t>%</w:t>
            </w:r>
          </w:p>
        </w:tc>
        <w:tc>
          <w:tcPr>
            <w:tcW w:w="1486" w:type="dxa"/>
          </w:tcPr>
          <w:p w:rsidR="00475374" w:rsidRDefault="00F815D2">
            <w:pPr>
              <w:rPr>
                <w:rFonts w:ascii="仿宋" w:eastAsia="仿宋" w:hAnsi="仿宋" w:cs="仿宋"/>
                <w:bCs/>
                <w:color w:val="000000" w:themeColor="text1"/>
                <w:sz w:val="24"/>
              </w:rPr>
            </w:pPr>
            <w:r>
              <w:rPr>
                <w:rFonts w:ascii="仿宋" w:eastAsia="仿宋" w:hAnsi="仿宋" w:cs="仿宋" w:hint="eastAsia"/>
                <w:bCs/>
                <w:color w:val="000000" w:themeColor="text1"/>
                <w:sz w:val="24"/>
              </w:rPr>
              <w:t>96.38</w:t>
            </w:r>
            <w:r w:rsidR="00E40A4A">
              <w:rPr>
                <w:rFonts w:ascii="仿宋" w:eastAsia="仿宋" w:hAnsi="仿宋" w:cs="仿宋" w:hint="eastAsia"/>
                <w:bCs/>
                <w:color w:val="000000" w:themeColor="text1"/>
                <w:sz w:val="24"/>
              </w:rPr>
              <w:t>%</w:t>
            </w:r>
          </w:p>
        </w:tc>
      </w:tr>
    </w:tbl>
    <w:p w:rsidR="00475374" w:rsidRDefault="00475374">
      <w:pPr>
        <w:ind w:firstLine="420"/>
        <w:rPr>
          <w:rFonts w:ascii="仿宋" w:eastAsia="仿宋" w:hAnsi="仿宋" w:cs="仿宋"/>
          <w:bCs/>
          <w:color w:val="000000" w:themeColor="text1"/>
          <w:sz w:val="24"/>
        </w:rPr>
      </w:pPr>
    </w:p>
    <w:p w:rsidR="00475374" w:rsidRDefault="00E40A4A">
      <w:pPr>
        <w:ind w:firstLine="42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学校近三届毕业生绝大多数均在选择在当地就业，主要就业城市集中在珠海、广州、深圳，可见，本校为珠江三角洲地区经济发展提供较多技术技能人才支撑。此外，学生就业大多是进入中小微企业，</w:t>
      </w:r>
      <w:r w:rsidR="002758F7">
        <w:rPr>
          <w:rFonts w:ascii="仿宋" w:eastAsia="仿宋" w:hAnsi="仿宋" w:cs="仿宋" w:hint="eastAsia"/>
          <w:bCs/>
          <w:color w:val="000000" w:themeColor="text1"/>
          <w:sz w:val="28"/>
          <w:szCs w:val="28"/>
        </w:rPr>
        <w:t>为广东地区的中小企业的发展注入了活力。</w:t>
      </w:r>
      <w:r>
        <w:rPr>
          <w:rFonts w:ascii="仿宋" w:eastAsia="仿宋" w:hAnsi="仿宋" w:cs="仿宋" w:hint="eastAsia"/>
          <w:bCs/>
          <w:color w:val="000000" w:themeColor="text1"/>
          <w:sz w:val="28"/>
          <w:szCs w:val="28"/>
        </w:rPr>
        <w:t>具体就业情况见表2.8.</w:t>
      </w:r>
    </w:p>
    <w:p w:rsidR="00475374" w:rsidRDefault="00E40A4A">
      <w:pPr>
        <w:ind w:firstLine="420"/>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表</w:t>
      </w:r>
      <w:r w:rsidR="00261BBD">
        <w:rPr>
          <w:rFonts w:ascii="仿宋" w:eastAsia="仿宋" w:hAnsi="仿宋" w:cs="仿宋" w:hint="eastAsia"/>
          <w:bCs/>
          <w:color w:val="000000" w:themeColor="text1"/>
          <w:sz w:val="24"/>
        </w:rPr>
        <w:t>5</w:t>
      </w:r>
      <w:r>
        <w:rPr>
          <w:rFonts w:ascii="仿宋" w:eastAsia="仿宋" w:hAnsi="仿宋" w:cs="仿宋" w:hint="eastAsia"/>
          <w:bCs/>
          <w:color w:val="000000" w:themeColor="text1"/>
          <w:sz w:val="24"/>
        </w:rPr>
        <w:t>.</w:t>
      </w:r>
      <w:r w:rsidR="00261BBD">
        <w:rPr>
          <w:rFonts w:ascii="仿宋" w:eastAsia="仿宋" w:hAnsi="仿宋" w:cs="仿宋" w:hint="eastAsia"/>
          <w:bCs/>
          <w:color w:val="000000" w:themeColor="text1"/>
          <w:sz w:val="24"/>
        </w:rPr>
        <w:t>4</w:t>
      </w:r>
      <w:r>
        <w:rPr>
          <w:rFonts w:ascii="仿宋" w:eastAsia="仿宋" w:hAnsi="仿宋" w:cs="仿宋" w:hint="eastAsia"/>
          <w:bCs/>
          <w:color w:val="000000" w:themeColor="text1"/>
          <w:sz w:val="24"/>
        </w:rPr>
        <w:t xml:space="preserve"> 近三届学生就业情况</w:t>
      </w:r>
    </w:p>
    <w:tbl>
      <w:tblPr>
        <w:tblStyle w:val="ab"/>
        <w:tblW w:w="8522" w:type="dxa"/>
        <w:tblLayout w:type="fixed"/>
        <w:tblLook w:val="04A0" w:firstRow="1" w:lastRow="0" w:firstColumn="1" w:lastColumn="0" w:noHBand="0" w:noVBand="1"/>
      </w:tblPr>
      <w:tblGrid>
        <w:gridCol w:w="2405"/>
        <w:gridCol w:w="1855"/>
        <w:gridCol w:w="2131"/>
        <w:gridCol w:w="2131"/>
      </w:tblGrid>
      <w:tr w:rsidR="00475374" w:rsidTr="008B61F2">
        <w:tc>
          <w:tcPr>
            <w:tcW w:w="2405" w:type="dxa"/>
            <w:vAlign w:val="center"/>
          </w:tcPr>
          <w:p w:rsidR="00475374" w:rsidRPr="006F207C" w:rsidRDefault="00E40A4A">
            <w:pPr>
              <w:jc w:val="center"/>
              <w:rPr>
                <w:rFonts w:ascii="仿宋" w:eastAsia="仿宋" w:hAnsi="仿宋" w:cs="仿宋"/>
                <w:b/>
                <w:bCs/>
                <w:color w:val="000000" w:themeColor="text1"/>
                <w:sz w:val="24"/>
              </w:rPr>
            </w:pPr>
            <w:r w:rsidRPr="006F207C">
              <w:rPr>
                <w:rFonts w:ascii="仿宋" w:eastAsia="仿宋" w:hAnsi="仿宋" w:cs="仿宋" w:hint="eastAsia"/>
                <w:b/>
                <w:bCs/>
                <w:color w:val="000000" w:themeColor="text1"/>
                <w:sz w:val="24"/>
              </w:rPr>
              <w:lastRenderedPageBreak/>
              <w:t>就业情况</w:t>
            </w:r>
          </w:p>
        </w:tc>
        <w:tc>
          <w:tcPr>
            <w:tcW w:w="1855" w:type="dxa"/>
            <w:vAlign w:val="center"/>
          </w:tcPr>
          <w:p w:rsidR="00475374" w:rsidRPr="006F207C" w:rsidRDefault="00E40A4A">
            <w:pPr>
              <w:jc w:val="center"/>
              <w:rPr>
                <w:rFonts w:ascii="仿宋" w:eastAsia="仿宋" w:hAnsi="仿宋" w:cs="仿宋"/>
                <w:b/>
                <w:bCs/>
                <w:color w:val="000000" w:themeColor="text1"/>
                <w:sz w:val="24"/>
              </w:rPr>
            </w:pPr>
            <w:r w:rsidRPr="006F207C">
              <w:rPr>
                <w:rFonts w:ascii="仿宋" w:eastAsia="仿宋" w:hAnsi="仿宋" w:cs="仿宋" w:hint="eastAsia"/>
                <w:b/>
                <w:bCs/>
                <w:color w:val="000000" w:themeColor="text1"/>
                <w:sz w:val="24"/>
              </w:rPr>
              <w:t>2015年</w:t>
            </w:r>
          </w:p>
        </w:tc>
        <w:tc>
          <w:tcPr>
            <w:tcW w:w="2131" w:type="dxa"/>
            <w:vAlign w:val="center"/>
          </w:tcPr>
          <w:p w:rsidR="00475374" w:rsidRPr="006F207C" w:rsidRDefault="00E40A4A">
            <w:pPr>
              <w:jc w:val="center"/>
              <w:rPr>
                <w:rFonts w:ascii="仿宋" w:eastAsia="仿宋" w:hAnsi="仿宋" w:cs="仿宋"/>
                <w:b/>
                <w:bCs/>
                <w:color w:val="000000" w:themeColor="text1"/>
                <w:sz w:val="24"/>
              </w:rPr>
            </w:pPr>
            <w:r w:rsidRPr="006F207C">
              <w:rPr>
                <w:rFonts w:ascii="仿宋" w:eastAsia="仿宋" w:hAnsi="仿宋" w:cs="仿宋" w:hint="eastAsia"/>
                <w:b/>
                <w:bCs/>
                <w:color w:val="000000" w:themeColor="text1"/>
                <w:sz w:val="24"/>
              </w:rPr>
              <w:t>2016年</w:t>
            </w:r>
          </w:p>
        </w:tc>
        <w:tc>
          <w:tcPr>
            <w:tcW w:w="2131" w:type="dxa"/>
            <w:vAlign w:val="center"/>
          </w:tcPr>
          <w:p w:rsidR="00475374" w:rsidRPr="006F207C" w:rsidRDefault="00E40A4A">
            <w:pPr>
              <w:jc w:val="center"/>
              <w:rPr>
                <w:rFonts w:ascii="仿宋" w:eastAsia="仿宋" w:hAnsi="仿宋" w:cs="仿宋"/>
                <w:b/>
                <w:bCs/>
                <w:color w:val="000000" w:themeColor="text1"/>
                <w:sz w:val="24"/>
              </w:rPr>
            </w:pPr>
            <w:r w:rsidRPr="006F207C">
              <w:rPr>
                <w:rFonts w:ascii="仿宋" w:eastAsia="仿宋" w:hAnsi="仿宋" w:cs="仿宋" w:hint="eastAsia"/>
                <w:b/>
                <w:bCs/>
                <w:color w:val="000000" w:themeColor="text1"/>
                <w:sz w:val="24"/>
              </w:rPr>
              <w:t>2017年</w:t>
            </w:r>
          </w:p>
        </w:tc>
      </w:tr>
      <w:tr w:rsidR="00475374" w:rsidTr="008B61F2">
        <w:tc>
          <w:tcPr>
            <w:tcW w:w="2405"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自主创业数</w:t>
            </w:r>
          </w:p>
        </w:tc>
        <w:tc>
          <w:tcPr>
            <w:tcW w:w="1855"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8</w:t>
            </w:r>
          </w:p>
        </w:tc>
        <w:tc>
          <w:tcPr>
            <w:tcW w:w="2131"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1</w:t>
            </w:r>
          </w:p>
        </w:tc>
        <w:tc>
          <w:tcPr>
            <w:tcW w:w="2131"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0</w:t>
            </w:r>
          </w:p>
        </w:tc>
      </w:tr>
      <w:tr w:rsidR="00475374" w:rsidTr="008B61F2">
        <w:tc>
          <w:tcPr>
            <w:tcW w:w="2405"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当地就业数</w:t>
            </w:r>
          </w:p>
        </w:tc>
        <w:tc>
          <w:tcPr>
            <w:tcW w:w="1855"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1147</w:t>
            </w:r>
          </w:p>
        </w:tc>
        <w:tc>
          <w:tcPr>
            <w:tcW w:w="2131"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1032</w:t>
            </w:r>
          </w:p>
        </w:tc>
        <w:tc>
          <w:tcPr>
            <w:tcW w:w="2131"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1055</w:t>
            </w:r>
          </w:p>
        </w:tc>
      </w:tr>
      <w:tr w:rsidR="00475374" w:rsidTr="008B61F2">
        <w:tc>
          <w:tcPr>
            <w:tcW w:w="2405" w:type="dxa"/>
            <w:vAlign w:val="center"/>
          </w:tcPr>
          <w:p w:rsidR="00475374" w:rsidRDefault="00E40A4A">
            <w:pPr>
              <w:jc w:val="center"/>
              <w:rPr>
                <w:rFonts w:ascii="仿宋" w:eastAsia="仿宋" w:hAnsi="仿宋" w:cs="仿宋"/>
                <w:bCs/>
                <w:color w:val="000000" w:themeColor="text1"/>
                <w:sz w:val="24"/>
              </w:rPr>
            </w:pPr>
            <w:proofErr w:type="gramStart"/>
            <w:r>
              <w:rPr>
                <w:rFonts w:ascii="仿宋" w:eastAsia="仿宋" w:hAnsi="仿宋" w:cs="仿宋" w:hint="eastAsia"/>
                <w:bCs/>
                <w:color w:val="000000" w:themeColor="text1"/>
                <w:sz w:val="24"/>
              </w:rPr>
              <w:t>中小微及基层</w:t>
            </w:r>
            <w:proofErr w:type="gramEnd"/>
            <w:r>
              <w:rPr>
                <w:rFonts w:ascii="仿宋" w:eastAsia="仿宋" w:hAnsi="仿宋" w:cs="仿宋" w:hint="eastAsia"/>
                <w:bCs/>
                <w:color w:val="000000" w:themeColor="text1"/>
                <w:sz w:val="24"/>
              </w:rPr>
              <w:t>就业数</w:t>
            </w:r>
          </w:p>
        </w:tc>
        <w:tc>
          <w:tcPr>
            <w:tcW w:w="1855"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1841</w:t>
            </w:r>
          </w:p>
        </w:tc>
        <w:tc>
          <w:tcPr>
            <w:tcW w:w="2131"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1724</w:t>
            </w:r>
          </w:p>
        </w:tc>
        <w:tc>
          <w:tcPr>
            <w:tcW w:w="2131"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1757</w:t>
            </w:r>
          </w:p>
        </w:tc>
      </w:tr>
      <w:tr w:rsidR="00475374" w:rsidTr="008B61F2">
        <w:tc>
          <w:tcPr>
            <w:tcW w:w="2405"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500强企业就业数</w:t>
            </w:r>
          </w:p>
        </w:tc>
        <w:tc>
          <w:tcPr>
            <w:tcW w:w="1855"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0</w:t>
            </w:r>
          </w:p>
        </w:tc>
        <w:tc>
          <w:tcPr>
            <w:tcW w:w="2131"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0</w:t>
            </w:r>
          </w:p>
        </w:tc>
        <w:tc>
          <w:tcPr>
            <w:tcW w:w="2131" w:type="dxa"/>
            <w:vAlign w:val="center"/>
          </w:tcPr>
          <w:p w:rsidR="00475374" w:rsidRDefault="00E40A4A">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0</w:t>
            </w:r>
          </w:p>
        </w:tc>
      </w:tr>
    </w:tbl>
    <w:p w:rsidR="00F815D2" w:rsidRDefault="00F815D2" w:rsidP="00F815D2">
      <w:pPr>
        <w:ind w:firstLineChars="200" w:firstLine="560"/>
        <w:rPr>
          <w:rFonts w:ascii="仿宋" w:eastAsia="仿宋" w:hAnsi="仿宋"/>
          <w:sz w:val="28"/>
          <w:szCs w:val="28"/>
        </w:rPr>
      </w:pPr>
      <w:r w:rsidRPr="00772E53">
        <w:rPr>
          <w:rFonts w:ascii="仿宋" w:eastAsia="仿宋" w:hAnsi="仿宋" w:hint="eastAsia"/>
          <w:sz w:val="28"/>
          <w:szCs w:val="28"/>
        </w:rPr>
        <w:t>我院2017届毕业生182</w:t>
      </w:r>
      <w:r>
        <w:rPr>
          <w:rFonts w:ascii="仿宋" w:eastAsia="仿宋" w:hAnsi="仿宋" w:hint="eastAsia"/>
          <w:sz w:val="28"/>
          <w:szCs w:val="28"/>
        </w:rPr>
        <w:t>7</w:t>
      </w:r>
      <w:r w:rsidRPr="00772E53">
        <w:rPr>
          <w:rFonts w:ascii="仿宋" w:eastAsia="仿宋" w:hAnsi="仿宋" w:hint="eastAsia"/>
          <w:sz w:val="28"/>
          <w:szCs w:val="28"/>
        </w:rPr>
        <w:t>人,根据广东省教育厅粤</w:t>
      </w:r>
      <w:proofErr w:type="gramStart"/>
      <w:r w:rsidRPr="00772E53">
        <w:rPr>
          <w:rFonts w:ascii="仿宋" w:eastAsia="仿宋" w:hAnsi="仿宋" w:hint="eastAsia"/>
          <w:sz w:val="28"/>
          <w:szCs w:val="28"/>
        </w:rPr>
        <w:t>教毕函</w:t>
      </w:r>
      <w:proofErr w:type="gramEnd"/>
      <w:r w:rsidRPr="00772E53">
        <w:rPr>
          <w:rFonts w:ascii="仿宋" w:eastAsia="仿宋" w:hAnsi="仿宋" w:hint="eastAsia"/>
          <w:sz w:val="28"/>
          <w:szCs w:val="28"/>
        </w:rPr>
        <w:t>（2017）36号文件公布，我院2017届毕业生初次就业率为96.38%，比2016年提高1.06个百分点；比全省专科院校平均就业率95.40%高出0.98个百分点；比同类民办高职院校平均就业率94.20%高出2.18个百分点。我院初次就业专业对口率为78.37%,广东省专科平均专业对口率为63.11%,我院高出全省平均专业对口率的15.26个百分点。我院初次就业平均起薪线为3227元，广东省专科平均初次就业起薪线为3075元，高于全省平均起薪线路52元。</w:t>
      </w:r>
    </w:p>
    <w:p w:rsidR="00F815D2" w:rsidRPr="005C616A" w:rsidRDefault="00F815D2" w:rsidP="00F815D2">
      <w:pPr>
        <w:ind w:firstLineChars="200" w:firstLine="480"/>
        <w:jc w:val="center"/>
        <w:rPr>
          <w:rFonts w:ascii="仿宋" w:eastAsia="仿宋" w:hAnsi="仿宋"/>
          <w:sz w:val="24"/>
        </w:rPr>
      </w:pPr>
      <w:r w:rsidRPr="005C616A">
        <w:rPr>
          <w:rFonts w:ascii="仿宋" w:eastAsia="仿宋" w:hAnsi="仿宋" w:hint="eastAsia"/>
          <w:sz w:val="24"/>
        </w:rPr>
        <w:t>图表</w:t>
      </w:r>
      <w:r w:rsidR="00261BBD">
        <w:rPr>
          <w:rFonts w:ascii="仿宋" w:eastAsia="仿宋" w:hAnsi="仿宋" w:hint="eastAsia"/>
          <w:sz w:val="24"/>
        </w:rPr>
        <w:t>5</w:t>
      </w:r>
      <w:r w:rsidRPr="005C616A">
        <w:rPr>
          <w:rFonts w:ascii="仿宋" w:eastAsia="仿宋" w:hAnsi="仿宋" w:hint="eastAsia"/>
          <w:sz w:val="24"/>
        </w:rPr>
        <w:t>-1 2017届毕业生初次就业率横向、纵向对比</w:t>
      </w:r>
    </w:p>
    <w:p w:rsidR="00F815D2" w:rsidRDefault="00F815D2" w:rsidP="00F815D2">
      <w:pPr>
        <w:ind w:leftChars="-67" w:hangingChars="67" w:hanging="141"/>
        <w:jc w:val="center"/>
      </w:pPr>
      <w:r>
        <w:rPr>
          <w:noProof/>
        </w:rPr>
        <w:drawing>
          <wp:inline distT="0" distB="0" distL="0" distR="0" wp14:anchorId="322BB0E5" wp14:editId="512E0DFE">
            <wp:extent cx="5170324" cy="16573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25009" cy="1674879"/>
                    </a:xfrm>
                    <a:prstGeom prst="rect">
                      <a:avLst/>
                    </a:prstGeom>
                  </pic:spPr>
                </pic:pic>
              </a:graphicData>
            </a:graphic>
          </wp:inline>
        </w:drawing>
      </w:r>
    </w:p>
    <w:p w:rsidR="00F815D2" w:rsidRDefault="00F815D2" w:rsidP="00F815D2">
      <w:pPr>
        <w:ind w:firstLineChars="200" w:firstLine="480"/>
        <w:jc w:val="center"/>
        <w:rPr>
          <w:rFonts w:ascii="仿宋" w:eastAsia="仿宋" w:hAnsi="仿宋"/>
          <w:sz w:val="24"/>
        </w:rPr>
      </w:pPr>
    </w:p>
    <w:p w:rsidR="00F815D2" w:rsidRPr="005C616A" w:rsidRDefault="00F815D2" w:rsidP="00F815D2">
      <w:pPr>
        <w:ind w:firstLineChars="200" w:firstLine="480"/>
        <w:jc w:val="center"/>
        <w:rPr>
          <w:rFonts w:ascii="仿宋" w:eastAsia="仿宋" w:hAnsi="仿宋"/>
          <w:sz w:val="24"/>
        </w:rPr>
      </w:pPr>
      <w:r w:rsidRPr="005C616A">
        <w:rPr>
          <w:rFonts w:ascii="仿宋" w:eastAsia="仿宋" w:hAnsi="仿宋" w:hint="eastAsia"/>
          <w:sz w:val="24"/>
        </w:rPr>
        <w:t>图表</w:t>
      </w:r>
      <w:r w:rsidR="00261BBD">
        <w:rPr>
          <w:rFonts w:ascii="仿宋" w:eastAsia="仿宋" w:hAnsi="仿宋" w:hint="eastAsia"/>
          <w:sz w:val="24"/>
        </w:rPr>
        <w:t>5</w:t>
      </w:r>
      <w:r w:rsidRPr="005C616A">
        <w:rPr>
          <w:rFonts w:ascii="仿宋" w:eastAsia="仿宋" w:hAnsi="仿宋" w:hint="eastAsia"/>
          <w:sz w:val="24"/>
        </w:rPr>
        <w:t>-2</w:t>
      </w:r>
      <w:r>
        <w:rPr>
          <w:rFonts w:ascii="仿宋" w:eastAsia="仿宋" w:hAnsi="仿宋" w:hint="eastAsia"/>
          <w:sz w:val="24"/>
        </w:rPr>
        <w:t xml:space="preserve"> </w:t>
      </w:r>
      <w:r w:rsidRPr="005C616A">
        <w:rPr>
          <w:rFonts w:ascii="仿宋" w:eastAsia="仿宋" w:hAnsi="仿宋" w:hint="eastAsia"/>
          <w:sz w:val="24"/>
        </w:rPr>
        <w:t>2017届毕业生初次就业对口率对比</w:t>
      </w:r>
    </w:p>
    <w:p w:rsidR="00F815D2" w:rsidRPr="00391620" w:rsidRDefault="00F815D2" w:rsidP="00F815D2">
      <w:pPr>
        <w:jc w:val="center"/>
      </w:pPr>
      <w:r>
        <w:rPr>
          <w:noProof/>
        </w:rPr>
        <w:drawing>
          <wp:inline distT="0" distB="0" distL="0" distR="0" wp14:anchorId="6EDBAA14" wp14:editId="7C18B52D">
            <wp:extent cx="4529470" cy="2073491"/>
            <wp:effectExtent l="0" t="0" r="4445"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46550" cy="2081310"/>
                    </a:xfrm>
                    <a:prstGeom prst="rect">
                      <a:avLst/>
                    </a:prstGeom>
                  </pic:spPr>
                </pic:pic>
              </a:graphicData>
            </a:graphic>
          </wp:inline>
        </w:drawing>
      </w:r>
    </w:p>
    <w:p w:rsidR="00475374" w:rsidRPr="008B61F2" w:rsidRDefault="008B61F2" w:rsidP="008B61F2">
      <w:pPr>
        <w:pStyle w:val="2"/>
        <w:ind w:firstLine="562"/>
      </w:pPr>
      <w:bookmarkStart w:id="45" w:name="_Toc525933006"/>
      <w:r>
        <w:rPr>
          <w:rFonts w:hint="eastAsia"/>
        </w:rPr>
        <w:lastRenderedPageBreak/>
        <w:t>4</w:t>
      </w:r>
      <w:r>
        <w:rPr>
          <w:rFonts w:hint="eastAsia"/>
        </w:rPr>
        <w:t>．</w:t>
      </w:r>
      <w:r w:rsidR="00F815D2" w:rsidRPr="008B61F2">
        <w:rPr>
          <w:rFonts w:hint="eastAsia"/>
        </w:rPr>
        <w:t>人才培养满意度</w:t>
      </w:r>
      <w:bookmarkEnd w:id="45"/>
    </w:p>
    <w:p w:rsidR="00F815D2" w:rsidRPr="00261BBD" w:rsidRDefault="00F815D2">
      <w:pPr>
        <w:ind w:firstLine="420"/>
        <w:rPr>
          <w:rFonts w:ascii="仿宋" w:eastAsia="仿宋" w:hAnsi="仿宋"/>
          <w:sz w:val="28"/>
          <w:szCs w:val="28"/>
        </w:rPr>
      </w:pPr>
      <w:r w:rsidRPr="00261BBD">
        <w:rPr>
          <w:rFonts w:ascii="仿宋" w:eastAsia="仿宋" w:hAnsi="仿宋" w:hint="eastAsia"/>
          <w:sz w:val="28"/>
          <w:szCs w:val="28"/>
        </w:rPr>
        <w:t>（1）毕业生对我校人才培养满意度</w:t>
      </w:r>
    </w:p>
    <w:p w:rsidR="00F815D2" w:rsidRPr="00044EF4" w:rsidRDefault="00F815D2" w:rsidP="00F815D2">
      <w:pPr>
        <w:spacing w:line="560" w:lineRule="exact"/>
        <w:jc w:val="center"/>
        <w:rPr>
          <w:rFonts w:ascii="仿宋" w:eastAsia="仿宋" w:hAnsi="仿宋"/>
          <w:sz w:val="24"/>
        </w:rPr>
      </w:pPr>
      <w:r w:rsidRPr="00044EF4">
        <w:rPr>
          <w:rFonts w:ascii="仿宋" w:eastAsia="仿宋" w:hAnsi="仿宋" w:hint="eastAsia"/>
          <w:sz w:val="24"/>
        </w:rPr>
        <w:t>表</w:t>
      </w:r>
      <w:r w:rsidR="00261BBD">
        <w:rPr>
          <w:rFonts w:ascii="仿宋" w:eastAsia="仿宋" w:hAnsi="仿宋" w:hint="eastAsia"/>
          <w:sz w:val="24"/>
        </w:rPr>
        <w:t>5.</w:t>
      </w:r>
      <w:r>
        <w:rPr>
          <w:rFonts w:ascii="仿宋" w:eastAsia="仿宋" w:hAnsi="仿宋" w:hint="eastAsia"/>
          <w:sz w:val="24"/>
        </w:rPr>
        <w:t>5</w:t>
      </w:r>
      <w:r w:rsidRPr="00044EF4">
        <w:rPr>
          <w:rFonts w:ascii="仿宋" w:eastAsia="仿宋" w:hAnsi="仿宋" w:hint="eastAsia"/>
          <w:sz w:val="24"/>
        </w:rPr>
        <w:t>广州华南商贸职业学院学生培养质量</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837"/>
        <w:gridCol w:w="473"/>
        <w:gridCol w:w="3506"/>
        <w:gridCol w:w="698"/>
        <w:gridCol w:w="1196"/>
        <w:gridCol w:w="1184"/>
      </w:tblGrid>
      <w:tr w:rsidR="00F815D2" w:rsidRPr="00FE0F39" w:rsidTr="003E36E6">
        <w:trPr>
          <w:trHeight w:val="707"/>
          <w:jc w:val="center"/>
        </w:trPr>
        <w:tc>
          <w:tcPr>
            <w:tcW w:w="816" w:type="dxa"/>
            <w:shd w:val="clear" w:color="auto" w:fill="auto"/>
          </w:tcPr>
          <w:p w:rsidR="00F815D2" w:rsidRPr="007A69C5" w:rsidRDefault="00F815D2" w:rsidP="003E36E6">
            <w:pPr>
              <w:widowControl/>
              <w:snapToGrid w:val="0"/>
              <w:spacing w:line="312" w:lineRule="auto"/>
              <w:jc w:val="center"/>
              <w:rPr>
                <w:rFonts w:ascii="仿宋_GB2312" w:eastAsia="仿宋_GB2312" w:hAnsi="宋体" w:cs="宋体"/>
                <w:b/>
                <w:bCs/>
                <w:color w:val="000000"/>
                <w:kern w:val="0"/>
                <w:sz w:val="24"/>
              </w:rPr>
            </w:pPr>
            <w:r w:rsidRPr="00856B91">
              <w:rPr>
                <w:rFonts w:ascii="仿宋_GB2312" w:eastAsia="仿宋_GB2312" w:hAnsi="宋体" w:cs="宋体" w:hint="eastAsia"/>
                <w:b/>
                <w:bCs/>
                <w:color w:val="000000"/>
                <w:kern w:val="0"/>
                <w:sz w:val="24"/>
              </w:rPr>
              <w:t>院校代码</w:t>
            </w:r>
          </w:p>
        </w:tc>
        <w:tc>
          <w:tcPr>
            <w:tcW w:w="837" w:type="dxa"/>
            <w:shd w:val="clear" w:color="auto" w:fill="auto"/>
          </w:tcPr>
          <w:p w:rsidR="00F815D2" w:rsidRPr="007A69C5" w:rsidRDefault="00F815D2" w:rsidP="003E36E6">
            <w:pPr>
              <w:widowControl/>
              <w:snapToGrid w:val="0"/>
              <w:spacing w:line="312" w:lineRule="auto"/>
              <w:jc w:val="center"/>
              <w:rPr>
                <w:rFonts w:ascii="仿宋_GB2312" w:eastAsia="仿宋_GB2312" w:hAnsi="宋体" w:cs="宋体"/>
                <w:b/>
                <w:bCs/>
                <w:color w:val="000000"/>
                <w:kern w:val="0"/>
                <w:sz w:val="24"/>
              </w:rPr>
            </w:pPr>
            <w:r w:rsidRPr="00856B91">
              <w:rPr>
                <w:rFonts w:ascii="仿宋_GB2312" w:eastAsia="仿宋_GB2312" w:hAnsi="宋体" w:cs="宋体" w:hint="eastAsia"/>
                <w:b/>
                <w:bCs/>
                <w:color w:val="000000"/>
                <w:kern w:val="0"/>
                <w:sz w:val="24"/>
              </w:rPr>
              <w:t>院校名称</w:t>
            </w:r>
          </w:p>
        </w:tc>
        <w:tc>
          <w:tcPr>
            <w:tcW w:w="3979" w:type="dxa"/>
            <w:gridSpan w:val="2"/>
            <w:shd w:val="clear" w:color="auto" w:fill="auto"/>
            <w:noWrap/>
            <w:vAlign w:val="center"/>
          </w:tcPr>
          <w:p w:rsidR="00F815D2" w:rsidRPr="007A69C5" w:rsidRDefault="00F815D2" w:rsidP="003E36E6">
            <w:pPr>
              <w:widowControl/>
              <w:snapToGrid w:val="0"/>
              <w:spacing w:line="312" w:lineRule="auto"/>
              <w:jc w:val="center"/>
              <w:rPr>
                <w:rFonts w:ascii="仿宋_GB2312" w:eastAsia="仿宋_GB2312" w:hAnsi="宋体" w:cs="宋体"/>
                <w:b/>
                <w:bCs/>
                <w:color w:val="000000"/>
                <w:kern w:val="0"/>
                <w:sz w:val="24"/>
              </w:rPr>
            </w:pPr>
            <w:r w:rsidRPr="007A69C5">
              <w:rPr>
                <w:rFonts w:ascii="仿宋_GB2312" w:eastAsia="仿宋_GB2312" w:hAnsi="宋体" w:cs="宋体" w:hint="eastAsia"/>
                <w:b/>
                <w:bCs/>
                <w:color w:val="000000"/>
                <w:kern w:val="0"/>
                <w:sz w:val="24"/>
              </w:rPr>
              <w:t>指标</w:t>
            </w:r>
          </w:p>
        </w:tc>
        <w:tc>
          <w:tcPr>
            <w:tcW w:w="0" w:type="auto"/>
            <w:shd w:val="clear" w:color="auto" w:fill="auto"/>
            <w:noWrap/>
            <w:vAlign w:val="center"/>
          </w:tcPr>
          <w:p w:rsidR="00F815D2" w:rsidRPr="007A69C5" w:rsidRDefault="00F815D2" w:rsidP="003E36E6">
            <w:pPr>
              <w:widowControl/>
              <w:snapToGrid w:val="0"/>
              <w:spacing w:line="312" w:lineRule="auto"/>
              <w:jc w:val="center"/>
              <w:rPr>
                <w:rFonts w:ascii="仿宋_GB2312" w:eastAsia="仿宋_GB2312" w:hAnsi="宋体" w:cs="宋体"/>
                <w:b/>
                <w:bCs/>
                <w:color w:val="000000"/>
                <w:kern w:val="0"/>
                <w:sz w:val="24"/>
              </w:rPr>
            </w:pPr>
            <w:r w:rsidRPr="007A69C5">
              <w:rPr>
                <w:rFonts w:ascii="仿宋_GB2312" w:eastAsia="仿宋_GB2312" w:hAnsi="宋体" w:cs="宋体" w:hint="eastAsia"/>
                <w:b/>
                <w:bCs/>
                <w:color w:val="000000"/>
                <w:kern w:val="0"/>
                <w:sz w:val="24"/>
              </w:rPr>
              <w:t>单位</w:t>
            </w:r>
          </w:p>
        </w:tc>
        <w:tc>
          <w:tcPr>
            <w:tcW w:w="1196" w:type="dxa"/>
            <w:shd w:val="clear" w:color="auto" w:fill="auto"/>
            <w:noWrap/>
            <w:vAlign w:val="center"/>
          </w:tcPr>
          <w:p w:rsidR="00F815D2" w:rsidRPr="007A69C5" w:rsidRDefault="00F815D2" w:rsidP="003E36E6">
            <w:pPr>
              <w:widowControl/>
              <w:snapToGrid w:val="0"/>
              <w:spacing w:line="312" w:lineRule="auto"/>
              <w:jc w:val="center"/>
              <w:rPr>
                <w:rFonts w:ascii="仿宋_GB2312" w:eastAsia="仿宋_GB2312" w:hAnsi="宋体" w:cs="宋体"/>
                <w:b/>
                <w:bCs/>
                <w:color w:val="000000"/>
                <w:kern w:val="0"/>
                <w:sz w:val="24"/>
              </w:rPr>
            </w:pPr>
            <w:r w:rsidRPr="007A69C5">
              <w:rPr>
                <w:rFonts w:ascii="仿宋_GB2312" w:eastAsia="仿宋_GB2312" w:hAnsi="宋体" w:cs="宋体" w:hint="eastAsia"/>
                <w:b/>
                <w:bCs/>
                <w:color w:val="000000"/>
                <w:kern w:val="0"/>
                <w:sz w:val="24"/>
              </w:rPr>
              <w:t>201</w:t>
            </w:r>
            <w:r>
              <w:rPr>
                <w:rFonts w:ascii="仿宋_GB2312" w:eastAsia="仿宋_GB2312" w:hAnsi="宋体" w:cs="宋体" w:hint="eastAsia"/>
                <w:b/>
                <w:bCs/>
                <w:color w:val="000000"/>
                <w:kern w:val="0"/>
                <w:sz w:val="24"/>
              </w:rPr>
              <w:t>6</w:t>
            </w:r>
            <w:r w:rsidRPr="007A69C5">
              <w:rPr>
                <w:rFonts w:ascii="仿宋_GB2312" w:eastAsia="仿宋_GB2312" w:hAnsi="宋体" w:cs="宋体" w:hint="eastAsia"/>
                <w:b/>
                <w:bCs/>
                <w:color w:val="000000"/>
                <w:kern w:val="0"/>
                <w:sz w:val="24"/>
              </w:rPr>
              <w:t>年</w:t>
            </w:r>
          </w:p>
        </w:tc>
        <w:tc>
          <w:tcPr>
            <w:tcW w:w="1184" w:type="dxa"/>
            <w:shd w:val="clear" w:color="auto" w:fill="auto"/>
            <w:noWrap/>
            <w:vAlign w:val="center"/>
          </w:tcPr>
          <w:p w:rsidR="00F815D2" w:rsidRPr="007A69C5" w:rsidRDefault="00F815D2" w:rsidP="003E36E6">
            <w:pPr>
              <w:widowControl/>
              <w:snapToGrid w:val="0"/>
              <w:spacing w:line="312" w:lineRule="auto"/>
              <w:jc w:val="center"/>
              <w:rPr>
                <w:rFonts w:ascii="仿宋_GB2312" w:eastAsia="仿宋_GB2312" w:hAnsi="宋体" w:cs="宋体"/>
                <w:b/>
                <w:bCs/>
                <w:color w:val="000000"/>
                <w:kern w:val="0"/>
                <w:sz w:val="24"/>
              </w:rPr>
            </w:pPr>
            <w:r w:rsidRPr="007A69C5">
              <w:rPr>
                <w:rFonts w:ascii="仿宋_GB2312" w:eastAsia="仿宋_GB2312" w:hAnsi="宋体" w:cs="宋体" w:hint="eastAsia"/>
                <w:b/>
                <w:bCs/>
                <w:color w:val="000000"/>
                <w:kern w:val="0"/>
                <w:sz w:val="24"/>
              </w:rPr>
              <w:t>201</w:t>
            </w:r>
            <w:r>
              <w:rPr>
                <w:rFonts w:ascii="仿宋_GB2312" w:eastAsia="仿宋_GB2312" w:hAnsi="宋体" w:cs="宋体" w:hint="eastAsia"/>
                <w:b/>
                <w:bCs/>
                <w:color w:val="000000"/>
                <w:kern w:val="0"/>
                <w:sz w:val="24"/>
              </w:rPr>
              <w:t>7</w:t>
            </w:r>
            <w:r w:rsidRPr="007A69C5">
              <w:rPr>
                <w:rFonts w:ascii="仿宋_GB2312" w:eastAsia="仿宋_GB2312" w:hAnsi="宋体" w:cs="宋体" w:hint="eastAsia"/>
                <w:b/>
                <w:bCs/>
                <w:color w:val="000000"/>
                <w:kern w:val="0"/>
                <w:sz w:val="24"/>
              </w:rPr>
              <w:t>年</w:t>
            </w:r>
          </w:p>
        </w:tc>
      </w:tr>
      <w:tr w:rsidR="00F815D2" w:rsidRPr="00FE0F39" w:rsidTr="003E36E6">
        <w:trPr>
          <w:trHeight w:val="285"/>
          <w:jc w:val="center"/>
        </w:trPr>
        <w:tc>
          <w:tcPr>
            <w:tcW w:w="816" w:type="dxa"/>
            <w:vMerge w:val="restart"/>
            <w:shd w:val="clear" w:color="auto" w:fill="auto"/>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13927</w:t>
            </w:r>
          </w:p>
        </w:tc>
        <w:tc>
          <w:tcPr>
            <w:tcW w:w="837" w:type="dxa"/>
            <w:vMerge w:val="restart"/>
            <w:shd w:val="clear" w:color="auto" w:fill="auto"/>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广州华南商贸职业学院</w:t>
            </w:r>
          </w:p>
        </w:tc>
        <w:tc>
          <w:tcPr>
            <w:tcW w:w="473" w:type="dxa"/>
            <w:shd w:val="clear" w:color="auto" w:fill="auto"/>
            <w:noWrap/>
            <w:vAlign w:val="center"/>
          </w:tcPr>
          <w:p w:rsidR="00F815D2" w:rsidRPr="007A69C5" w:rsidRDefault="00F815D2" w:rsidP="003E36E6">
            <w:pPr>
              <w:widowControl/>
              <w:snapToGrid w:val="0"/>
              <w:spacing w:line="312" w:lineRule="auto"/>
              <w:rPr>
                <w:rFonts w:ascii="仿宋_GB2312" w:eastAsia="仿宋_GB2312" w:hAnsi="宋体" w:cs="宋体"/>
                <w:color w:val="000000"/>
                <w:kern w:val="0"/>
                <w:sz w:val="24"/>
              </w:rPr>
            </w:pPr>
            <w:r w:rsidRPr="007A69C5">
              <w:rPr>
                <w:rFonts w:ascii="仿宋_GB2312" w:eastAsia="仿宋_GB2312" w:hAnsi="宋体" w:cs="宋体" w:hint="eastAsia"/>
                <w:color w:val="000000"/>
                <w:kern w:val="0"/>
                <w:sz w:val="24"/>
              </w:rPr>
              <w:t>1</w:t>
            </w:r>
          </w:p>
        </w:tc>
        <w:tc>
          <w:tcPr>
            <w:tcW w:w="3506" w:type="dxa"/>
            <w:shd w:val="clear" w:color="auto" w:fill="auto"/>
            <w:vAlign w:val="center"/>
          </w:tcPr>
          <w:p w:rsidR="00F815D2" w:rsidRPr="007A69C5" w:rsidRDefault="00F815D2" w:rsidP="003E36E6">
            <w:pPr>
              <w:widowControl/>
              <w:snapToGrid w:val="0"/>
              <w:spacing w:line="312" w:lineRule="auto"/>
              <w:jc w:val="left"/>
              <w:rPr>
                <w:rFonts w:ascii="仿宋_GB2312" w:eastAsia="仿宋_GB2312" w:hAnsi="宋体" w:cs="宋体"/>
                <w:color w:val="000000"/>
                <w:kern w:val="0"/>
                <w:sz w:val="24"/>
              </w:rPr>
            </w:pPr>
            <w:r w:rsidRPr="007A69C5">
              <w:rPr>
                <w:rFonts w:ascii="仿宋_GB2312" w:eastAsia="仿宋_GB2312" w:hAnsi="宋体" w:cs="宋体" w:hint="eastAsia"/>
                <w:color w:val="000000"/>
                <w:kern w:val="0"/>
                <w:sz w:val="24"/>
              </w:rPr>
              <w:t>就业率</w:t>
            </w:r>
          </w:p>
        </w:tc>
        <w:tc>
          <w:tcPr>
            <w:tcW w:w="0" w:type="auto"/>
            <w:shd w:val="clear" w:color="auto" w:fill="auto"/>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sidRPr="007A69C5">
              <w:rPr>
                <w:rFonts w:ascii="仿宋_GB2312" w:eastAsia="仿宋_GB2312" w:hAnsi="宋体" w:cs="宋体" w:hint="eastAsia"/>
                <w:color w:val="000000"/>
                <w:kern w:val="0"/>
                <w:sz w:val="24"/>
              </w:rPr>
              <w:t>%</w:t>
            </w:r>
          </w:p>
        </w:tc>
        <w:tc>
          <w:tcPr>
            <w:tcW w:w="1196" w:type="dxa"/>
            <w:shd w:val="clear" w:color="auto" w:fill="auto"/>
            <w:noWrap/>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95.32</w:t>
            </w:r>
          </w:p>
        </w:tc>
        <w:tc>
          <w:tcPr>
            <w:tcW w:w="1184" w:type="dxa"/>
            <w:shd w:val="clear" w:color="auto" w:fill="auto"/>
            <w:noWrap/>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96.38</w:t>
            </w:r>
          </w:p>
        </w:tc>
      </w:tr>
      <w:tr w:rsidR="00F815D2" w:rsidRPr="00FE0F39" w:rsidTr="003E36E6">
        <w:trPr>
          <w:trHeight w:val="285"/>
          <w:jc w:val="center"/>
        </w:trPr>
        <w:tc>
          <w:tcPr>
            <w:tcW w:w="816" w:type="dxa"/>
            <w:vMerge/>
            <w:shd w:val="clear" w:color="auto" w:fill="auto"/>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p>
        </w:tc>
        <w:tc>
          <w:tcPr>
            <w:tcW w:w="837" w:type="dxa"/>
            <w:vMerge/>
            <w:shd w:val="clear" w:color="auto" w:fill="auto"/>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p>
        </w:tc>
        <w:tc>
          <w:tcPr>
            <w:tcW w:w="473" w:type="dxa"/>
            <w:shd w:val="clear" w:color="auto" w:fill="auto"/>
            <w:noWrap/>
            <w:vAlign w:val="center"/>
          </w:tcPr>
          <w:p w:rsidR="00F815D2" w:rsidRPr="007A69C5" w:rsidRDefault="00F815D2" w:rsidP="003E36E6">
            <w:pPr>
              <w:widowControl/>
              <w:snapToGrid w:val="0"/>
              <w:spacing w:line="312" w:lineRule="auto"/>
              <w:rPr>
                <w:rFonts w:ascii="仿宋_GB2312" w:eastAsia="仿宋_GB2312" w:hAnsi="宋体" w:cs="宋体"/>
                <w:color w:val="000000"/>
                <w:kern w:val="0"/>
                <w:sz w:val="24"/>
              </w:rPr>
            </w:pPr>
            <w:r w:rsidRPr="007A69C5">
              <w:rPr>
                <w:rFonts w:ascii="仿宋_GB2312" w:eastAsia="仿宋_GB2312" w:hAnsi="宋体" w:cs="宋体" w:hint="eastAsia"/>
                <w:color w:val="000000"/>
                <w:kern w:val="0"/>
                <w:sz w:val="24"/>
              </w:rPr>
              <w:t>2</w:t>
            </w:r>
          </w:p>
        </w:tc>
        <w:tc>
          <w:tcPr>
            <w:tcW w:w="3506" w:type="dxa"/>
            <w:shd w:val="clear" w:color="auto" w:fill="auto"/>
            <w:vAlign w:val="center"/>
          </w:tcPr>
          <w:p w:rsidR="00F815D2" w:rsidRPr="007A69C5" w:rsidRDefault="00F815D2" w:rsidP="003E36E6">
            <w:pPr>
              <w:widowControl/>
              <w:snapToGrid w:val="0"/>
              <w:spacing w:line="312" w:lineRule="auto"/>
              <w:jc w:val="left"/>
              <w:rPr>
                <w:rFonts w:ascii="仿宋_GB2312" w:eastAsia="仿宋_GB2312" w:hAnsi="宋体" w:cs="宋体"/>
                <w:color w:val="000000"/>
                <w:kern w:val="0"/>
                <w:sz w:val="24"/>
              </w:rPr>
            </w:pPr>
            <w:r w:rsidRPr="007A69C5">
              <w:rPr>
                <w:rFonts w:ascii="仿宋_GB2312" w:eastAsia="仿宋_GB2312" w:hAnsi="宋体" w:cs="宋体" w:hint="eastAsia"/>
                <w:color w:val="000000"/>
                <w:kern w:val="0"/>
                <w:sz w:val="24"/>
              </w:rPr>
              <w:t>月收入</w:t>
            </w:r>
          </w:p>
        </w:tc>
        <w:tc>
          <w:tcPr>
            <w:tcW w:w="0" w:type="auto"/>
            <w:shd w:val="clear" w:color="auto" w:fill="auto"/>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sidRPr="007A69C5">
              <w:rPr>
                <w:rFonts w:ascii="仿宋_GB2312" w:eastAsia="仿宋_GB2312" w:hAnsi="宋体" w:cs="宋体" w:hint="eastAsia"/>
                <w:color w:val="000000"/>
                <w:kern w:val="0"/>
                <w:sz w:val="24"/>
              </w:rPr>
              <w:t>元</w:t>
            </w:r>
          </w:p>
        </w:tc>
        <w:tc>
          <w:tcPr>
            <w:tcW w:w="1196" w:type="dxa"/>
            <w:shd w:val="clear" w:color="auto" w:fill="auto"/>
            <w:noWrap/>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2856</w:t>
            </w:r>
          </w:p>
        </w:tc>
        <w:tc>
          <w:tcPr>
            <w:tcW w:w="1184" w:type="dxa"/>
            <w:shd w:val="clear" w:color="auto" w:fill="auto"/>
            <w:noWrap/>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3227</w:t>
            </w:r>
          </w:p>
        </w:tc>
      </w:tr>
      <w:tr w:rsidR="00F815D2" w:rsidRPr="00FE0F39" w:rsidTr="003E36E6">
        <w:trPr>
          <w:trHeight w:val="285"/>
          <w:jc w:val="center"/>
        </w:trPr>
        <w:tc>
          <w:tcPr>
            <w:tcW w:w="816" w:type="dxa"/>
            <w:vMerge/>
            <w:shd w:val="clear" w:color="auto" w:fill="auto"/>
          </w:tcPr>
          <w:p w:rsidR="00F815D2" w:rsidRPr="007A69C5" w:rsidRDefault="00F815D2" w:rsidP="003E36E6">
            <w:pPr>
              <w:widowControl/>
              <w:snapToGrid w:val="0"/>
              <w:spacing w:line="312" w:lineRule="auto"/>
              <w:ind w:firstLineChars="50" w:firstLine="120"/>
              <w:rPr>
                <w:rFonts w:ascii="仿宋_GB2312" w:eastAsia="仿宋_GB2312" w:hAnsi="宋体" w:cs="宋体"/>
                <w:color w:val="000000"/>
                <w:kern w:val="0"/>
                <w:sz w:val="24"/>
              </w:rPr>
            </w:pPr>
          </w:p>
        </w:tc>
        <w:tc>
          <w:tcPr>
            <w:tcW w:w="837" w:type="dxa"/>
            <w:vMerge/>
            <w:shd w:val="clear" w:color="auto" w:fill="auto"/>
          </w:tcPr>
          <w:p w:rsidR="00F815D2" w:rsidRPr="007A69C5" w:rsidRDefault="00F815D2" w:rsidP="003E36E6">
            <w:pPr>
              <w:widowControl/>
              <w:snapToGrid w:val="0"/>
              <w:spacing w:line="312" w:lineRule="auto"/>
              <w:ind w:firstLineChars="50" w:firstLine="120"/>
              <w:rPr>
                <w:rFonts w:ascii="仿宋_GB2312" w:eastAsia="仿宋_GB2312" w:hAnsi="宋体" w:cs="宋体"/>
                <w:color w:val="000000"/>
                <w:kern w:val="0"/>
                <w:sz w:val="24"/>
              </w:rPr>
            </w:pPr>
          </w:p>
        </w:tc>
        <w:tc>
          <w:tcPr>
            <w:tcW w:w="473" w:type="dxa"/>
            <w:shd w:val="clear" w:color="auto" w:fill="auto"/>
            <w:noWrap/>
            <w:vAlign w:val="center"/>
          </w:tcPr>
          <w:p w:rsidR="00F815D2" w:rsidRPr="007A69C5" w:rsidRDefault="00F815D2" w:rsidP="003E36E6">
            <w:pPr>
              <w:widowControl/>
              <w:snapToGrid w:val="0"/>
              <w:spacing w:line="312" w:lineRule="auto"/>
              <w:rPr>
                <w:rFonts w:ascii="仿宋_GB2312" w:eastAsia="仿宋_GB2312" w:hAnsi="宋体" w:cs="宋体"/>
                <w:color w:val="000000"/>
                <w:kern w:val="0"/>
                <w:sz w:val="24"/>
              </w:rPr>
            </w:pPr>
            <w:r w:rsidRPr="007A69C5">
              <w:rPr>
                <w:rFonts w:ascii="仿宋_GB2312" w:eastAsia="仿宋_GB2312" w:hAnsi="宋体" w:cs="宋体" w:hint="eastAsia"/>
                <w:color w:val="000000"/>
                <w:kern w:val="0"/>
                <w:sz w:val="24"/>
              </w:rPr>
              <w:t>3</w:t>
            </w:r>
          </w:p>
        </w:tc>
        <w:tc>
          <w:tcPr>
            <w:tcW w:w="3506" w:type="dxa"/>
            <w:shd w:val="clear" w:color="auto" w:fill="auto"/>
            <w:vAlign w:val="center"/>
          </w:tcPr>
          <w:p w:rsidR="00F815D2" w:rsidRPr="007A69C5" w:rsidRDefault="00F815D2" w:rsidP="003E36E6">
            <w:pPr>
              <w:widowControl/>
              <w:snapToGrid w:val="0"/>
              <w:spacing w:line="312" w:lineRule="auto"/>
              <w:jc w:val="left"/>
              <w:rPr>
                <w:rFonts w:ascii="仿宋_GB2312" w:eastAsia="仿宋_GB2312" w:hAnsi="宋体" w:cs="宋体"/>
                <w:color w:val="000000"/>
                <w:kern w:val="0"/>
                <w:sz w:val="24"/>
              </w:rPr>
            </w:pPr>
            <w:r w:rsidRPr="007A69C5">
              <w:rPr>
                <w:rFonts w:ascii="仿宋_GB2312" w:eastAsia="仿宋_GB2312" w:hAnsi="宋体" w:cs="宋体" w:hint="eastAsia"/>
                <w:color w:val="000000"/>
                <w:kern w:val="0"/>
                <w:sz w:val="24"/>
              </w:rPr>
              <w:t>理工农</w:t>
            </w:r>
            <w:proofErr w:type="gramStart"/>
            <w:r w:rsidRPr="007A69C5">
              <w:rPr>
                <w:rFonts w:ascii="仿宋_GB2312" w:eastAsia="仿宋_GB2312" w:hAnsi="宋体" w:cs="宋体" w:hint="eastAsia"/>
                <w:color w:val="000000"/>
                <w:kern w:val="0"/>
                <w:sz w:val="24"/>
              </w:rPr>
              <w:t>医</w:t>
            </w:r>
            <w:proofErr w:type="gramEnd"/>
            <w:r w:rsidRPr="007A69C5">
              <w:rPr>
                <w:rFonts w:ascii="仿宋_GB2312" w:eastAsia="仿宋_GB2312" w:hAnsi="宋体" w:cs="宋体" w:hint="eastAsia"/>
                <w:color w:val="000000"/>
                <w:kern w:val="0"/>
                <w:sz w:val="24"/>
              </w:rPr>
              <w:t>类专业相关度</w:t>
            </w:r>
          </w:p>
        </w:tc>
        <w:tc>
          <w:tcPr>
            <w:tcW w:w="0" w:type="auto"/>
            <w:shd w:val="clear" w:color="auto" w:fill="auto"/>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sidRPr="007A69C5">
              <w:rPr>
                <w:rFonts w:ascii="仿宋_GB2312" w:eastAsia="仿宋_GB2312" w:hAnsi="宋体" w:cs="宋体" w:hint="eastAsia"/>
                <w:color w:val="000000"/>
                <w:kern w:val="0"/>
                <w:sz w:val="24"/>
              </w:rPr>
              <w:t>%</w:t>
            </w:r>
          </w:p>
        </w:tc>
        <w:tc>
          <w:tcPr>
            <w:tcW w:w="1196" w:type="dxa"/>
            <w:shd w:val="clear" w:color="auto" w:fill="auto"/>
            <w:noWrap/>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59.36</w:t>
            </w:r>
          </w:p>
        </w:tc>
        <w:tc>
          <w:tcPr>
            <w:tcW w:w="1184" w:type="dxa"/>
            <w:shd w:val="clear" w:color="auto" w:fill="auto"/>
            <w:noWrap/>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65.35</w:t>
            </w:r>
          </w:p>
        </w:tc>
      </w:tr>
      <w:tr w:rsidR="00F815D2" w:rsidRPr="00FE0F39" w:rsidTr="003E36E6">
        <w:trPr>
          <w:trHeight w:val="285"/>
          <w:jc w:val="center"/>
        </w:trPr>
        <w:tc>
          <w:tcPr>
            <w:tcW w:w="816" w:type="dxa"/>
            <w:vMerge/>
            <w:shd w:val="clear" w:color="auto" w:fill="auto"/>
          </w:tcPr>
          <w:p w:rsidR="00F815D2" w:rsidRPr="007A69C5" w:rsidRDefault="00F815D2" w:rsidP="003E36E6">
            <w:pPr>
              <w:widowControl/>
              <w:snapToGrid w:val="0"/>
              <w:spacing w:line="312" w:lineRule="auto"/>
              <w:ind w:firstLineChars="50" w:firstLine="120"/>
              <w:rPr>
                <w:rFonts w:ascii="仿宋_GB2312" w:eastAsia="仿宋_GB2312" w:hAnsi="宋体" w:cs="宋体"/>
                <w:color w:val="000000"/>
                <w:kern w:val="0"/>
                <w:sz w:val="24"/>
              </w:rPr>
            </w:pPr>
          </w:p>
        </w:tc>
        <w:tc>
          <w:tcPr>
            <w:tcW w:w="837" w:type="dxa"/>
            <w:vMerge/>
            <w:shd w:val="clear" w:color="auto" w:fill="auto"/>
          </w:tcPr>
          <w:p w:rsidR="00F815D2" w:rsidRPr="007A69C5" w:rsidRDefault="00F815D2" w:rsidP="003E36E6">
            <w:pPr>
              <w:widowControl/>
              <w:snapToGrid w:val="0"/>
              <w:spacing w:line="312" w:lineRule="auto"/>
              <w:ind w:firstLineChars="50" w:firstLine="120"/>
              <w:rPr>
                <w:rFonts w:ascii="仿宋_GB2312" w:eastAsia="仿宋_GB2312" w:hAnsi="宋体" w:cs="宋体"/>
                <w:color w:val="000000"/>
                <w:kern w:val="0"/>
                <w:sz w:val="24"/>
              </w:rPr>
            </w:pPr>
          </w:p>
        </w:tc>
        <w:tc>
          <w:tcPr>
            <w:tcW w:w="473" w:type="dxa"/>
            <w:shd w:val="clear" w:color="auto" w:fill="auto"/>
            <w:noWrap/>
            <w:vAlign w:val="center"/>
          </w:tcPr>
          <w:p w:rsidR="00F815D2" w:rsidRPr="007A69C5" w:rsidRDefault="00F815D2" w:rsidP="003E36E6">
            <w:pPr>
              <w:widowControl/>
              <w:snapToGrid w:val="0"/>
              <w:spacing w:line="312" w:lineRule="auto"/>
              <w:rPr>
                <w:rFonts w:ascii="仿宋_GB2312" w:eastAsia="仿宋_GB2312" w:hAnsi="宋体" w:cs="宋体"/>
                <w:color w:val="000000"/>
                <w:kern w:val="0"/>
                <w:sz w:val="24"/>
              </w:rPr>
            </w:pPr>
            <w:r w:rsidRPr="007A69C5">
              <w:rPr>
                <w:rFonts w:ascii="仿宋_GB2312" w:eastAsia="仿宋_GB2312" w:hAnsi="宋体" w:cs="宋体" w:hint="eastAsia"/>
                <w:color w:val="000000"/>
                <w:kern w:val="0"/>
                <w:sz w:val="24"/>
              </w:rPr>
              <w:t>4</w:t>
            </w:r>
          </w:p>
        </w:tc>
        <w:tc>
          <w:tcPr>
            <w:tcW w:w="3506" w:type="dxa"/>
            <w:shd w:val="clear" w:color="auto" w:fill="auto"/>
            <w:vAlign w:val="center"/>
          </w:tcPr>
          <w:p w:rsidR="00F815D2" w:rsidRPr="007A69C5" w:rsidRDefault="00F815D2" w:rsidP="003E36E6">
            <w:pPr>
              <w:widowControl/>
              <w:snapToGrid w:val="0"/>
              <w:spacing w:line="312" w:lineRule="auto"/>
              <w:jc w:val="left"/>
              <w:rPr>
                <w:rFonts w:ascii="仿宋_GB2312" w:eastAsia="仿宋_GB2312" w:hAnsi="宋体" w:cs="宋体"/>
                <w:color w:val="000000"/>
                <w:kern w:val="0"/>
                <w:sz w:val="24"/>
              </w:rPr>
            </w:pPr>
            <w:r w:rsidRPr="007A69C5">
              <w:rPr>
                <w:rFonts w:ascii="仿宋_GB2312" w:eastAsia="仿宋_GB2312" w:hAnsi="宋体" w:cs="宋体" w:hint="eastAsia"/>
                <w:color w:val="000000"/>
                <w:kern w:val="0"/>
                <w:sz w:val="24"/>
              </w:rPr>
              <w:t>母校满意度</w:t>
            </w:r>
          </w:p>
        </w:tc>
        <w:tc>
          <w:tcPr>
            <w:tcW w:w="0" w:type="auto"/>
            <w:shd w:val="clear" w:color="auto" w:fill="auto"/>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sidRPr="007A69C5">
              <w:rPr>
                <w:rFonts w:ascii="仿宋_GB2312" w:eastAsia="仿宋_GB2312" w:hAnsi="宋体" w:cs="宋体" w:hint="eastAsia"/>
                <w:color w:val="000000"/>
                <w:kern w:val="0"/>
                <w:sz w:val="24"/>
              </w:rPr>
              <w:t>%</w:t>
            </w:r>
          </w:p>
        </w:tc>
        <w:tc>
          <w:tcPr>
            <w:tcW w:w="1196" w:type="dxa"/>
            <w:shd w:val="clear" w:color="auto" w:fill="auto"/>
            <w:noWrap/>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91.1</w:t>
            </w:r>
          </w:p>
        </w:tc>
        <w:tc>
          <w:tcPr>
            <w:tcW w:w="1184" w:type="dxa"/>
            <w:shd w:val="clear" w:color="auto" w:fill="auto"/>
            <w:noWrap/>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92</w:t>
            </w:r>
          </w:p>
        </w:tc>
      </w:tr>
      <w:tr w:rsidR="00F815D2" w:rsidRPr="00FE0F39" w:rsidTr="003E36E6">
        <w:trPr>
          <w:trHeight w:val="285"/>
          <w:jc w:val="center"/>
        </w:trPr>
        <w:tc>
          <w:tcPr>
            <w:tcW w:w="816" w:type="dxa"/>
            <w:vMerge/>
            <w:shd w:val="clear" w:color="auto" w:fill="auto"/>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p>
        </w:tc>
        <w:tc>
          <w:tcPr>
            <w:tcW w:w="837" w:type="dxa"/>
            <w:vMerge/>
            <w:shd w:val="clear" w:color="auto" w:fill="auto"/>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p>
        </w:tc>
        <w:tc>
          <w:tcPr>
            <w:tcW w:w="473" w:type="dxa"/>
            <w:shd w:val="clear" w:color="auto" w:fill="auto"/>
            <w:noWrap/>
            <w:vAlign w:val="center"/>
          </w:tcPr>
          <w:p w:rsidR="00F815D2" w:rsidRPr="007A69C5" w:rsidRDefault="00F815D2" w:rsidP="003E36E6">
            <w:pPr>
              <w:widowControl/>
              <w:snapToGrid w:val="0"/>
              <w:spacing w:line="312" w:lineRule="auto"/>
              <w:rPr>
                <w:rFonts w:ascii="仿宋_GB2312" w:eastAsia="仿宋_GB2312" w:hAnsi="宋体" w:cs="宋体"/>
                <w:color w:val="000000"/>
                <w:kern w:val="0"/>
                <w:sz w:val="24"/>
              </w:rPr>
            </w:pPr>
            <w:r w:rsidRPr="007A69C5">
              <w:rPr>
                <w:rFonts w:ascii="仿宋_GB2312" w:eastAsia="仿宋_GB2312" w:hAnsi="宋体" w:cs="宋体" w:hint="eastAsia"/>
                <w:color w:val="000000"/>
                <w:kern w:val="0"/>
                <w:sz w:val="24"/>
              </w:rPr>
              <w:t>5</w:t>
            </w:r>
          </w:p>
        </w:tc>
        <w:tc>
          <w:tcPr>
            <w:tcW w:w="3506" w:type="dxa"/>
            <w:shd w:val="clear" w:color="auto" w:fill="auto"/>
            <w:vAlign w:val="center"/>
          </w:tcPr>
          <w:p w:rsidR="00F815D2" w:rsidRPr="007A69C5" w:rsidRDefault="00F815D2" w:rsidP="003E36E6">
            <w:pPr>
              <w:widowControl/>
              <w:snapToGrid w:val="0"/>
              <w:spacing w:line="312" w:lineRule="auto"/>
              <w:jc w:val="left"/>
              <w:rPr>
                <w:rFonts w:ascii="仿宋_GB2312" w:eastAsia="仿宋_GB2312" w:hAnsi="宋体" w:cs="宋体"/>
                <w:color w:val="000000"/>
                <w:kern w:val="0"/>
                <w:sz w:val="24"/>
              </w:rPr>
            </w:pPr>
            <w:r w:rsidRPr="007A69C5">
              <w:rPr>
                <w:rFonts w:ascii="仿宋_GB2312" w:eastAsia="仿宋_GB2312" w:hAnsi="宋体" w:cs="宋体" w:hint="eastAsia"/>
                <w:color w:val="000000"/>
                <w:kern w:val="0"/>
                <w:sz w:val="24"/>
              </w:rPr>
              <w:t>自主创业比例</w:t>
            </w:r>
          </w:p>
        </w:tc>
        <w:tc>
          <w:tcPr>
            <w:tcW w:w="0" w:type="auto"/>
            <w:shd w:val="clear" w:color="auto" w:fill="auto"/>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w:t>
            </w:r>
          </w:p>
        </w:tc>
        <w:tc>
          <w:tcPr>
            <w:tcW w:w="1196" w:type="dxa"/>
            <w:shd w:val="clear" w:color="auto" w:fill="auto"/>
            <w:noWrap/>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1.8</w:t>
            </w:r>
          </w:p>
        </w:tc>
        <w:tc>
          <w:tcPr>
            <w:tcW w:w="1184" w:type="dxa"/>
            <w:shd w:val="clear" w:color="auto" w:fill="auto"/>
            <w:noWrap/>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2.1</w:t>
            </w:r>
          </w:p>
        </w:tc>
      </w:tr>
      <w:tr w:rsidR="00F815D2" w:rsidRPr="00FE0F39" w:rsidTr="003E36E6">
        <w:trPr>
          <w:trHeight w:val="285"/>
          <w:jc w:val="center"/>
        </w:trPr>
        <w:tc>
          <w:tcPr>
            <w:tcW w:w="816" w:type="dxa"/>
            <w:vMerge/>
            <w:shd w:val="clear" w:color="auto" w:fill="auto"/>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p>
        </w:tc>
        <w:tc>
          <w:tcPr>
            <w:tcW w:w="837" w:type="dxa"/>
            <w:vMerge/>
            <w:shd w:val="clear" w:color="auto" w:fill="auto"/>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p>
        </w:tc>
        <w:tc>
          <w:tcPr>
            <w:tcW w:w="473" w:type="dxa"/>
            <w:shd w:val="clear" w:color="auto" w:fill="auto"/>
            <w:noWrap/>
            <w:vAlign w:val="center"/>
          </w:tcPr>
          <w:p w:rsidR="00F815D2" w:rsidRPr="007A69C5" w:rsidRDefault="00F815D2" w:rsidP="003E36E6">
            <w:pPr>
              <w:widowControl/>
              <w:snapToGrid w:val="0"/>
              <w:spacing w:line="312" w:lineRule="auto"/>
              <w:rPr>
                <w:rFonts w:ascii="仿宋_GB2312" w:eastAsia="仿宋_GB2312" w:hAnsi="宋体" w:cs="宋体"/>
                <w:color w:val="000000"/>
                <w:kern w:val="0"/>
                <w:sz w:val="24"/>
              </w:rPr>
            </w:pPr>
            <w:r w:rsidRPr="007A69C5">
              <w:rPr>
                <w:rFonts w:ascii="仿宋_GB2312" w:eastAsia="仿宋_GB2312" w:hAnsi="宋体" w:cs="宋体" w:hint="eastAsia"/>
                <w:color w:val="000000"/>
                <w:kern w:val="0"/>
                <w:sz w:val="24"/>
              </w:rPr>
              <w:t>6</w:t>
            </w:r>
          </w:p>
        </w:tc>
        <w:tc>
          <w:tcPr>
            <w:tcW w:w="3506" w:type="dxa"/>
            <w:shd w:val="clear" w:color="auto" w:fill="auto"/>
            <w:vAlign w:val="center"/>
          </w:tcPr>
          <w:p w:rsidR="00F815D2" w:rsidRPr="007A69C5" w:rsidRDefault="00F815D2" w:rsidP="003E36E6">
            <w:pPr>
              <w:widowControl/>
              <w:snapToGrid w:val="0"/>
              <w:spacing w:line="312" w:lineRule="auto"/>
              <w:jc w:val="left"/>
              <w:rPr>
                <w:rFonts w:ascii="仿宋_GB2312" w:eastAsia="仿宋_GB2312" w:hAnsi="宋体" w:cs="宋体"/>
                <w:color w:val="000000"/>
                <w:kern w:val="0"/>
                <w:sz w:val="24"/>
              </w:rPr>
            </w:pPr>
            <w:r w:rsidRPr="007A69C5">
              <w:rPr>
                <w:rFonts w:ascii="仿宋_GB2312" w:eastAsia="仿宋_GB2312" w:hAnsi="宋体" w:cs="宋体" w:hint="eastAsia"/>
                <w:color w:val="000000"/>
                <w:kern w:val="0"/>
                <w:sz w:val="24"/>
              </w:rPr>
              <w:t>雇主满意度</w:t>
            </w:r>
          </w:p>
        </w:tc>
        <w:tc>
          <w:tcPr>
            <w:tcW w:w="0" w:type="auto"/>
            <w:shd w:val="clear" w:color="auto" w:fill="auto"/>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sidRPr="007A69C5">
              <w:rPr>
                <w:rFonts w:ascii="仿宋_GB2312" w:eastAsia="仿宋_GB2312" w:hAnsi="宋体" w:cs="宋体" w:hint="eastAsia"/>
                <w:color w:val="000000"/>
                <w:kern w:val="0"/>
                <w:sz w:val="24"/>
              </w:rPr>
              <w:t>%</w:t>
            </w:r>
          </w:p>
        </w:tc>
        <w:tc>
          <w:tcPr>
            <w:tcW w:w="1196" w:type="dxa"/>
            <w:shd w:val="clear" w:color="auto" w:fill="auto"/>
            <w:noWrap/>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98.87</w:t>
            </w:r>
          </w:p>
        </w:tc>
        <w:tc>
          <w:tcPr>
            <w:tcW w:w="1184" w:type="dxa"/>
            <w:shd w:val="clear" w:color="auto" w:fill="auto"/>
            <w:noWrap/>
            <w:vAlign w:val="center"/>
          </w:tcPr>
          <w:p w:rsidR="00F815D2" w:rsidRPr="007A69C5" w:rsidRDefault="00F815D2" w:rsidP="003E36E6">
            <w:pPr>
              <w:widowControl/>
              <w:snapToGrid w:val="0"/>
              <w:spacing w:line="312"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97.</w:t>
            </w:r>
          </w:p>
        </w:tc>
      </w:tr>
    </w:tbl>
    <w:p w:rsidR="00F815D2" w:rsidRPr="00AE16E5" w:rsidRDefault="00F815D2" w:rsidP="00F815D2">
      <w:pPr>
        <w:ind w:firstLine="420"/>
        <w:jc w:val="left"/>
        <w:rPr>
          <w:rFonts w:ascii="仿宋" w:eastAsia="仿宋" w:hAnsi="仿宋"/>
          <w:sz w:val="28"/>
          <w:szCs w:val="28"/>
        </w:rPr>
      </w:pPr>
      <w:r>
        <w:rPr>
          <w:rFonts w:ascii="仿宋" w:eastAsia="仿宋" w:hAnsi="仿宋" w:hint="eastAsia"/>
          <w:sz w:val="28"/>
          <w:szCs w:val="28"/>
        </w:rPr>
        <w:t>其中，2017年在校生对人才培养满意度达到92%，与2016年的91.1%比较上升近1个百分点。</w:t>
      </w:r>
    </w:p>
    <w:p w:rsidR="00F815D2" w:rsidRDefault="00F815D2" w:rsidP="00F815D2">
      <w:pPr>
        <w:ind w:firstLine="420"/>
        <w:jc w:val="left"/>
        <w:rPr>
          <w:rFonts w:ascii="仿宋" w:eastAsia="仿宋" w:hAnsi="仿宋"/>
          <w:sz w:val="28"/>
          <w:szCs w:val="28"/>
        </w:rPr>
      </w:pPr>
      <w:r w:rsidRPr="00261BBD">
        <w:rPr>
          <w:rFonts w:ascii="仿宋" w:eastAsia="仿宋" w:hAnsi="仿宋" w:hint="eastAsia"/>
          <w:sz w:val="28"/>
          <w:szCs w:val="28"/>
        </w:rPr>
        <w:t>（2）</w:t>
      </w:r>
      <w:r>
        <w:rPr>
          <w:rFonts w:ascii="仿宋" w:eastAsia="仿宋" w:hAnsi="仿宋" w:hint="eastAsia"/>
          <w:sz w:val="28"/>
          <w:szCs w:val="28"/>
        </w:rPr>
        <w:t>用人单位对学校人才培养满意度</w:t>
      </w:r>
    </w:p>
    <w:p w:rsidR="00F815D2" w:rsidRPr="00616907" w:rsidRDefault="00F815D2" w:rsidP="00F815D2">
      <w:pPr>
        <w:ind w:firstLine="420"/>
        <w:jc w:val="left"/>
        <w:rPr>
          <w:rFonts w:ascii="仿宋" w:eastAsia="仿宋" w:hAnsi="仿宋"/>
          <w:sz w:val="28"/>
          <w:szCs w:val="28"/>
        </w:rPr>
      </w:pPr>
      <w:r w:rsidRPr="00616907">
        <w:rPr>
          <w:rFonts w:ascii="仿宋" w:eastAsia="仿宋" w:hAnsi="仿宋" w:hint="eastAsia"/>
          <w:sz w:val="28"/>
          <w:szCs w:val="28"/>
        </w:rPr>
        <w:t>我院2017届毕业生1823人,其中男生636人,占总人数的34.89%;女生1187人, 占总人数的65.11%。男女比例约为1</w:t>
      </w:r>
      <w:r w:rsidRPr="00616907">
        <w:rPr>
          <w:rFonts w:ascii="仿宋" w:eastAsia="仿宋" w:hAnsi="仿宋"/>
          <w:sz w:val="28"/>
          <w:szCs w:val="28"/>
        </w:rPr>
        <w:t>:1</w:t>
      </w:r>
      <w:r w:rsidRPr="00616907">
        <w:rPr>
          <w:rFonts w:ascii="仿宋" w:eastAsia="仿宋" w:hAnsi="仿宋" w:hint="eastAsia"/>
          <w:sz w:val="28"/>
          <w:szCs w:val="28"/>
        </w:rPr>
        <w:t>.87。</w:t>
      </w:r>
    </w:p>
    <w:p w:rsidR="00F815D2" w:rsidRDefault="00F815D2" w:rsidP="00F815D2">
      <w:pPr>
        <w:ind w:firstLine="420"/>
        <w:jc w:val="left"/>
        <w:rPr>
          <w:rFonts w:ascii="仿宋" w:eastAsia="仿宋" w:hAnsi="仿宋"/>
          <w:sz w:val="28"/>
          <w:szCs w:val="28"/>
        </w:rPr>
      </w:pPr>
      <w:bookmarkStart w:id="46" w:name="_Toc16599"/>
      <w:bookmarkStart w:id="47" w:name="_Toc24028"/>
      <w:bookmarkStart w:id="48" w:name="_Toc7651"/>
      <w:r w:rsidRPr="00616907">
        <w:rPr>
          <w:rFonts w:ascii="仿宋" w:eastAsia="仿宋" w:hAnsi="仿宋" w:hint="eastAsia"/>
          <w:sz w:val="28"/>
          <w:szCs w:val="28"/>
        </w:rPr>
        <w:t>毕业生就业类型：以有限责任公司、股份制公司和私营企业为主</w:t>
      </w:r>
      <w:bookmarkEnd w:id="46"/>
      <w:bookmarkEnd w:id="47"/>
      <w:bookmarkEnd w:id="48"/>
    </w:p>
    <w:p w:rsidR="00F815D2" w:rsidRPr="00616907" w:rsidRDefault="00F815D2" w:rsidP="00F815D2">
      <w:pPr>
        <w:ind w:firstLineChars="200" w:firstLine="560"/>
        <w:jc w:val="left"/>
        <w:rPr>
          <w:rFonts w:ascii="仿宋" w:eastAsia="仿宋" w:hAnsi="仿宋"/>
          <w:sz w:val="28"/>
          <w:szCs w:val="28"/>
        </w:rPr>
      </w:pPr>
      <w:r w:rsidRPr="00616907">
        <w:rPr>
          <w:rFonts w:ascii="仿宋" w:eastAsia="仿宋" w:hAnsi="仿宋" w:hint="eastAsia"/>
          <w:sz w:val="28"/>
          <w:szCs w:val="28"/>
        </w:rPr>
        <w:t>用人单位满意度调查，主要采取问卷调查和走访企业相结合的方式进行。各系部定期组织教师走访企业，了解用人单位用人需求，了解用人的标准和要求。和企业商讨</w:t>
      </w:r>
      <w:proofErr w:type="gramStart"/>
      <w:r w:rsidRPr="00616907">
        <w:rPr>
          <w:rFonts w:ascii="仿宋" w:eastAsia="仿宋" w:hAnsi="仿宋" w:hint="eastAsia"/>
          <w:sz w:val="28"/>
          <w:szCs w:val="28"/>
        </w:rPr>
        <w:t>建设立校企</w:t>
      </w:r>
      <w:proofErr w:type="gramEnd"/>
      <w:r w:rsidRPr="00616907">
        <w:rPr>
          <w:rFonts w:ascii="仿宋" w:eastAsia="仿宋" w:hAnsi="仿宋" w:hint="eastAsia"/>
          <w:sz w:val="28"/>
          <w:szCs w:val="28"/>
        </w:rPr>
        <w:t>合作关系；了解毕业生在单位的工作情况；听取企业对毕业生在企业工作评价、对学校人才培养质量的评价，听取企业对如何进一步密切校企合作的意见。2017年共走访33家企业。利用企业来校举办招聘活动，跟企业代表进行交流并发放调查表，让企业在招聘现场对学校和毕业生进行评价。2017年10月-12月，学院开展了专项就业调查，对</w:t>
      </w:r>
      <w:r w:rsidRPr="00616907">
        <w:rPr>
          <w:rFonts w:ascii="仿宋" w:eastAsia="仿宋" w:hAnsi="仿宋" w:hint="eastAsia"/>
          <w:sz w:val="28"/>
          <w:szCs w:val="28"/>
        </w:rPr>
        <w:lastRenderedPageBreak/>
        <w:t>951家企业进行了问卷调查，回收927家企业问卷，回收率为97.48%。企业调查问卷的统计数据如下：企业对招聘入职毕业生的满意度为：96.87%。</w:t>
      </w:r>
    </w:p>
    <w:p w:rsidR="00F815D2" w:rsidRDefault="00F815D2" w:rsidP="00F815D2">
      <w:pPr>
        <w:ind w:firstLineChars="200" w:firstLine="560"/>
        <w:jc w:val="left"/>
        <w:rPr>
          <w:rFonts w:ascii="仿宋" w:eastAsia="仿宋" w:hAnsi="仿宋"/>
          <w:sz w:val="28"/>
          <w:szCs w:val="28"/>
        </w:rPr>
      </w:pPr>
      <w:r w:rsidRPr="00616907">
        <w:rPr>
          <w:rFonts w:ascii="仿宋" w:eastAsia="仿宋" w:hAnsi="仿宋"/>
          <w:sz w:val="28"/>
          <w:szCs w:val="28"/>
        </w:rPr>
        <w:t>用人单位普遍认为</w:t>
      </w:r>
      <w:r w:rsidRPr="00616907">
        <w:rPr>
          <w:rFonts w:ascii="仿宋" w:eastAsia="仿宋" w:hAnsi="仿宋" w:hint="eastAsia"/>
          <w:sz w:val="28"/>
          <w:szCs w:val="28"/>
        </w:rPr>
        <w:t>我院</w:t>
      </w:r>
      <w:r w:rsidRPr="00616907">
        <w:rPr>
          <w:rFonts w:ascii="仿宋" w:eastAsia="仿宋" w:hAnsi="仿宋"/>
          <w:sz w:val="28"/>
          <w:szCs w:val="28"/>
        </w:rPr>
        <w:t>201</w:t>
      </w:r>
      <w:r w:rsidRPr="00616907">
        <w:rPr>
          <w:rFonts w:ascii="仿宋" w:eastAsia="仿宋" w:hAnsi="仿宋" w:hint="eastAsia"/>
          <w:sz w:val="28"/>
          <w:szCs w:val="28"/>
        </w:rPr>
        <w:t>7</w:t>
      </w:r>
      <w:r w:rsidRPr="00616907">
        <w:rPr>
          <w:rFonts w:ascii="仿宋" w:eastAsia="仿宋" w:hAnsi="仿宋"/>
          <w:sz w:val="28"/>
          <w:szCs w:val="28"/>
        </w:rPr>
        <w:t>届</w:t>
      </w:r>
      <w:r w:rsidRPr="00616907">
        <w:rPr>
          <w:rFonts w:ascii="仿宋" w:eastAsia="仿宋" w:hAnsi="仿宋" w:hint="eastAsia"/>
          <w:sz w:val="28"/>
          <w:szCs w:val="28"/>
        </w:rPr>
        <w:t>学生心态比较好</w:t>
      </w:r>
      <w:r w:rsidRPr="00616907">
        <w:rPr>
          <w:rFonts w:ascii="仿宋" w:eastAsia="仿宋" w:hAnsi="仿宋"/>
          <w:sz w:val="28"/>
          <w:szCs w:val="28"/>
        </w:rPr>
        <w:t>，</w:t>
      </w:r>
      <w:r w:rsidRPr="00616907">
        <w:rPr>
          <w:rFonts w:ascii="仿宋" w:eastAsia="仿宋" w:hAnsi="仿宋" w:hint="eastAsia"/>
          <w:sz w:val="28"/>
          <w:szCs w:val="28"/>
        </w:rPr>
        <w:t>比较务实。学习欲望强，能吃苦耐劳，适应性比较强，很多毕业生不到半年就得到升职机会</w:t>
      </w:r>
      <w:r w:rsidRPr="00616907">
        <w:rPr>
          <w:rFonts w:ascii="仿宋" w:eastAsia="仿宋" w:hAnsi="仿宋"/>
          <w:sz w:val="28"/>
          <w:szCs w:val="28"/>
        </w:rPr>
        <w:t>。</w:t>
      </w:r>
      <w:bookmarkStart w:id="49" w:name="baidusnap0"/>
      <w:bookmarkEnd w:id="49"/>
      <w:r w:rsidRPr="00616907">
        <w:rPr>
          <w:rFonts w:ascii="仿宋" w:eastAsia="仿宋" w:hAnsi="仿宋" w:hint="eastAsia"/>
          <w:sz w:val="28"/>
          <w:szCs w:val="28"/>
        </w:rPr>
        <w:t>也有少数学生期望值偏高，脱离实际。造成不安心工作频频跳槽，对学生本人是不利的，也给企业带来损失。建议学校要加强对学生的引导。多数企业希望能跟学校有更深入的交流合作。</w:t>
      </w:r>
    </w:p>
    <w:p w:rsidR="00F815D2" w:rsidRPr="00772E53" w:rsidRDefault="00F815D2" w:rsidP="00F815D2">
      <w:pPr>
        <w:ind w:firstLineChars="200" w:firstLine="560"/>
        <w:jc w:val="left"/>
        <w:rPr>
          <w:rFonts w:ascii="仿宋" w:eastAsia="仿宋" w:hAnsi="仿宋"/>
          <w:sz w:val="28"/>
          <w:szCs w:val="28"/>
        </w:rPr>
      </w:pPr>
      <w:r w:rsidRPr="00772E53">
        <w:rPr>
          <w:rFonts w:ascii="仿宋" w:eastAsia="仿宋" w:hAnsi="仿宋" w:hint="eastAsia"/>
          <w:sz w:val="28"/>
          <w:szCs w:val="28"/>
        </w:rPr>
        <w:t>按照省教育厅和学院的工作要求，我们对2017届毕业生半</w:t>
      </w:r>
      <w:proofErr w:type="gramStart"/>
      <w:r w:rsidRPr="00772E53">
        <w:rPr>
          <w:rFonts w:ascii="仿宋" w:eastAsia="仿宋" w:hAnsi="仿宋" w:hint="eastAsia"/>
          <w:sz w:val="28"/>
          <w:szCs w:val="28"/>
        </w:rPr>
        <w:t>年就业</w:t>
      </w:r>
      <w:proofErr w:type="gramEnd"/>
      <w:r w:rsidRPr="00772E53">
        <w:rPr>
          <w:rFonts w:ascii="仿宋" w:eastAsia="仿宋" w:hAnsi="仿宋" w:hint="eastAsia"/>
          <w:sz w:val="28"/>
          <w:szCs w:val="28"/>
        </w:rPr>
        <w:t>满意度进行调查。1394名毕业生参与调查，参与率为76.47%。数据分析如下：</w:t>
      </w:r>
    </w:p>
    <w:p w:rsidR="00F815D2" w:rsidRPr="000E2154" w:rsidRDefault="00F815D2" w:rsidP="00F815D2">
      <w:pPr>
        <w:ind w:firstLineChars="200" w:firstLine="560"/>
        <w:jc w:val="left"/>
        <w:rPr>
          <w:rFonts w:ascii="仿宋" w:eastAsia="仿宋" w:hAnsi="仿宋"/>
          <w:sz w:val="28"/>
          <w:szCs w:val="28"/>
        </w:rPr>
      </w:pPr>
      <w:r>
        <w:rPr>
          <w:rFonts w:ascii="仿宋" w:eastAsia="仿宋" w:hAnsi="仿宋" w:hint="eastAsia"/>
          <w:sz w:val="28"/>
          <w:szCs w:val="28"/>
        </w:rPr>
        <w:t>离职率：</w:t>
      </w:r>
      <w:r w:rsidRPr="000E2154">
        <w:rPr>
          <w:rFonts w:ascii="仿宋" w:eastAsia="仿宋" w:hAnsi="仿宋" w:hint="eastAsia"/>
          <w:sz w:val="28"/>
          <w:szCs w:val="28"/>
        </w:rPr>
        <w:t>2016届毕业生半年内离职率为5.98%，2017届毕业生半年内离职率为4.66%，下降1.32个百分点。</w:t>
      </w:r>
    </w:p>
    <w:p w:rsidR="00F815D2" w:rsidRPr="000E2154" w:rsidRDefault="00F815D2" w:rsidP="00F815D2">
      <w:pPr>
        <w:ind w:firstLineChars="200" w:firstLine="560"/>
        <w:jc w:val="left"/>
        <w:rPr>
          <w:rFonts w:ascii="仿宋" w:eastAsia="仿宋" w:hAnsi="仿宋"/>
          <w:sz w:val="28"/>
          <w:szCs w:val="28"/>
        </w:rPr>
      </w:pPr>
      <w:r>
        <w:rPr>
          <w:rFonts w:ascii="仿宋" w:eastAsia="仿宋" w:hAnsi="仿宋" w:hint="eastAsia"/>
          <w:sz w:val="28"/>
          <w:szCs w:val="28"/>
        </w:rPr>
        <w:t>升职率：</w:t>
      </w:r>
      <w:r w:rsidRPr="000E2154">
        <w:rPr>
          <w:rFonts w:ascii="仿宋" w:eastAsia="仿宋" w:hAnsi="仿宋" w:hint="eastAsia"/>
          <w:sz w:val="28"/>
          <w:szCs w:val="28"/>
        </w:rPr>
        <w:t>2016届毕业生升职率为27.08%。2017届毕业生升职率为33.00%。比2016年提高5.92个百分点。</w:t>
      </w:r>
    </w:p>
    <w:p w:rsidR="00F815D2" w:rsidRPr="000E2154" w:rsidRDefault="00F815D2" w:rsidP="00F815D2">
      <w:pPr>
        <w:ind w:firstLineChars="200" w:firstLine="560"/>
        <w:jc w:val="left"/>
        <w:rPr>
          <w:rFonts w:ascii="仿宋" w:eastAsia="仿宋" w:hAnsi="仿宋"/>
          <w:sz w:val="28"/>
          <w:szCs w:val="28"/>
        </w:rPr>
      </w:pPr>
      <w:r w:rsidRPr="000E2154">
        <w:rPr>
          <w:rFonts w:ascii="仿宋" w:eastAsia="仿宋" w:hAnsi="仿宋" w:hint="eastAsia"/>
          <w:sz w:val="28"/>
          <w:szCs w:val="28"/>
        </w:rPr>
        <w:t>2016届毕业生就业满意度为：94.41%，2017届毕业生就业满意度为：95.48%，比2016年提高1.07个百分点。</w:t>
      </w:r>
    </w:p>
    <w:p w:rsidR="00F815D2" w:rsidRPr="00F815D2" w:rsidRDefault="00F815D2" w:rsidP="00F815D2">
      <w:pPr>
        <w:ind w:firstLine="420"/>
        <w:rPr>
          <w:rFonts w:ascii="仿宋" w:eastAsia="仿宋" w:hAnsi="仿宋" w:cs="仿宋"/>
          <w:bCs/>
          <w:color w:val="000000" w:themeColor="text1"/>
          <w:sz w:val="24"/>
        </w:rPr>
      </w:pPr>
      <w:r w:rsidRPr="00B33574">
        <w:rPr>
          <w:rFonts w:ascii="仿宋" w:eastAsia="仿宋" w:hAnsi="仿宋" w:hint="eastAsia"/>
          <w:sz w:val="28"/>
          <w:szCs w:val="28"/>
        </w:rPr>
        <w:t>用人企业对招聘入职毕业生的满意度</w:t>
      </w:r>
      <w:r w:rsidRPr="00772E53">
        <w:rPr>
          <w:rFonts w:ascii="仿宋" w:eastAsia="仿宋" w:hAnsi="仿宋" w:hint="eastAsia"/>
          <w:sz w:val="28"/>
          <w:szCs w:val="28"/>
        </w:rPr>
        <w:t>为：96.87%</w:t>
      </w:r>
      <w:r>
        <w:rPr>
          <w:rFonts w:ascii="仿宋" w:eastAsia="仿宋" w:hAnsi="仿宋" w:hint="eastAsia"/>
          <w:sz w:val="28"/>
          <w:szCs w:val="28"/>
        </w:rPr>
        <w:t>。</w:t>
      </w:r>
    </w:p>
    <w:p w:rsidR="00475374" w:rsidRDefault="00E40A4A">
      <w:pPr>
        <w:pStyle w:val="1"/>
      </w:pPr>
      <w:bookmarkStart w:id="50" w:name="_Toc3848_WPSOffice_Level1"/>
      <w:bookmarkStart w:id="51" w:name="_Toc525933007"/>
      <w:r>
        <w:rPr>
          <w:rFonts w:hint="eastAsia"/>
        </w:rPr>
        <w:t>六、社会服务能力</w:t>
      </w:r>
      <w:bookmarkEnd w:id="50"/>
      <w:bookmarkEnd w:id="51"/>
    </w:p>
    <w:p w:rsidR="00475374" w:rsidRDefault="00E40A4A" w:rsidP="00261BBD">
      <w:pPr>
        <w:ind w:firstLineChars="200" w:firstLine="56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学院充分利用区位优势及自身在商贸领域积淀的丰富资源，主动适应广东社会经济发展需要，按照对接产业设专业、对接岗位设</w:t>
      </w:r>
      <w:r>
        <w:rPr>
          <w:rFonts w:ascii="仿宋" w:eastAsia="仿宋" w:hAnsi="仿宋" w:cs="仿宋" w:hint="eastAsia"/>
          <w:bCs/>
          <w:color w:val="000000" w:themeColor="text1"/>
          <w:sz w:val="28"/>
          <w:szCs w:val="28"/>
        </w:rPr>
        <w:lastRenderedPageBreak/>
        <w:t>课程、对接</w:t>
      </w:r>
      <w:proofErr w:type="gramStart"/>
      <w:r>
        <w:rPr>
          <w:rFonts w:ascii="仿宋" w:eastAsia="仿宋" w:hAnsi="仿宋" w:cs="仿宋" w:hint="eastAsia"/>
          <w:bCs/>
          <w:color w:val="000000" w:themeColor="text1"/>
          <w:sz w:val="28"/>
          <w:szCs w:val="28"/>
        </w:rPr>
        <w:t>实践抓</w:t>
      </w:r>
      <w:proofErr w:type="gramEnd"/>
      <w:r>
        <w:rPr>
          <w:rFonts w:ascii="仿宋" w:eastAsia="仿宋" w:hAnsi="仿宋" w:cs="仿宋" w:hint="eastAsia"/>
          <w:bCs/>
          <w:color w:val="000000" w:themeColor="text1"/>
          <w:sz w:val="28"/>
          <w:szCs w:val="28"/>
        </w:rPr>
        <w:t>教学、对接就业育人才的战略思路，强化了实践教学，深化了办学理念。按照“3双”（双高</w:t>
      </w:r>
      <w:proofErr w:type="gramStart"/>
      <w:r>
        <w:rPr>
          <w:rFonts w:ascii="仿宋" w:eastAsia="仿宋" w:hAnsi="仿宋" w:cs="仿宋" w:hint="eastAsia"/>
          <w:bCs/>
          <w:color w:val="000000" w:themeColor="text1"/>
          <w:sz w:val="28"/>
          <w:szCs w:val="28"/>
        </w:rPr>
        <w:t>双特双</w:t>
      </w:r>
      <w:proofErr w:type="gramEnd"/>
      <w:r>
        <w:rPr>
          <w:rFonts w:ascii="仿宋" w:eastAsia="仿宋" w:hAnsi="仿宋" w:cs="仿宋" w:hint="eastAsia"/>
          <w:bCs/>
          <w:color w:val="000000" w:themeColor="text1"/>
          <w:sz w:val="28"/>
          <w:szCs w:val="28"/>
        </w:rPr>
        <w:t>主体）办学模式培育人才，先后与200多家企业建立了校企合作关系，得到社会的广泛认可和充分肯定，学生就业保持良好态势。学院还与校企合作单位进行教研、科研等方面的务实合作。依据专业特点和教学培训要求，组织学院教师与相应企业的工程技术人员合作对实验、实</w:t>
      </w:r>
      <w:proofErr w:type="gramStart"/>
      <w:r>
        <w:rPr>
          <w:rFonts w:ascii="仿宋" w:eastAsia="仿宋" w:hAnsi="仿宋" w:cs="仿宋" w:hint="eastAsia"/>
          <w:bCs/>
          <w:color w:val="000000" w:themeColor="text1"/>
          <w:sz w:val="28"/>
          <w:szCs w:val="28"/>
        </w:rPr>
        <w:t>训条件</w:t>
      </w:r>
      <w:proofErr w:type="gramEnd"/>
      <w:r>
        <w:rPr>
          <w:rFonts w:ascii="仿宋" w:eastAsia="仿宋" w:hAnsi="仿宋" w:cs="仿宋" w:hint="eastAsia"/>
          <w:bCs/>
          <w:color w:val="000000" w:themeColor="text1"/>
          <w:sz w:val="28"/>
          <w:szCs w:val="28"/>
        </w:rPr>
        <w:t>进行改造升级，并对急需项目进行自主研发，取得了很好的效果。</w:t>
      </w:r>
    </w:p>
    <w:p w:rsidR="00475374" w:rsidRDefault="00E40A4A" w:rsidP="00261BBD">
      <w:pPr>
        <w:ind w:firstLineChars="200" w:firstLine="56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此外，根据行业和企业的需要，向岗位转换人员、城镇失业待业人员、农村转移劳动力和各类普通教育未就业的毕业生，提供中、短期的职业技能培训。</w:t>
      </w:r>
    </w:p>
    <w:p w:rsidR="005B09E3" w:rsidRDefault="005B09E3" w:rsidP="005B09E3">
      <w:pPr>
        <w:ind w:firstLine="420"/>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表6.1 技术服务到款额（万元）</w:t>
      </w:r>
    </w:p>
    <w:tbl>
      <w:tblPr>
        <w:tblStyle w:val="ab"/>
        <w:tblW w:w="8522" w:type="dxa"/>
        <w:tblLayout w:type="fixed"/>
        <w:tblLook w:val="04A0" w:firstRow="1" w:lastRow="0" w:firstColumn="1" w:lastColumn="0" w:noHBand="0" w:noVBand="1"/>
      </w:tblPr>
      <w:tblGrid>
        <w:gridCol w:w="2130"/>
        <w:gridCol w:w="2130"/>
        <w:gridCol w:w="2131"/>
        <w:gridCol w:w="2131"/>
      </w:tblGrid>
      <w:tr w:rsidR="005B09E3" w:rsidTr="00662900">
        <w:tc>
          <w:tcPr>
            <w:tcW w:w="2130" w:type="dxa"/>
            <w:vAlign w:val="center"/>
          </w:tcPr>
          <w:p w:rsidR="005B09E3" w:rsidRPr="006F207C" w:rsidRDefault="005B09E3" w:rsidP="00662900">
            <w:pPr>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服务项目</w:t>
            </w:r>
          </w:p>
        </w:tc>
        <w:tc>
          <w:tcPr>
            <w:tcW w:w="2130" w:type="dxa"/>
            <w:vAlign w:val="center"/>
          </w:tcPr>
          <w:p w:rsidR="005B09E3" w:rsidRPr="006F207C" w:rsidRDefault="005B09E3" w:rsidP="00662900">
            <w:pPr>
              <w:jc w:val="center"/>
              <w:rPr>
                <w:rFonts w:ascii="仿宋" w:eastAsia="仿宋" w:hAnsi="仿宋" w:cs="仿宋"/>
                <w:b/>
                <w:bCs/>
                <w:color w:val="000000" w:themeColor="text1"/>
                <w:sz w:val="24"/>
              </w:rPr>
            </w:pPr>
            <w:r w:rsidRPr="006F207C">
              <w:rPr>
                <w:rFonts w:ascii="仿宋" w:eastAsia="仿宋" w:hAnsi="仿宋" w:cs="仿宋" w:hint="eastAsia"/>
                <w:b/>
                <w:bCs/>
                <w:color w:val="000000" w:themeColor="text1"/>
                <w:sz w:val="24"/>
              </w:rPr>
              <w:t>2015年</w:t>
            </w:r>
          </w:p>
        </w:tc>
        <w:tc>
          <w:tcPr>
            <w:tcW w:w="2131" w:type="dxa"/>
            <w:vAlign w:val="center"/>
          </w:tcPr>
          <w:p w:rsidR="005B09E3" w:rsidRPr="006F207C" w:rsidRDefault="005B09E3" w:rsidP="00662900">
            <w:pPr>
              <w:jc w:val="center"/>
              <w:rPr>
                <w:rFonts w:ascii="仿宋" w:eastAsia="仿宋" w:hAnsi="仿宋" w:cs="仿宋"/>
                <w:b/>
                <w:bCs/>
                <w:color w:val="000000" w:themeColor="text1"/>
                <w:sz w:val="24"/>
              </w:rPr>
            </w:pPr>
            <w:r w:rsidRPr="006F207C">
              <w:rPr>
                <w:rFonts w:ascii="仿宋" w:eastAsia="仿宋" w:hAnsi="仿宋" w:cs="仿宋" w:hint="eastAsia"/>
                <w:b/>
                <w:bCs/>
                <w:color w:val="000000" w:themeColor="text1"/>
                <w:sz w:val="24"/>
              </w:rPr>
              <w:t>2016年</w:t>
            </w:r>
          </w:p>
        </w:tc>
        <w:tc>
          <w:tcPr>
            <w:tcW w:w="2131" w:type="dxa"/>
            <w:vAlign w:val="center"/>
          </w:tcPr>
          <w:p w:rsidR="005B09E3" w:rsidRPr="006F207C" w:rsidRDefault="005B09E3" w:rsidP="00662900">
            <w:pPr>
              <w:jc w:val="center"/>
              <w:rPr>
                <w:rFonts w:ascii="仿宋" w:eastAsia="仿宋" w:hAnsi="仿宋" w:cs="仿宋"/>
                <w:b/>
                <w:bCs/>
                <w:color w:val="000000" w:themeColor="text1"/>
                <w:sz w:val="24"/>
              </w:rPr>
            </w:pPr>
            <w:r w:rsidRPr="006F207C">
              <w:rPr>
                <w:rFonts w:ascii="仿宋" w:eastAsia="仿宋" w:hAnsi="仿宋" w:cs="仿宋" w:hint="eastAsia"/>
                <w:b/>
                <w:bCs/>
                <w:color w:val="000000" w:themeColor="text1"/>
                <w:sz w:val="24"/>
              </w:rPr>
              <w:t>2017年</w:t>
            </w:r>
          </w:p>
        </w:tc>
      </w:tr>
      <w:tr w:rsidR="005B09E3" w:rsidTr="00662900">
        <w:tc>
          <w:tcPr>
            <w:tcW w:w="2130" w:type="dxa"/>
            <w:vAlign w:val="center"/>
          </w:tcPr>
          <w:p w:rsidR="005B09E3" w:rsidRDefault="005B09E3" w:rsidP="00662900">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纵向科研</w:t>
            </w:r>
          </w:p>
        </w:tc>
        <w:tc>
          <w:tcPr>
            <w:tcW w:w="2130" w:type="dxa"/>
            <w:vAlign w:val="center"/>
          </w:tcPr>
          <w:p w:rsidR="005B09E3" w:rsidRDefault="005B09E3" w:rsidP="00662900">
            <w:pPr>
              <w:widowControl/>
              <w:jc w:val="center"/>
              <w:rPr>
                <w:rFonts w:ascii="Tahoma" w:eastAsia="宋体" w:hAnsi="Tahoma" w:cs="Tahoma"/>
                <w:b/>
                <w:bCs/>
                <w:color w:val="000000"/>
                <w:kern w:val="0"/>
                <w:sz w:val="22"/>
                <w:szCs w:val="22"/>
              </w:rPr>
            </w:pPr>
            <w:r>
              <w:rPr>
                <w:rFonts w:ascii="Tahoma" w:hAnsi="Tahoma" w:cs="Tahoma"/>
                <w:b/>
                <w:bCs/>
                <w:color w:val="000000"/>
                <w:sz w:val="22"/>
                <w:szCs w:val="22"/>
              </w:rPr>
              <w:t>11.85</w:t>
            </w:r>
          </w:p>
        </w:tc>
        <w:tc>
          <w:tcPr>
            <w:tcW w:w="2131" w:type="dxa"/>
            <w:vAlign w:val="center"/>
          </w:tcPr>
          <w:p w:rsidR="005B09E3" w:rsidRDefault="005B09E3" w:rsidP="00662900">
            <w:pPr>
              <w:jc w:val="center"/>
              <w:rPr>
                <w:rFonts w:ascii="Tahoma" w:hAnsi="Tahoma" w:cs="Tahoma"/>
                <w:b/>
                <w:bCs/>
                <w:color w:val="000000"/>
                <w:sz w:val="22"/>
                <w:szCs w:val="22"/>
              </w:rPr>
            </w:pPr>
            <w:r>
              <w:rPr>
                <w:rFonts w:ascii="Tahoma" w:hAnsi="Tahoma" w:cs="Tahoma"/>
                <w:b/>
                <w:bCs/>
                <w:color w:val="000000"/>
                <w:sz w:val="22"/>
                <w:szCs w:val="22"/>
              </w:rPr>
              <w:t>5</w:t>
            </w:r>
          </w:p>
        </w:tc>
        <w:tc>
          <w:tcPr>
            <w:tcW w:w="2131" w:type="dxa"/>
            <w:vAlign w:val="center"/>
          </w:tcPr>
          <w:p w:rsidR="005B09E3" w:rsidRDefault="005B09E3" w:rsidP="00662900">
            <w:pPr>
              <w:jc w:val="center"/>
              <w:rPr>
                <w:rFonts w:ascii="Tahoma" w:hAnsi="Tahoma" w:cs="Tahoma"/>
                <w:b/>
                <w:bCs/>
                <w:color w:val="000000"/>
                <w:sz w:val="22"/>
                <w:szCs w:val="22"/>
              </w:rPr>
            </w:pPr>
            <w:r>
              <w:rPr>
                <w:rFonts w:ascii="Tahoma" w:hAnsi="Tahoma" w:cs="Tahoma"/>
                <w:b/>
                <w:bCs/>
                <w:color w:val="000000"/>
                <w:sz w:val="22"/>
                <w:szCs w:val="22"/>
              </w:rPr>
              <w:t>3.35</w:t>
            </w:r>
          </w:p>
        </w:tc>
      </w:tr>
      <w:tr w:rsidR="005B09E3" w:rsidTr="00662900">
        <w:tc>
          <w:tcPr>
            <w:tcW w:w="2130" w:type="dxa"/>
            <w:vAlign w:val="center"/>
          </w:tcPr>
          <w:p w:rsidR="005B09E3" w:rsidRDefault="005B09E3" w:rsidP="00662900">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横向技术服务</w:t>
            </w:r>
          </w:p>
        </w:tc>
        <w:tc>
          <w:tcPr>
            <w:tcW w:w="2130" w:type="dxa"/>
            <w:vAlign w:val="center"/>
          </w:tcPr>
          <w:p w:rsidR="005B09E3" w:rsidRDefault="005B09E3" w:rsidP="00662900">
            <w:pPr>
              <w:jc w:val="center"/>
              <w:rPr>
                <w:rFonts w:ascii="Tahoma" w:hAnsi="Tahoma" w:cs="Tahoma"/>
                <w:b/>
                <w:bCs/>
                <w:color w:val="000000"/>
                <w:sz w:val="22"/>
                <w:szCs w:val="22"/>
              </w:rPr>
            </w:pPr>
            <w:r>
              <w:rPr>
                <w:rFonts w:ascii="Tahoma" w:hAnsi="Tahoma" w:cs="Tahoma"/>
                <w:b/>
                <w:bCs/>
                <w:color w:val="000000"/>
                <w:sz w:val="22"/>
                <w:szCs w:val="22"/>
              </w:rPr>
              <w:t>0.88</w:t>
            </w:r>
          </w:p>
        </w:tc>
        <w:tc>
          <w:tcPr>
            <w:tcW w:w="2131" w:type="dxa"/>
            <w:vAlign w:val="center"/>
          </w:tcPr>
          <w:p w:rsidR="005B09E3" w:rsidRDefault="005B09E3" w:rsidP="00662900">
            <w:pPr>
              <w:jc w:val="center"/>
              <w:rPr>
                <w:rFonts w:ascii="Tahoma" w:hAnsi="Tahoma" w:cs="Tahoma"/>
                <w:b/>
                <w:bCs/>
                <w:color w:val="000000"/>
                <w:sz w:val="22"/>
                <w:szCs w:val="22"/>
              </w:rPr>
            </w:pPr>
            <w:r>
              <w:rPr>
                <w:rFonts w:ascii="Tahoma" w:hAnsi="Tahoma" w:cs="Tahoma"/>
                <w:b/>
                <w:bCs/>
                <w:color w:val="000000"/>
                <w:sz w:val="22"/>
                <w:szCs w:val="22"/>
              </w:rPr>
              <w:t>5</w:t>
            </w:r>
          </w:p>
        </w:tc>
        <w:tc>
          <w:tcPr>
            <w:tcW w:w="2131" w:type="dxa"/>
            <w:vAlign w:val="center"/>
          </w:tcPr>
          <w:p w:rsidR="005B09E3" w:rsidRDefault="005B09E3" w:rsidP="00662900">
            <w:pPr>
              <w:jc w:val="center"/>
              <w:rPr>
                <w:rFonts w:ascii="Tahoma" w:hAnsi="Tahoma" w:cs="Tahoma"/>
                <w:b/>
                <w:bCs/>
                <w:color w:val="000000"/>
                <w:sz w:val="22"/>
                <w:szCs w:val="22"/>
              </w:rPr>
            </w:pPr>
            <w:r>
              <w:rPr>
                <w:rFonts w:ascii="Tahoma" w:hAnsi="Tahoma" w:cs="Tahoma"/>
                <w:b/>
                <w:bCs/>
                <w:color w:val="000000"/>
                <w:sz w:val="22"/>
                <w:szCs w:val="22"/>
              </w:rPr>
              <w:t>1.1</w:t>
            </w:r>
          </w:p>
        </w:tc>
      </w:tr>
      <w:tr w:rsidR="005B09E3" w:rsidTr="00662900">
        <w:tc>
          <w:tcPr>
            <w:tcW w:w="2130" w:type="dxa"/>
            <w:vAlign w:val="center"/>
          </w:tcPr>
          <w:p w:rsidR="005B09E3" w:rsidRDefault="005B09E3" w:rsidP="00662900">
            <w:pPr>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培训服务</w:t>
            </w:r>
          </w:p>
        </w:tc>
        <w:tc>
          <w:tcPr>
            <w:tcW w:w="2130" w:type="dxa"/>
            <w:vAlign w:val="center"/>
          </w:tcPr>
          <w:p w:rsidR="005B09E3" w:rsidRDefault="005B09E3" w:rsidP="00662900">
            <w:pPr>
              <w:jc w:val="center"/>
              <w:rPr>
                <w:rFonts w:ascii="Tahoma" w:hAnsi="Tahoma" w:cs="Tahoma"/>
                <w:b/>
                <w:bCs/>
                <w:color w:val="000000"/>
                <w:sz w:val="22"/>
                <w:szCs w:val="22"/>
              </w:rPr>
            </w:pPr>
            <w:r>
              <w:rPr>
                <w:rFonts w:ascii="Tahoma" w:hAnsi="Tahoma" w:cs="Tahoma"/>
                <w:b/>
                <w:bCs/>
                <w:color w:val="000000"/>
                <w:sz w:val="22"/>
                <w:szCs w:val="22"/>
              </w:rPr>
              <w:t>31.24</w:t>
            </w:r>
          </w:p>
        </w:tc>
        <w:tc>
          <w:tcPr>
            <w:tcW w:w="2131" w:type="dxa"/>
            <w:vAlign w:val="center"/>
          </w:tcPr>
          <w:p w:rsidR="005B09E3" w:rsidRDefault="005B09E3" w:rsidP="00662900">
            <w:pPr>
              <w:jc w:val="center"/>
              <w:rPr>
                <w:rFonts w:ascii="Tahoma" w:hAnsi="Tahoma" w:cs="Tahoma"/>
                <w:b/>
                <w:bCs/>
                <w:color w:val="000000"/>
                <w:sz w:val="22"/>
                <w:szCs w:val="22"/>
              </w:rPr>
            </w:pPr>
            <w:r>
              <w:rPr>
                <w:rFonts w:ascii="Tahoma" w:hAnsi="Tahoma" w:cs="Tahoma"/>
                <w:b/>
                <w:bCs/>
                <w:color w:val="000000"/>
                <w:sz w:val="22"/>
                <w:szCs w:val="22"/>
              </w:rPr>
              <w:t>52.38</w:t>
            </w:r>
          </w:p>
        </w:tc>
        <w:tc>
          <w:tcPr>
            <w:tcW w:w="2131" w:type="dxa"/>
            <w:vAlign w:val="center"/>
          </w:tcPr>
          <w:p w:rsidR="005B09E3" w:rsidRDefault="005B09E3" w:rsidP="00662900">
            <w:pPr>
              <w:jc w:val="center"/>
              <w:rPr>
                <w:rFonts w:ascii="Tahoma" w:hAnsi="Tahoma" w:cs="Tahoma"/>
                <w:b/>
                <w:bCs/>
                <w:color w:val="000000"/>
                <w:sz w:val="22"/>
                <w:szCs w:val="22"/>
              </w:rPr>
            </w:pPr>
            <w:r>
              <w:rPr>
                <w:rFonts w:ascii="Tahoma" w:hAnsi="Tahoma" w:cs="Tahoma"/>
                <w:b/>
                <w:bCs/>
                <w:color w:val="000000"/>
                <w:sz w:val="22"/>
                <w:szCs w:val="22"/>
              </w:rPr>
              <w:t>69.96</w:t>
            </w:r>
          </w:p>
        </w:tc>
      </w:tr>
    </w:tbl>
    <w:p w:rsidR="003F2311" w:rsidRPr="003F2311" w:rsidRDefault="003F2311" w:rsidP="00261BBD">
      <w:pPr>
        <w:ind w:firstLineChars="200" w:firstLine="560"/>
        <w:jc w:val="left"/>
        <w:rPr>
          <w:rFonts w:ascii="仿宋" w:eastAsia="仿宋" w:hAnsi="仿宋" w:cs="仿宋"/>
          <w:bCs/>
          <w:color w:val="000000" w:themeColor="text1"/>
          <w:sz w:val="28"/>
          <w:szCs w:val="28"/>
        </w:rPr>
      </w:pPr>
      <w:r w:rsidRPr="003F2311">
        <w:rPr>
          <w:rFonts w:ascii="仿宋" w:eastAsia="仿宋" w:hAnsi="仿宋" w:cs="仿宋" w:hint="eastAsia"/>
          <w:bCs/>
          <w:color w:val="000000" w:themeColor="text1"/>
          <w:sz w:val="28"/>
          <w:szCs w:val="28"/>
        </w:rPr>
        <w:t>2015-2017年，学校承接了社会人员培训等购买服务项目，培训到款额共153.58万元；承担各级各类技术服务项目，到款总额达到27.18万元，</w:t>
      </w:r>
      <w:bookmarkStart w:id="52" w:name="OLE_LINK9"/>
      <w:bookmarkStart w:id="53" w:name="OLE_LINK10"/>
      <w:r w:rsidRPr="003F2311">
        <w:rPr>
          <w:rFonts w:ascii="仿宋" w:eastAsia="仿宋" w:hAnsi="仿宋" w:cs="仿宋" w:hint="eastAsia"/>
          <w:bCs/>
          <w:color w:val="000000" w:themeColor="text1"/>
          <w:sz w:val="28"/>
          <w:szCs w:val="28"/>
        </w:rPr>
        <w:t>其中授权专利2项，软件著作权1项。科研与社会服务成效显著</w:t>
      </w:r>
      <w:bookmarkEnd w:id="52"/>
      <w:bookmarkEnd w:id="53"/>
      <w:r w:rsidRPr="003F2311">
        <w:rPr>
          <w:rFonts w:ascii="仿宋" w:eastAsia="仿宋" w:hAnsi="仿宋" w:cs="仿宋" w:hint="eastAsia"/>
          <w:bCs/>
          <w:color w:val="000000" w:themeColor="text1"/>
          <w:sz w:val="28"/>
          <w:szCs w:val="28"/>
        </w:rPr>
        <w:t>，为珠三角地区经济社会发展提供了智力支持和人力资源服务。近三年开展科技人才培训、职教师资培训、面向企业培训及职业技能培训，培训规模和层次大幅提升。</w:t>
      </w:r>
    </w:p>
    <w:p w:rsidR="003F2311" w:rsidRPr="003F2311" w:rsidRDefault="003F2311" w:rsidP="00261BBD">
      <w:pPr>
        <w:ind w:firstLineChars="200" w:firstLine="560"/>
        <w:jc w:val="left"/>
        <w:rPr>
          <w:rFonts w:ascii="仿宋" w:eastAsia="仿宋" w:hAnsi="仿宋" w:cs="仿宋"/>
          <w:bCs/>
          <w:color w:val="000000" w:themeColor="text1"/>
          <w:sz w:val="28"/>
          <w:szCs w:val="28"/>
        </w:rPr>
      </w:pPr>
      <w:r w:rsidRPr="003F2311">
        <w:rPr>
          <w:rFonts w:ascii="仿宋" w:eastAsia="仿宋" w:hAnsi="仿宋" w:cs="仿宋" w:hint="eastAsia"/>
          <w:bCs/>
          <w:color w:val="000000" w:themeColor="text1"/>
          <w:sz w:val="28"/>
          <w:szCs w:val="28"/>
        </w:rPr>
        <w:t>学校为促进科技成果的创新和提升，制定了一系列科研工作奖励办法，鼓励和支持教师开展科学研究、技术开发与推广、咨询服</w:t>
      </w:r>
      <w:r w:rsidRPr="003F2311">
        <w:rPr>
          <w:rFonts w:ascii="仿宋" w:eastAsia="仿宋" w:hAnsi="仿宋" w:cs="仿宋" w:hint="eastAsia"/>
          <w:bCs/>
          <w:color w:val="000000" w:themeColor="text1"/>
          <w:sz w:val="28"/>
          <w:szCs w:val="28"/>
        </w:rPr>
        <w:lastRenderedPageBreak/>
        <w:t>务等，设立了校级科研项目立项资助经费、纵向科研项目立项和配套奖励、横向科研项目奖励、科研成果奖励和知识产权奖励等校内科</w:t>
      </w:r>
      <w:proofErr w:type="gramStart"/>
      <w:r w:rsidRPr="003F2311">
        <w:rPr>
          <w:rFonts w:ascii="仿宋" w:eastAsia="仿宋" w:hAnsi="仿宋" w:cs="仿宋" w:hint="eastAsia"/>
          <w:bCs/>
          <w:color w:val="000000" w:themeColor="text1"/>
          <w:sz w:val="28"/>
          <w:szCs w:val="28"/>
        </w:rPr>
        <w:t>研</w:t>
      </w:r>
      <w:proofErr w:type="gramEnd"/>
      <w:r w:rsidRPr="003F2311">
        <w:rPr>
          <w:rFonts w:ascii="仿宋" w:eastAsia="仿宋" w:hAnsi="仿宋" w:cs="仿宋" w:hint="eastAsia"/>
          <w:bCs/>
          <w:color w:val="000000" w:themeColor="text1"/>
          <w:sz w:val="28"/>
          <w:szCs w:val="28"/>
        </w:rPr>
        <w:t>扶持专项资金。</w:t>
      </w:r>
    </w:p>
    <w:p w:rsidR="00475374" w:rsidRDefault="00E40A4A">
      <w:pPr>
        <w:pStyle w:val="1"/>
      </w:pPr>
      <w:bookmarkStart w:id="54" w:name="_Toc11784_WPSOffice_Level1"/>
      <w:bookmarkStart w:id="55" w:name="_Toc525933008"/>
      <w:r>
        <w:rPr>
          <w:rFonts w:hint="eastAsia"/>
        </w:rPr>
        <w:t>七、存在问题</w:t>
      </w:r>
      <w:bookmarkEnd w:id="54"/>
      <w:bookmarkEnd w:id="55"/>
    </w:p>
    <w:p w:rsidR="00475374" w:rsidRDefault="00E40A4A">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经过多年的建设与积淀，我院在办学条件、专业建设、师资队伍建设、办学质量等方面都取得比较明显成绩。随着产业转型升级，新业</w:t>
      </w:r>
      <w:proofErr w:type="gramStart"/>
      <w:r>
        <w:rPr>
          <w:rFonts w:ascii="仿宋" w:eastAsia="仿宋" w:hAnsi="仿宋" w:cs="仿宋" w:hint="eastAsia"/>
          <w:bCs/>
          <w:color w:val="000000" w:themeColor="text1"/>
          <w:sz w:val="28"/>
          <w:szCs w:val="28"/>
        </w:rPr>
        <w:t>态不断</w:t>
      </w:r>
      <w:proofErr w:type="gramEnd"/>
      <w:r>
        <w:rPr>
          <w:rFonts w:ascii="仿宋" w:eastAsia="仿宋" w:hAnsi="仿宋" w:cs="仿宋" w:hint="eastAsia"/>
          <w:bCs/>
          <w:color w:val="000000" w:themeColor="text1"/>
          <w:sz w:val="28"/>
          <w:szCs w:val="28"/>
        </w:rPr>
        <w:t>涌现，对高职教育提出了新要求。我院在办学条件、专业结构建设、师资队伍建设、课程改革等方面还存在以下不足：</w:t>
      </w:r>
    </w:p>
    <w:p w:rsidR="00475374" w:rsidRDefault="00E40A4A">
      <w:pPr>
        <w:pStyle w:val="2"/>
        <w:ind w:firstLine="562"/>
      </w:pPr>
      <w:bookmarkStart w:id="56" w:name="_Toc21557_WPSOffice_Level2"/>
      <w:bookmarkStart w:id="57" w:name="_Toc525933009"/>
      <w:r>
        <w:rPr>
          <w:rFonts w:hint="eastAsia"/>
        </w:rPr>
        <w:t>1</w:t>
      </w:r>
      <w:r w:rsidR="003E36E6">
        <w:rPr>
          <w:rFonts w:hint="eastAsia"/>
        </w:rPr>
        <w:t>．</w:t>
      </w:r>
      <w:r>
        <w:rPr>
          <w:rFonts w:hint="eastAsia"/>
        </w:rPr>
        <w:t>办学基础条件还需进一步改善</w:t>
      </w:r>
      <w:bookmarkEnd w:id="56"/>
      <w:bookmarkEnd w:id="57"/>
    </w:p>
    <w:p w:rsidR="00475374" w:rsidRDefault="00E40A4A">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 xml:space="preserve"> 学院受场地等因素制约，硬件建设资金投入不足，生</w:t>
      </w:r>
      <w:proofErr w:type="gramStart"/>
      <w:r>
        <w:rPr>
          <w:rFonts w:ascii="仿宋" w:eastAsia="仿宋" w:hAnsi="仿宋" w:cs="仿宋" w:hint="eastAsia"/>
          <w:bCs/>
          <w:color w:val="000000" w:themeColor="text1"/>
          <w:sz w:val="28"/>
          <w:szCs w:val="28"/>
        </w:rPr>
        <w:t>均教学</w:t>
      </w:r>
      <w:proofErr w:type="gramEnd"/>
      <w:r>
        <w:rPr>
          <w:rFonts w:ascii="仿宋" w:eastAsia="仿宋" w:hAnsi="仿宋" w:cs="仿宋" w:hint="eastAsia"/>
          <w:bCs/>
          <w:color w:val="000000" w:themeColor="text1"/>
          <w:sz w:val="28"/>
          <w:szCs w:val="28"/>
        </w:rPr>
        <w:t>科研</w:t>
      </w:r>
      <w:proofErr w:type="gramStart"/>
      <w:r>
        <w:rPr>
          <w:rFonts w:ascii="仿宋" w:eastAsia="仿宋" w:hAnsi="仿宋" w:cs="仿宋" w:hint="eastAsia"/>
          <w:bCs/>
          <w:color w:val="000000" w:themeColor="text1"/>
          <w:sz w:val="28"/>
          <w:szCs w:val="28"/>
        </w:rPr>
        <w:t>设备值虽达</w:t>
      </w:r>
      <w:proofErr w:type="gramEnd"/>
      <w:r>
        <w:rPr>
          <w:rFonts w:ascii="仿宋" w:eastAsia="仿宋" w:hAnsi="仿宋" w:cs="仿宋" w:hint="eastAsia"/>
          <w:bCs/>
          <w:color w:val="000000" w:themeColor="text1"/>
          <w:sz w:val="28"/>
          <w:szCs w:val="28"/>
        </w:rPr>
        <w:t>标，但部分设备陈旧，不能很好地满足教科研活动的需要；缺乏行之有效的教研活动奖、惩机制，教工对教研活动积极性没有得到很好发挥：申请国家财政性经费建设项目缺乏力度，信心不足，政府购买服务还是空白，要看到差距，迎难而上。</w:t>
      </w:r>
    </w:p>
    <w:p w:rsidR="00475374" w:rsidRDefault="00DF711B">
      <w:pPr>
        <w:pStyle w:val="2"/>
        <w:ind w:firstLine="562"/>
      </w:pPr>
      <w:bookmarkStart w:id="58" w:name="_Toc25997_WPSOffice_Level2"/>
      <w:bookmarkStart w:id="59" w:name="_Toc525933010"/>
      <w:r>
        <w:rPr>
          <w:rFonts w:hint="eastAsia"/>
        </w:rPr>
        <w:t>2</w:t>
      </w:r>
      <w:r w:rsidR="003E36E6">
        <w:rPr>
          <w:rFonts w:hint="eastAsia"/>
        </w:rPr>
        <w:t>．</w:t>
      </w:r>
      <w:r w:rsidR="00E40A4A">
        <w:rPr>
          <w:rFonts w:hint="eastAsia"/>
        </w:rPr>
        <w:t>学校师资队伍水平还需要进一步提高</w:t>
      </w:r>
      <w:bookmarkEnd w:id="58"/>
      <w:bookmarkEnd w:id="59"/>
    </w:p>
    <w:p w:rsidR="00475374" w:rsidRDefault="00E40A4A">
      <w:pPr>
        <w:ind w:firstLineChars="150" w:firstLine="42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我院教师结构呈“两少两多”：高级职称教师比例偏少，硕士学位教师比例偏少；双</w:t>
      </w:r>
      <w:proofErr w:type="gramStart"/>
      <w:r>
        <w:rPr>
          <w:rFonts w:ascii="仿宋" w:eastAsia="仿宋" w:hAnsi="仿宋" w:cs="仿宋" w:hint="eastAsia"/>
          <w:bCs/>
          <w:color w:val="000000" w:themeColor="text1"/>
          <w:sz w:val="28"/>
          <w:szCs w:val="28"/>
        </w:rPr>
        <w:t>师素质</w:t>
      </w:r>
      <w:proofErr w:type="gramEnd"/>
      <w:r>
        <w:rPr>
          <w:rFonts w:ascii="仿宋" w:eastAsia="仿宋" w:hAnsi="仿宋" w:cs="仿宋" w:hint="eastAsia"/>
          <w:bCs/>
          <w:color w:val="000000" w:themeColor="text1"/>
          <w:sz w:val="28"/>
          <w:szCs w:val="28"/>
        </w:rPr>
        <w:t>教师队伍不适应教学需要。</w:t>
      </w:r>
      <w:r>
        <w:rPr>
          <w:rFonts w:ascii="仿宋" w:eastAsia="仿宋" w:hAnsi="仿宋" w:cs="仿宋" w:hint="eastAsia"/>
          <w:sz w:val="28"/>
          <w:szCs w:val="28"/>
        </w:rPr>
        <w:t>下一步需设立人才引进专项基金，加强人才引进力度；</w:t>
      </w:r>
      <w:r>
        <w:rPr>
          <w:rFonts w:ascii="仿宋" w:eastAsia="仿宋" w:hAnsi="仿宋" w:hint="eastAsia"/>
          <w:bCs/>
          <w:sz w:val="28"/>
          <w:szCs w:val="28"/>
        </w:rPr>
        <w:t>一方面要加强从企业一线引进具有实践经验的能工巧匠充实专任教师队伍，另一方面要从数量上和质量上大大充实校外兼职教师队伍，从而进一步提高实践教学能力；</w:t>
      </w:r>
      <w:r>
        <w:rPr>
          <w:rFonts w:ascii="仿宋" w:eastAsia="仿宋" w:hAnsi="仿宋" w:cs="仿宋" w:hint="eastAsia"/>
          <w:sz w:val="28"/>
          <w:szCs w:val="28"/>
        </w:rPr>
        <w:t>加强教师培训，制定教师国内访问学者管理办法、外出培训管理办法等制度，提高教师教学和科研水平，鼓励教师提升学历学位和职称。</w:t>
      </w:r>
    </w:p>
    <w:p w:rsidR="00475374" w:rsidRDefault="00DF711B">
      <w:pPr>
        <w:pStyle w:val="2"/>
        <w:ind w:firstLine="562"/>
      </w:pPr>
      <w:bookmarkStart w:id="60" w:name="_Toc9333_WPSOffice_Level2"/>
      <w:bookmarkStart w:id="61" w:name="_Toc525933011"/>
      <w:r>
        <w:rPr>
          <w:rFonts w:hint="eastAsia"/>
        </w:rPr>
        <w:lastRenderedPageBreak/>
        <w:t>3</w:t>
      </w:r>
      <w:r w:rsidR="003E36E6">
        <w:rPr>
          <w:rFonts w:hint="eastAsia"/>
        </w:rPr>
        <w:t>．</w:t>
      </w:r>
      <w:r w:rsidR="00E40A4A">
        <w:rPr>
          <w:rFonts w:hint="eastAsia"/>
        </w:rPr>
        <w:t>社会服务方面需要重点加强</w:t>
      </w:r>
      <w:bookmarkEnd w:id="60"/>
      <w:bookmarkEnd w:id="61"/>
    </w:p>
    <w:p w:rsidR="00475374" w:rsidRDefault="00E40A4A">
      <w:pPr>
        <w:ind w:firstLine="420"/>
        <w:jc w:val="left"/>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制定激励措施，提高教师从事社会服务的积极性。拟争取人事处、财务处、教务处等部门的支持，在教师的考核、职称、薪酬等方面制定相应的激励措施，将教师的专业技能（包括联系企业能力和动手实践能力）、技术资格列入考核条件，以此作为职称晋升、职务聘任、学术扶持的依据，从而转化为提高社会服务积极性的动力。</w:t>
      </w:r>
    </w:p>
    <w:p w:rsidR="00475374" w:rsidRDefault="00475374">
      <w:pPr>
        <w:ind w:firstLineChars="150" w:firstLine="420"/>
        <w:rPr>
          <w:rFonts w:ascii="仿宋" w:eastAsia="仿宋" w:hAnsi="仿宋" w:cs="仿宋"/>
          <w:bCs/>
          <w:color w:val="000000" w:themeColor="text1"/>
          <w:sz w:val="28"/>
          <w:szCs w:val="28"/>
        </w:rPr>
      </w:pPr>
    </w:p>
    <w:p w:rsidR="00475374" w:rsidRDefault="00475374">
      <w:pPr>
        <w:ind w:firstLine="420"/>
        <w:jc w:val="left"/>
        <w:rPr>
          <w:rFonts w:ascii="仿宋" w:eastAsia="仿宋" w:hAnsi="仿宋" w:cs="仿宋"/>
          <w:bCs/>
          <w:color w:val="000000" w:themeColor="text1"/>
          <w:sz w:val="28"/>
          <w:szCs w:val="28"/>
        </w:rPr>
      </w:pPr>
    </w:p>
    <w:sectPr w:rsidR="00475374" w:rsidSect="003E36E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880" w:rsidRDefault="00256880" w:rsidP="008417EE">
      <w:r>
        <w:separator/>
      </w:r>
    </w:p>
  </w:endnote>
  <w:endnote w:type="continuationSeparator" w:id="0">
    <w:p w:rsidR="00256880" w:rsidRDefault="00256880" w:rsidP="0084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509241"/>
      <w:docPartObj>
        <w:docPartGallery w:val="Page Numbers (Bottom of Page)"/>
        <w:docPartUnique/>
      </w:docPartObj>
    </w:sdtPr>
    <w:sdtContent>
      <w:p w:rsidR="00683694" w:rsidRDefault="00683694">
        <w:pPr>
          <w:pStyle w:val="a3"/>
          <w:jc w:val="center"/>
        </w:pPr>
        <w:r>
          <w:fldChar w:fldCharType="begin"/>
        </w:r>
        <w:r>
          <w:instrText>PAGE   \* MERGEFORMAT</w:instrText>
        </w:r>
        <w:r>
          <w:fldChar w:fldCharType="separate"/>
        </w:r>
        <w:r>
          <w:rPr>
            <w:lang w:val="zh-CN"/>
          </w:rPr>
          <w:t>2</w:t>
        </w:r>
        <w:r>
          <w:fldChar w:fldCharType="end"/>
        </w:r>
      </w:p>
    </w:sdtContent>
  </w:sdt>
  <w:p w:rsidR="00683694" w:rsidRDefault="00683694" w:rsidP="00683694">
    <w:pPr>
      <w:pStyle w:val="a3"/>
      <w:tabs>
        <w:tab w:val="clear" w:pos="4153"/>
        <w:tab w:val="clear" w:pos="8306"/>
        <w:tab w:val="left" w:pos="4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880" w:rsidRDefault="00256880" w:rsidP="008417EE">
      <w:r>
        <w:separator/>
      </w:r>
    </w:p>
  </w:footnote>
  <w:footnote w:type="continuationSeparator" w:id="0">
    <w:p w:rsidR="00256880" w:rsidRDefault="00256880" w:rsidP="00841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20F"/>
    <w:rsid w:val="00003502"/>
    <w:rsid w:val="00017200"/>
    <w:rsid w:val="00072ED8"/>
    <w:rsid w:val="000D3087"/>
    <w:rsid w:val="00113769"/>
    <w:rsid w:val="00117F66"/>
    <w:rsid w:val="001B0464"/>
    <w:rsid w:val="001E3BE6"/>
    <w:rsid w:val="00217952"/>
    <w:rsid w:val="00256880"/>
    <w:rsid w:val="002602C7"/>
    <w:rsid w:val="00261BBD"/>
    <w:rsid w:val="00262086"/>
    <w:rsid w:val="002758F7"/>
    <w:rsid w:val="00317D1A"/>
    <w:rsid w:val="00343F81"/>
    <w:rsid w:val="003E36E6"/>
    <w:rsid w:val="003F2311"/>
    <w:rsid w:val="00462B32"/>
    <w:rsid w:val="00472DEC"/>
    <w:rsid w:val="00475374"/>
    <w:rsid w:val="00556E8A"/>
    <w:rsid w:val="005B09E3"/>
    <w:rsid w:val="005D13DD"/>
    <w:rsid w:val="005E3A3E"/>
    <w:rsid w:val="00614E34"/>
    <w:rsid w:val="006660D8"/>
    <w:rsid w:val="00683694"/>
    <w:rsid w:val="006B6C7E"/>
    <w:rsid w:val="006F207C"/>
    <w:rsid w:val="007160AA"/>
    <w:rsid w:val="007278F1"/>
    <w:rsid w:val="0077019E"/>
    <w:rsid w:val="0078090E"/>
    <w:rsid w:val="0079035E"/>
    <w:rsid w:val="007F781B"/>
    <w:rsid w:val="008417EE"/>
    <w:rsid w:val="00844FEE"/>
    <w:rsid w:val="008B61F2"/>
    <w:rsid w:val="00963C44"/>
    <w:rsid w:val="00990513"/>
    <w:rsid w:val="009C66CE"/>
    <w:rsid w:val="00A804E7"/>
    <w:rsid w:val="00A83098"/>
    <w:rsid w:val="00AB070A"/>
    <w:rsid w:val="00B24D7D"/>
    <w:rsid w:val="00B52A1B"/>
    <w:rsid w:val="00BE1390"/>
    <w:rsid w:val="00C00F20"/>
    <w:rsid w:val="00C3420F"/>
    <w:rsid w:val="00C92D92"/>
    <w:rsid w:val="00CC4D00"/>
    <w:rsid w:val="00D70917"/>
    <w:rsid w:val="00DF711B"/>
    <w:rsid w:val="00E40A4A"/>
    <w:rsid w:val="00E62EE2"/>
    <w:rsid w:val="00E70C93"/>
    <w:rsid w:val="00E82D37"/>
    <w:rsid w:val="00EF6B7E"/>
    <w:rsid w:val="00EF749E"/>
    <w:rsid w:val="00F52B59"/>
    <w:rsid w:val="00F815D2"/>
    <w:rsid w:val="00F862D7"/>
    <w:rsid w:val="00FA3F48"/>
    <w:rsid w:val="00FD5EE2"/>
    <w:rsid w:val="019B2F81"/>
    <w:rsid w:val="031B6F12"/>
    <w:rsid w:val="03397075"/>
    <w:rsid w:val="04EE3FB5"/>
    <w:rsid w:val="05233BB3"/>
    <w:rsid w:val="0BEA4A45"/>
    <w:rsid w:val="0D171651"/>
    <w:rsid w:val="0D9A12EB"/>
    <w:rsid w:val="0DFC278B"/>
    <w:rsid w:val="1100075F"/>
    <w:rsid w:val="11A270FD"/>
    <w:rsid w:val="13176961"/>
    <w:rsid w:val="17FD385D"/>
    <w:rsid w:val="1879111D"/>
    <w:rsid w:val="19FA7205"/>
    <w:rsid w:val="1FDB4547"/>
    <w:rsid w:val="223E502F"/>
    <w:rsid w:val="236B5C1A"/>
    <w:rsid w:val="26FC6EDF"/>
    <w:rsid w:val="282E2183"/>
    <w:rsid w:val="289118B5"/>
    <w:rsid w:val="2A7F575C"/>
    <w:rsid w:val="2BC64662"/>
    <w:rsid w:val="2C241E0A"/>
    <w:rsid w:val="336B3637"/>
    <w:rsid w:val="3383701E"/>
    <w:rsid w:val="34823214"/>
    <w:rsid w:val="3BCE1A00"/>
    <w:rsid w:val="3C165037"/>
    <w:rsid w:val="3EF82C04"/>
    <w:rsid w:val="41D46B21"/>
    <w:rsid w:val="444922B1"/>
    <w:rsid w:val="454B2899"/>
    <w:rsid w:val="46DF405D"/>
    <w:rsid w:val="49793ECB"/>
    <w:rsid w:val="4B501CC5"/>
    <w:rsid w:val="4D847F65"/>
    <w:rsid w:val="4E00296D"/>
    <w:rsid w:val="4EA85BF8"/>
    <w:rsid w:val="4F622450"/>
    <w:rsid w:val="531F02D3"/>
    <w:rsid w:val="53A42F38"/>
    <w:rsid w:val="546A0DBA"/>
    <w:rsid w:val="570557C8"/>
    <w:rsid w:val="57EA40F9"/>
    <w:rsid w:val="580B71F8"/>
    <w:rsid w:val="5C380435"/>
    <w:rsid w:val="5CA90227"/>
    <w:rsid w:val="5D676BA2"/>
    <w:rsid w:val="5D903024"/>
    <w:rsid w:val="5F4360FD"/>
    <w:rsid w:val="5FA71884"/>
    <w:rsid w:val="63A77FBC"/>
    <w:rsid w:val="641D19A5"/>
    <w:rsid w:val="662F3FCF"/>
    <w:rsid w:val="69E6419E"/>
    <w:rsid w:val="6F3A0E6D"/>
    <w:rsid w:val="75F12286"/>
    <w:rsid w:val="7A150F11"/>
    <w:rsid w:val="7B2B1E5A"/>
    <w:rsid w:val="7D581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7BBA30-E20E-4D3A-9555-14EC6F50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lsdException w:name="caption" w:semiHidden="1" w:unhideWhenUsed="1" w:qFormat="1"/>
    <w:lsdException w:name="page number" w:qFormat="1"/>
    <w:lsdException w:name="Title" w:qFormat="1"/>
    <w:lsdException w:name="Default Paragraph Font"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line="360" w:lineRule="auto"/>
      <w:outlineLvl w:val="0"/>
    </w:pPr>
    <w:rPr>
      <w:rFonts w:eastAsia="仿宋"/>
      <w:b/>
      <w:bCs/>
      <w:kern w:val="44"/>
      <w:sz w:val="28"/>
      <w:szCs w:val="44"/>
    </w:rPr>
  </w:style>
  <w:style w:type="paragraph" w:styleId="2">
    <w:name w:val="heading 2"/>
    <w:basedOn w:val="a"/>
    <w:next w:val="a"/>
    <w:link w:val="20"/>
    <w:unhideWhenUsed/>
    <w:qFormat/>
    <w:pPr>
      <w:keepNext/>
      <w:keepLines/>
      <w:spacing w:line="360" w:lineRule="auto"/>
      <w:ind w:firstLineChars="200" w:firstLine="200"/>
      <w:outlineLvl w:val="1"/>
    </w:pPr>
    <w:rPr>
      <w:rFonts w:asciiTheme="majorHAnsi" w:eastAsia="仿宋"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eastAsia="微软雅黑" w:hAnsi="微软雅黑" w:cs="Times New Roman" w:hint="eastAsia"/>
      <w:kern w:val="0"/>
      <w:sz w:val="24"/>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character" w:styleId="a8">
    <w:name w:val="Strong"/>
    <w:basedOn w:val="a0"/>
    <w:qFormat/>
    <w:rPr>
      <w:b/>
    </w:rPr>
  </w:style>
  <w:style w:type="character" w:styleId="a9">
    <w:name w:val="page number"/>
    <w:basedOn w:val="a0"/>
    <w:qFormat/>
  </w:style>
  <w:style w:type="character" w:styleId="aa">
    <w:name w:val="Hyperlink"/>
    <w:basedOn w:val="a0"/>
    <w:uiPriority w:val="99"/>
    <w:qFormat/>
    <w:rPr>
      <w:color w:val="3F88BF"/>
      <w:u w:val="none"/>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qFormat/>
    <w:rPr>
      <w:rFonts w:ascii="宋体" w:eastAsia="宋体" w:hAnsi="宋体" w:cs="宋体" w:hint="eastAsia"/>
      <w:color w:val="000000"/>
      <w:sz w:val="22"/>
      <w:szCs w:val="22"/>
      <w:u w:val="none"/>
    </w:rPr>
  </w:style>
  <w:style w:type="character" w:customStyle="1" w:styleId="con1">
    <w:name w:val="con1"/>
    <w:basedOn w:val="a0"/>
    <w:qFormat/>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styleId="ac">
    <w:name w:val="List Paragraph"/>
    <w:basedOn w:val="a"/>
    <w:uiPriority w:val="99"/>
    <w:pPr>
      <w:ind w:firstLineChars="200" w:firstLine="420"/>
    </w:pPr>
  </w:style>
  <w:style w:type="character" w:customStyle="1" w:styleId="10">
    <w:name w:val="标题 1 字符"/>
    <w:basedOn w:val="a0"/>
    <w:link w:val="1"/>
    <w:rPr>
      <w:rFonts w:asciiTheme="minorHAnsi" w:eastAsia="仿宋" w:hAnsiTheme="minorHAnsi" w:cstheme="minorBidi"/>
      <w:b/>
      <w:bCs/>
      <w:kern w:val="44"/>
      <w:sz w:val="28"/>
      <w:szCs w:val="44"/>
    </w:rPr>
  </w:style>
  <w:style w:type="character" w:customStyle="1" w:styleId="20">
    <w:name w:val="标题 2 字符"/>
    <w:basedOn w:val="a0"/>
    <w:link w:val="2"/>
    <w:rPr>
      <w:rFonts w:asciiTheme="majorHAnsi" w:eastAsia="仿宋" w:hAnsiTheme="majorHAnsi" w:cstheme="majorBidi"/>
      <w:b/>
      <w:bCs/>
      <w:kern w:val="2"/>
      <w:sz w:val="28"/>
      <w:szCs w:val="32"/>
    </w:rPr>
  </w:style>
  <w:style w:type="paragraph" w:customStyle="1" w:styleId="WPSOffice1">
    <w:name w:val="WPSOffice手动目录 1"/>
  </w:style>
  <w:style w:type="paragraph" w:customStyle="1" w:styleId="WPSOffice2">
    <w:name w:val="WPSOffice手动目录 2"/>
    <w:pPr>
      <w:ind w:leftChars="200" w:left="200"/>
    </w:pPr>
  </w:style>
  <w:style w:type="paragraph" w:styleId="ad">
    <w:name w:val="Balloon Text"/>
    <w:basedOn w:val="a"/>
    <w:link w:val="ae"/>
    <w:rsid w:val="00343F81"/>
    <w:rPr>
      <w:sz w:val="18"/>
      <w:szCs w:val="18"/>
    </w:rPr>
  </w:style>
  <w:style w:type="character" w:customStyle="1" w:styleId="ae">
    <w:name w:val="批注框文本 字符"/>
    <w:basedOn w:val="a0"/>
    <w:link w:val="ad"/>
    <w:rsid w:val="00343F81"/>
    <w:rPr>
      <w:rFonts w:asciiTheme="minorHAnsi" w:eastAsiaTheme="minorEastAsia" w:hAnsiTheme="minorHAnsi" w:cstheme="minorBidi"/>
      <w:kern w:val="2"/>
      <w:sz w:val="18"/>
      <w:szCs w:val="18"/>
    </w:rPr>
  </w:style>
  <w:style w:type="paragraph" w:styleId="af">
    <w:name w:val="Block Text"/>
    <w:basedOn w:val="a"/>
    <w:rsid w:val="003F2311"/>
    <w:pPr>
      <w:adjustRightInd w:val="0"/>
      <w:spacing w:line="360" w:lineRule="auto"/>
      <w:ind w:left="424" w:right="-77" w:firstLine="560"/>
      <w:jc w:val="left"/>
      <w:textAlignment w:val="baseline"/>
    </w:pPr>
    <w:rPr>
      <w:rFonts w:ascii="宋体" w:eastAsia="宋体" w:hAnsi="Times New Roman" w:cs="Times New Roman"/>
      <w:kern w:val="0"/>
      <w:sz w:val="28"/>
      <w:szCs w:val="20"/>
    </w:rPr>
  </w:style>
  <w:style w:type="paragraph" w:styleId="TOC">
    <w:name w:val="TOC Heading"/>
    <w:basedOn w:val="1"/>
    <w:next w:val="a"/>
    <w:uiPriority w:val="39"/>
    <w:unhideWhenUsed/>
    <w:qFormat/>
    <w:rsid w:val="00E40A4A"/>
    <w:pPr>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rsid w:val="00E40A4A"/>
  </w:style>
  <w:style w:type="paragraph" w:styleId="TOC2">
    <w:name w:val="toc 2"/>
    <w:basedOn w:val="a"/>
    <w:next w:val="a"/>
    <w:autoRedefine/>
    <w:uiPriority w:val="39"/>
    <w:rsid w:val="00E40A4A"/>
    <w:pPr>
      <w:ind w:leftChars="200" w:left="420"/>
    </w:pPr>
  </w:style>
  <w:style w:type="character" w:customStyle="1" w:styleId="a4">
    <w:name w:val="页脚 字符"/>
    <w:basedOn w:val="a0"/>
    <w:link w:val="a3"/>
    <w:uiPriority w:val="99"/>
    <w:rsid w:val="003E36E6"/>
    <w:rPr>
      <w:rFonts w:asciiTheme="minorHAnsi" w:eastAsiaTheme="minorEastAsia" w:hAnsiTheme="minorHAnsi" w:cstheme="minorBidi"/>
      <w:kern w:val="2"/>
      <w:sz w:val="18"/>
      <w:szCs w:val="18"/>
    </w:rPr>
  </w:style>
  <w:style w:type="character" w:customStyle="1" w:styleId="a6">
    <w:name w:val="页眉 字符"/>
    <w:basedOn w:val="a0"/>
    <w:link w:val="a5"/>
    <w:uiPriority w:val="99"/>
    <w:rsid w:val="0068369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CFE9C3-B976-4E7F-A8A6-4D8ACFBDB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24</Pages>
  <Words>2181</Words>
  <Characters>12436</Characters>
  <Application>Microsoft Office Word</Application>
  <DocSecurity>0</DocSecurity>
  <Lines>103</Lines>
  <Paragraphs>29</Paragraphs>
  <ScaleCrop>false</ScaleCrop>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小姐 刘</cp:lastModifiedBy>
  <cp:revision>5</cp:revision>
  <cp:lastPrinted>2018-09-28T13:41:00Z</cp:lastPrinted>
  <dcterms:created xsi:type="dcterms:W3CDTF">2018-09-28T13:48:00Z</dcterms:created>
  <dcterms:modified xsi:type="dcterms:W3CDTF">2018-09-29T08:21:00Z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