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505C3" w14:textId="77777777" w:rsidR="00480A50" w:rsidRDefault="00480A50">
      <w:pPr>
        <w:spacing w:line="117" w:lineRule="exact"/>
        <w:rPr>
          <w:rFonts w:eastAsiaTheme="minorEastAsia"/>
          <w:lang w:eastAsia="zh-CN"/>
        </w:rPr>
      </w:pPr>
    </w:p>
    <w:p w14:paraId="4EBCEFA3" w14:textId="2C00C97D" w:rsidR="005471F2" w:rsidRDefault="005471F2" w:rsidP="005471F2">
      <w:pPr>
        <w:jc w:val="center"/>
        <w:rPr>
          <w:rFonts w:ascii="仿宋" w:eastAsia="仿宋" w:hAnsi="仿宋" w:cs="仿宋" w:hint="eastAsia"/>
          <w:b/>
          <w:bCs/>
          <w:sz w:val="44"/>
          <w:szCs w:val="44"/>
          <w:lang w:eastAsia="zh-CN"/>
        </w:rPr>
      </w:pPr>
      <w:r>
        <w:rPr>
          <w:rFonts w:ascii="仿宋" w:eastAsia="仿宋" w:hAnsi="仿宋" w:cs="仿宋" w:hint="eastAsia"/>
          <w:b/>
          <w:bCs/>
          <w:sz w:val="44"/>
          <w:szCs w:val="44"/>
          <w:lang w:eastAsia="zh-CN"/>
        </w:rPr>
        <w:t>广州华南商贸职业学院</w:t>
      </w:r>
      <w:bookmarkStart w:id="0" w:name="OLE_LINK1"/>
      <w:proofErr w:type="gramStart"/>
      <w:r>
        <w:rPr>
          <w:rFonts w:ascii="仿宋" w:eastAsia="仿宋" w:hAnsi="仿宋" w:cs="仿宋" w:hint="eastAsia"/>
          <w:b/>
          <w:bCs/>
          <w:sz w:val="44"/>
          <w:szCs w:val="44"/>
          <w:lang w:eastAsia="zh-CN"/>
        </w:rPr>
        <w:t>实训楼地下室</w:t>
      </w:r>
      <w:proofErr w:type="gramEnd"/>
      <w:r>
        <w:rPr>
          <w:rFonts w:ascii="仿宋" w:eastAsia="仿宋" w:hAnsi="仿宋" w:cs="仿宋" w:hint="eastAsia"/>
          <w:b/>
          <w:bCs/>
          <w:sz w:val="44"/>
          <w:szCs w:val="44"/>
          <w:lang w:eastAsia="zh-CN"/>
        </w:rPr>
        <w:t>人防设备检测项目</w:t>
      </w:r>
      <w:bookmarkEnd w:id="0"/>
      <w:r>
        <w:rPr>
          <w:rFonts w:ascii="仿宋" w:eastAsia="仿宋" w:hAnsi="仿宋" w:cs="仿宋" w:hint="eastAsia"/>
          <w:b/>
          <w:bCs/>
          <w:sz w:val="44"/>
          <w:szCs w:val="44"/>
          <w:lang w:eastAsia="zh-CN"/>
        </w:rPr>
        <w:t>报价表</w:t>
      </w:r>
    </w:p>
    <w:p w14:paraId="21A84071" w14:textId="77777777" w:rsidR="005471F2" w:rsidRPr="005471F2" w:rsidRDefault="005471F2">
      <w:pPr>
        <w:spacing w:line="117" w:lineRule="exact"/>
        <w:rPr>
          <w:rFonts w:eastAsiaTheme="minorEastAsia" w:hint="eastAsia"/>
          <w:lang w:eastAsia="zh-CN"/>
        </w:rPr>
      </w:pPr>
    </w:p>
    <w:tbl>
      <w:tblPr>
        <w:tblStyle w:val="TableNormal"/>
        <w:tblW w:w="9412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2574"/>
        <w:gridCol w:w="999"/>
        <w:gridCol w:w="999"/>
        <w:gridCol w:w="709"/>
        <w:gridCol w:w="2914"/>
      </w:tblGrid>
      <w:tr w:rsidR="00480A50" w14:paraId="2F9EB420" w14:textId="77777777">
        <w:trPr>
          <w:trHeight w:val="584"/>
        </w:trPr>
        <w:tc>
          <w:tcPr>
            <w:tcW w:w="1217" w:type="dxa"/>
          </w:tcPr>
          <w:p w14:paraId="6ECAC482" w14:textId="77777777" w:rsidR="00480A50" w:rsidRDefault="00000000">
            <w:pPr>
              <w:pStyle w:val="TableText"/>
              <w:spacing w:before="203" w:line="220" w:lineRule="auto"/>
              <w:jc w:val="center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工程名称</w:t>
            </w:r>
            <w:proofErr w:type="spellEnd"/>
          </w:p>
        </w:tc>
        <w:tc>
          <w:tcPr>
            <w:tcW w:w="8195" w:type="dxa"/>
            <w:gridSpan w:val="5"/>
          </w:tcPr>
          <w:p w14:paraId="73E191AE" w14:textId="77777777" w:rsidR="00480A50" w:rsidRDefault="00000000">
            <w:pPr>
              <w:pStyle w:val="TableText"/>
              <w:spacing w:before="201" w:line="219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广州华南商贸职业学院</w:t>
            </w:r>
            <w:proofErr w:type="gramStart"/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实训楼人防地下室</w:t>
            </w:r>
            <w:proofErr w:type="gramEnd"/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设备检测</w:t>
            </w:r>
          </w:p>
        </w:tc>
      </w:tr>
      <w:tr w:rsidR="00480A50" w14:paraId="2B5AD675" w14:textId="77777777">
        <w:trPr>
          <w:trHeight w:val="590"/>
        </w:trPr>
        <w:tc>
          <w:tcPr>
            <w:tcW w:w="1217" w:type="dxa"/>
          </w:tcPr>
          <w:p w14:paraId="76710976" w14:textId="77777777" w:rsidR="00480A50" w:rsidRDefault="00000000">
            <w:pPr>
              <w:pStyle w:val="TableText"/>
              <w:spacing w:before="199" w:line="220" w:lineRule="auto"/>
              <w:jc w:val="center"/>
              <w:rPr>
                <w:rFonts w:hint="eastAsia"/>
              </w:rPr>
            </w:pPr>
            <w:r>
              <w:rPr>
                <w:spacing w:val="-2"/>
              </w:rPr>
              <w:t>委托单位</w:t>
            </w:r>
          </w:p>
        </w:tc>
        <w:tc>
          <w:tcPr>
            <w:tcW w:w="8195" w:type="dxa"/>
            <w:gridSpan w:val="5"/>
          </w:tcPr>
          <w:p w14:paraId="6984EBE6" w14:textId="77777777" w:rsidR="00480A50" w:rsidRDefault="00000000">
            <w:pPr>
              <w:pStyle w:val="TableText"/>
              <w:spacing w:before="197" w:line="219" w:lineRule="auto"/>
              <w:ind w:left="2812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广州华南商贸职业学院</w:t>
            </w:r>
          </w:p>
        </w:tc>
      </w:tr>
      <w:tr w:rsidR="00480A50" w14:paraId="74A6A092" w14:textId="77777777">
        <w:trPr>
          <w:trHeight w:val="579"/>
        </w:trPr>
        <w:tc>
          <w:tcPr>
            <w:tcW w:w="1217" w:type="dxa"/>
            <w:vAlign w:val="center"/>
          </w:tcPr>
          <w:p w14:paraId="56E222AA" w14:textId="77777777" w:rsidR="00480A50" w:rsidRDefault="00000000">
            <w:pPr>
              <w:pStyle w:val="TableText"/>
              <w:spacing w:before="99" w:line="213" w:lineRule="auto"/>
              <w:jc w:val="center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人防地下室</w:t>
            </w:r>
          </w:p>
          <w:p w14:paraId="3C58BDA2" w14:textId="77777777" w:rsidR="00480A50" w:rsidRDefault="00000000">
            <w:pPr>
              <w:pStyle w:val="TableText"/>
              <w:spacing w:line="219" w:lineRule="auto"/>
              <w:jc w:val="center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防护单元数量</w:t>
            </w:r>
          </w:p>
        </w:tc>
        <w:tc>
          <w:tcPr>
            <w:tcW w:w="2574" w:type="dxa"/>
            <w:vAlign w:val="center"/>
          </w:tcPr>
          <w:p w14:paraId="336FBC94" w14:textId="77777777" w:rsidR="00480A50" w:rsidRDefault="00000000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4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998" w:type="dxa"/>
            <w:gridSpan w:val="2"/>
          </w:tcPr>
          <w:p w14:paraId="60A2539A" w14:textId="77777777" w:rsidR="00480A50" w:rsidRDefault="00000000">
            <w:pPr>
              <w:pStyle w:val="TableText"/>
              <w:spacing w:before="199" w:line="22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人防建筑总面积</w:t>
            </w:r>
          </w:p>
        </w:tc>
        <w:tc>
          <w:tcPr>
            <w:tcW w:w="3623" w:type="dxa"/>
            <w:gridSpan w:val="2"/>
          </w:tcPr>
          <w:p w14:paraId="4E6E32FB" w14:textId="77777777" w:rsidR="00480A50" w:rsidRDefault="00000000">
            <w:pPr>
              <w:pStyle w:val="TableText"/>
              <w:spacing w:before="217"/>
              <w:ind w:left="1465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8842m²</w:t>
            </w:r>
          </w:p>
        </w:tc>
      </w:tr>
      <w:tr w:rsidR="00480A50" w14:paraId="784B0B0D" w14:textId="77777777">
        <w:trPr>
          <w:trHeight w:val="8754"/>
        </w:trPr>
        <w:tc>
          <w:tcPr>
            <w:tcW w:w="1217" w:type="dxa"/>
          </w:tcPr>
          <w:p w14:paraId="376AF5A1" w14:textId="77777777" w:rsidR="00480A50" w:rsidRDefault="00480A50">
            <w:pPr>
              <w:spacing w:line="247" w:lineRule="auto"/>
            </w:pPr>
          </w:p>
          <w:p w14:paraId="1D5DED3E" w14:textId="77777777" w:rsidR="00480A50" w:rsidRDefault="00480A50">
            <w:pPr>
              <w:spacing w:line="247" w:lineRule="auto"/>
            </w:pPr>
          </w:p>
          <w:p w14:paraId="37632F80" w14:textId="77777777" w:rsidR="00480A50" w:rsidRDefault="00480A50">
            <w:pPr>
              <w:spacing w:line="247" w:lineRule="auto"/>
            </w:pPr>
          </w:p>
          <w:p w14:paraId="73222261" w14:textId="77777777" w:rsidR="00480A50" w:rsidRDefault="00480A50">
            <w:pPr>
              <w:spacing w:line="247" w:lineRule="auto"/>
            </w:pPr>
          </w:p>
          <w:p w14:paraId="7F8DDE1E" w14:textId="77777777" w:rsidR="00480A50" w:rsidRDefault="00480A50">
            <w:pPr>
              <w:spacing w:line="247" w:lineRule="auto"/>
            </w:pPr>
          </w:p>
          <w:p w14:paraId="008F20E9" w14:textId="77777777" w:rsidR="00480A50" w:rsidRDefault="00480A50">
            <w:pPr>
              <w:spacing w:line="247" w:lineRule="auto"/>
            </w:pPr>
          </w:p>
          <w:p w14:paraId="0DEE2F70" w14:textId="77777777" w:rsidR="00480A50" w:rsidRDefault="00480A50">
            <w:pPr>
              <w:spacing w:line="247" w:lineRule="auto"/>
            </w:pPr>
          </w:p>
          <w:p w14:paraId="059E9649" w14:textId="77777777" w:rsidR="00480A50" w:rsidRDefault="00480A50">
            <w:pPr>
              <w:spacing w:line="247" w:lineRule="auto"/>
            </w:pPr>
          </w:p>
          <w:p w14:paraId="2FF82F26" w14:textId="77777777" w:rsidR="00480A50" w:rsidRDefault="00480A50">
            <w:pPr>
              <w:spacing w:line="247" w:lineRule="auto"/>
            </w:pPr>
          </w:p>
          <w:p w14:paraId="5F357E9C" w14:textId="77777777" w:rsidR="00480A50" w:rsidRDefault="00480A50">
            <w:pPr>
              <w:spacing w:line="247" w:lineRule="auto"/>
            </w:pPr>
          </w:p>
          <w:p w14:paraId="224718E7" w14:textId="77777777" w:rsidR="00480A50" w:rsidRDefault="00480A50">
            <w:pPr>
              <w:spacing w:line="247" w:lineRule="auto"/>
            </w:pPr>
          </w:p>
          <w:p w14:paraId="1C931935" w14:textId="77777777" w:rsidR="00480A50" w:rsidRDefault="00480A50">
            <w:pPr>
              <w:spacing w:line="247" w:lineRule="auto"/>
            </w:pPr>
          </w:p>
          <w:p w14:paraId="523ABE13" w14:textId="77777777" w:rsidR="00480A50" w:rsidRDefault="00480A50">
            <w:pPr>
              <w:spacing w:line="247" w:lineRule="auto"/>
            </w:pPr>
          </w:p>
          <w:p w14:paraId="329AC51B" w14:textId="77777777" w:rsidR="00480A50" w:rsidRDefault="00480A50">
            <w:pPr>
              <w:spacing w:line="247" w:lineRule="auto"/>
            </w:pPr>
          </w:p>
          <w:p w14:paraId="76886D5A" w14:textId="77777777" w:rsidR="00480A50" w:rsidRDefault="00480A50">
            <w:pPr>
              <w:spacing w:line="248" w:lineRule="auto"/>
            </w:pPr>
          </w:p>
          <w:p w14:paraId="6AD82003" w14:textId="77777777" w:rsidR="00480A50" w:rsidRDefault="00480A50">
            <w:pPr>
              <w:spacing w:line="248" w:lineRule="auto"/>
            </w:pPr>
          </w:p>
          <w:p w14:paraId="0050F8EC" w14:textId="77777777" w:rsidR="00480A50" w:rsidRDefault="00480A50">
            <w:pPr>
              <w:spacing w:line="248" w:lineRule="auto"/>
            </w:pPr>
          </w:p>
          <w:p w14:paraId="3D6A2384" w14:textId="77777777" w:rsidR="00480A50" w:rsidRDefault="00000000">
            <w:pPr>
              <w:pStyle w:val="TableText"/>
              <w:spacing w:before="61" w:line="219" w:lineRule="auto"/>
              <w:ind w:left="294"/>
              <w:rPr>
                <w:rFonts w:hint="eastAsia"/>
              </w:rPr>
            </w:pPr>
            <w:r>
              <w:rPr>
                <w:spacing w:val="-1"/>
              </w:rPr>
              <w:t>检测项目及参数</w:t>
            </w:r>
          </w:p>
        </w:tc>
        <w:tc>
          <w:tcPr>
            <w:tcW w:w="8195" w:type="dxa"/>
            <w:gridSpan w:val="5"/>
          </w:tcPr>
          <w:p w14:paraId="2BE1581F" w14:textId="77777777" w:rsidR="00480A50" w:rsidRDefault="00000000">
            <w:pPr>
              <w:pStyle w:val="TableText"/>
              <w:spacing w:before="39" w:line="214" w:lineRule="auto"/>
              <w:ind w:left="1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一、人防防护(防化)设备安装质量检测</w:t>
            </w:r>
          </w:p>
          <w:p w14:paraId="7EFE64F7" w14:textId="77777777" w:rsidR="00480A50" w:rsidRDefault="00000000">
            <w:pPr>
              <w:pStyle w:val="TableText"/>
              <w:spacing w:before="2" w:line="213" w:lineRule="auto"/>
              <w:ind w:left="1" w:firstLine="25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1)混凝土门：设备型号、开启方向、门扇厚度偏差、漏气孔缝、密封件质量、</w:t>
            </w:r>
            <w:proofErr w:type="gramStart"/>
            <w:r>
              <w:rPr>
                <w:spacing w:val="-1"/>
                <w:sz w:val="24"/>
                <w:szCs w:val="24"/>
                <w:lang w:eastAsia="zh-CN"/>
              </w:rPr>
              <w:t>门扇门</w:t>
            </w:r>
            <w:proofErr w:type="gramEnd"/>
            <w:r>
              <w:rPr>
                <w:spacing w:val="-1"/>
                <w:sz w:val="24"/>
                <w:szCs w:val="24"/>
                <w:lang w:eastAsia="zh-CN"/>
              </w:rPr>
              <w:t>相</w:t>
            </w:r>
            <w:r>
              <w:rPr>
                <w:spacing w:val="1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zh-CN"/>
              </w:rPr>
              <w:t>贴合间隙、门扇门框贴合面中心线偏差、密封胶条嵌压中心线偏差、门框左右角钢外表面垂</w:t>
            </w:r>
            <w:r>
              <w:rPr>
                <w:spacing w:val="16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zh-CN"/>
              </w:rPr>
              <w:t>直度。门扇启闭力、关锁操纵力、</w:t>
            </w:r>
            <w:proofErr w:type="gramStart"/>
            <w:r>
              <w:rPr>
                <w:spacing w:val="-4"/>
                <w:sz w:val="24"/>
                <w:szCs w:val="24"/>
                <w:lang w:eastAsia="zh-CN"/>
              </w:rPr>
              <w:t>闭锁头</w:t>
            </w:r>
            <w:proofErr w:type="gramEnd"/>
            <w:r>
              <w:rPr>
                <w:spacing w:val="-4"/>
                <w:sz w:val="24"/>
                <w:szCs w:val="24"/>
                <w:lang w:eastAsia="zh-CN"/>
              </w:rPr>
              <w:t>同步锁紧情况、启闭运转性能、表面观感、漆膜厚</w:t>
            </w:r>
            <w:r>
              <w:rPr>
                <w:spacing w:val="15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度、漆膜附着力、运动部位保护、铭牌开关标注等标识。</w:t>
            </w:r>
          </w:p>
          <w:p w14:paraId="0074516B" w14:textId="77777777" w:rsidR="00480A50" w:rsidRDefault="00000000">
            <w:pPr>
              <w:pStyle w:val="TableText"/>
              <w:spacing w:before="4" w:line="211" w:lineRule="auto"/>
              <w:ind w:left="1" w:firstLine="98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  <w:lang w:eastAsia="zh-CN"/>
              </w:rPr>
              <w:t>(2)钢结构门：设备型号、开启方向、门扇厚度偏差、面板厚度偏差、结构焊缝质量、漏气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-6"/>
                <w:sz w:val="24"/>
                <w:szCs w:val="24"/>
                <w:lang w:eastAsia="zh-CN"/>
              </w:rPr>
              <w:t>孔缝、密封件质量、门扇门框贴合面间隙、门扇门框贴合面中心线偏差、密封胶条嵌</w:t>
            </w:r>
            <w:proofErr w:type="gramStart"/>
            <w:r>
              <w:rPr>
                <w:spacing w:val="-7"/>
                <w:sz w:val="24"/>
                <w:szCs w:val="24"/>
                <w:lang w:eastAsia="zh-CN"/>
              </w:rPr>
              <w:t>压中心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-4"/>
                <w:sz w:val="24"/>
                <w:szCs w:val="24"/>
                <w:lang w:eastAsia="zh-CN"/>
              </w:rPr>
              <w:t>线偏差、相邻门扇中缝间隙偏差、门框左右角钢外表面垂直度、门扇启闭力、关锁操纵力、</w:t>
            </w:r>
            <w:r>
              <w:rPr>
                <w:spacing w:val="16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zh-CN"/>
              </w:rPr>
              <w:t>|</w:t>
            </w:r>
            <w:proofErr w:type="gramStart"/>
            <w:r>
              <w:rPr>
                <w:spacing w:val="-4"/>
                <w:sz w:val="24"/>
                <w:szCs w:val="24"/>
                <w:lang w:eastAsia="zh-CN"/>
              </w:rPr>
              <w:t>闭锁头</w:t>
            </w:r>
            <w:proofErr w:type="gramEnd"/>
            <w:r>
              <w:rPr>
                <w:spacing w:val="-4"/>
                <w:sz w:val="24"/>
                <w:szCs w:val="24"/>
                <w:lang w:eastAsia="zh-CN"/>
              </w:rPr>
              <w:t>同步锁紧情况、启闭运转性能、表面观感、漆膜厚度、漆膜附着力、运动部位保护</w:t>
            </w:r>
            <w:r>
              <w:rPr>
                <w:spacing w:val="5"/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-2"/>
                <w:sz w:val="24"/>
                <w:szCs w:val="24"/>
                <w:lang w:eastAsia="zh-CN"/>
              </w:rPr>
              <w:t>铭牌开关标注等标识。</w:t>
            </w:r>
          </w:p>
          <w:p w14:paraId="096428C0" w14:textId="77777777" w:rsidR="00480A50" w:rsidRDefault="00000000">
            <w:pPr>
              <w:pStyle w:val="TableText"/>
              <w:spacing w:before="2" w:line="226" w:lineRule="auto"/>
              <w:ind w:left="1" w:firstLine="10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(3)悬板门：设备型号、开启方向、门扇(或底座)的厚度偏差、面板厚度偏差、</w:t>
            </w:r>
            <w:proofErr w:type="gramStart"/>
            <w:r>
              <w:rPr>
                <w:sz w:val="24"/>
                <w:szCs w:val="24"/>
                <w:lang w:eastAsia="zh-CN"/>
              </w:rPr>
              <w:t>悬摆板厚</w:t>
            </w:r>
            <w:proofErr w:type="gramEnd"/>
            <w:r>
              <w:rPr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zh-CN"/>
              </w:rPr>
              <w:t>度偏差、焊缝质量要求、通风量要求、</w:t>
            </w:r>
            <w:proofErr w:type="gramStart"/>
            <w:r>
              <w:rPr>
                <w:spacing w:val="-4"/>
                <w:sz w:val="24"/>
                <w:szCs w:val="24"/>
                <w:lang w:eastAsia="zh-CN"/>
              </w:rPr>
              <w:t>悬摆板</w:t>
            </w:r>
            <w:proofErr w:type="gramEnd"/>
            <w:r>
              <w:rPr>
                <w:spacing w:val="-4"/>
                <w:sz w:val="24"/>
                <w:szCs w:val="24"/>
                <w:lang w:eastAsia="zh-CN"/>
              </w:rPr>
              <w:t>启闭力、门扇关闭力、闭锁锁紧力、启闭运转</w:t>
            </w:r>
            <w:r>
              <w:rPr>
                <w:spacing w:val="16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性能、漆膜厚度、漆膜附着力、表面观感、铭牌开关标志等标识。</w:t>
            </w:r>
          </w:p>
          <w:p w14:paraId="627C0E0A" w14:textId="77777777" w:rsidR="00480A50" w:rsidRDefault="00000000">
            <w:pPr>
              <w:pStyle w:val="TableText"/>
              <w:spacing w:line="221" w:lineRule="auto"/>
              <w:ind w:left="1" w:firstLine="9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  <w:lang w:eastAsia="zh-CN"/>
              </w:rPr>
              <w:t>(4)密闭观察窗：设备型号、密闭观察窗窗厚度、密闭性能、螺栓和</w:t>
            </w:r>
            <w:proofErr w:type="gramStart"/>
            <w:r>
              <w:rPr>
                <w:spacing w:val="-4"/>
                <w:sz w:val="24"/>
                <w:szCs w:val="24"/>
                <w:lang w:eastAsia="zh-CN"/>
              </w:rPr>
              <w:t>孔配合</w:t>
            </w:r>
            <w:proofErr w:type="gramEnd"/>
            <w:r>
              <w:rPr>
                <w:spacing w:val="-4"/>
                <w:sz w:val="24"/>
                <w:szCs w:val="24"/>
                <w:lang w:eastAsia="zh-CN"/>
              </w:rPr>
              <w:t>情况、表面观感</w:t>
            </w:r>
            <w:r>
              <w:rPr>
                <w:spacing w:val="15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、铭牌开关标志等标识。</w:t>
            </w:r>
          </w:p>
          <w:p w14:paraId="4C337521" w14:textId="77777777" w:rsidR="00480A50" w:rsidRDefault="00000000">
            <w:pPr>
              <w:pStyle w:val="TableText"/>
              <w:spacing w:before="3" w:line="201" w:lineRule="auto"/>
              <w:ind w:left="1" w:right="13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(5)超压排气活门：设备型号、开启方向、活门</w:t>
            </w:r>
            <w:proofErr w:type="gramStart"/>
            <w:r>
              <w:rPr>
                <w:sz w:val="24"/>
                <w:szCs w:val="24"/>
                <w:lang w:eastAsia="zh-CN"/>
              </w:rPr>
              <w:t>盘(阀盖</w:t>
            </w:r>
            <w:proofErr w:type="gramEnd"/>
            <w:r>
              <w:rPr>
                <w:sz w:val="24"/>
                <w:szCs w:val="24"/>
                <w:lang w:eastAsia="zh-CN"/>
              </w:rPr>
              <w:t>)厚度偏差、通风量、平衡锤连杆</w:t>
            </w:r>
            <w:r>
              <w:rPr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垂直度、法兰连接、活门</w:t>
            </w:r>
            <w:proofErr w:type="gramStart"/>
            <w:r>
              <w:rPr>
                <w:sz w:val="24"/>
                <w:szCs w:val="24"/>
                <w:lang w:eastAsia="zh-CN"/>
              </w:rPr>
              <w:t>盘(阀盖</w:t>
            </w:r>
            <w:proofErr w:type="gramEnd"/>
            <w:r>
              <w:rPr>
                <w:sz w:val="24"/>
                <w:szCs w:val="24"/>
                <w:lang w:eastAsia="zh-CN"/>
              </w:rPr>
              <w:t>)与壳体锁闭、活门</w:t>
            </w:r>
            <w:proofErr w:type="gramStart"/>
            <w:r>
              <w:rPr>
                <w:sz w:val="24"/>
                <w:szCs w:val="24"/>
                <w:lang w:eastAsia="zh-CN"/>
              </w:rPr>
              <w:t>盘(阀盖</w:t>
            </w:r>
            <w:proofErr w:type="gramEnd"/>
            <w:r>
              <w:rPr>
                <w:sz w:val="24"/>
                <w:szCs w:val="24"/>
                <w:lang w:eastAsia="zh-CN"/>
              </w:rPr>
              <w:t>)锁</w:t>
            </w:r>
            <w:r>
              <w:rPr>
                <w:spacing w:val="-1"/>
                <w:sz w:val="24"/>
                <w:szCs w:val="24"/>
                <w:lang w:eastAsia="zh-CN"/>
              </w:rPr>
              <w:t>紧力、表面观感、漆膜</w:t>
            </w:r>
            <w:r>
              <w:rPr>
                <w:sz w:val="24"/>
                <w:szCs w:val="24"/>
                <w:lang w:eastAsia="zh-CN"/>
              </w:rPr>
              <w:t xml:space="preserve">  厚度、铭牌开关标志等标识。</w:t>
            </w:r>
          </w:p>
          <w:p w14:paraId="6D214CE6" w14:textId="77777777" w:rsidR="00480A50" w:rsidRDefault="00000000">
            <w:pPr>
              <w:pStyle w:val="TableText"/>
              <w:spacing w:before="2" w:line="226" w:lineRule="auto"/>
              <w:ind w:left="1" w:firstLine="9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  <w:lang w:eastAsia="zh-CN"/>
              </w:rPr>
              <w:t>(6)密闭阀门：设备型号、开启方向、管壁厚度、阀板厚度、密闭性能、通风量、位置偏差</w:t>
            </w:r>
            <w:r>
              <w:rPr>
                <w:spacing w:val="15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zh-CN"/>
              </w:rPr>
              <w:t>、阀门固定情况、法兰螺栓连接情况、阀门启闭力、启闭运转性能要求、表面观感、运动部</w:t>
            </w:r>
            <w:r>
              <w:rPr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位保护、铭牌开关标志等标识。</w:t>
            </w:r>
          </w:p>
          <w:p w14:paraId="3190128F" w14:textId="77777777" w:rsidR="00480A50" w:rsidRDefault="00000000">
            <w:pPr>
              <w:pStyle w:val="TableText"/>
              <w:spacing w:line="219" w:lineRule="auto"/>
              <w:ind w:left="1" w:firstLine="9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(7)防爆地漏：设备型号、地漏体壁厚、密封体厚度、</w:t>
            </w:r>
            <w:r>
              <w:rPr>
                <w:spacing w:val="-4"/>
                <w:sz w:val="24"/>
                <w:szCs w:val="24"/>
                <w:lang w:eastAsia="zh-CN"/>
              </w:rPr>
              <w:t>地漏接口及管径偏差、密闭性能、地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漏盖旋转灵活无卡阻、运动部位保护、表面观感</w:t>
            </w:r>
          </w:p>
          <w:p w14:paraId="7F24CD4A" w14:textId="77777777" w:rsidR="00480A50" w:rsidRDefault="00000000">
            <w:pPr>
              <w:pStyle w:val="TableText"/>
              <w:spacing w:before="1" w:line="213" w:lineRule="auto"/>
              <w:ind w:left="111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(8)油网滤尘器：外观检测、安装检测</w:t>
            </w:r>
          </w:p>
          <w:p w14:paraId="41E48BD0" w14:textId="77777777" w:rsidR="00480A50" w:rsidRDefault="00000000">
            <w:pPr>
              <w:pStyle w:val="TableText"/>
              <w:spacing w:line="218" w:lineRule="auto"/>
              <w:ind w:left="121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(9)防护密闭段通风管道：外观检测、安装检测、漆膜厚度、钢板厚度</w:t>
            </w:r>
          </w:p>
          <w:p w14:paraId="77D4952F" w14:textId="77777777" w:rsidR="00480A50" w:rsidRDefault="00000000">
            <w:pPr>
              <w:pStyle w:val="TableText"/>
              <w:spacing w:before="15" w:line="205" w:lineRule="auto"/>
              <w:ind w:left="121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(10)风机：外观检测、安装检测、性能检测</w:t>
            </w:r>
          </w:p>
          <w:p w14:paraId="316C181F" w14:textId="77777777" w:rsidR="00480A50" w:rsidRDefault="00000000">
            <w:pPr>
              <w:pStyle w:val="TableText"/>
              <w:spacing w:line="219" w:lineRule="auto"/>
              <w:ind w:left="121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(11)过滤吸收器：外观检测、安装检测、阻力检测、编码查验</w:t>
            </w:r>
          </w:p>
          <w:p w14:paraId="1AE63468" w14:textId="77777777" w:rsidR="00480A50" w:rsidRDefault="00000000">
            <w:pPr>
              <w:pStyle w:val="TableText"/>
              <w:spacing w:before="195" w:line="203" w:lineRule="auto"/>
              <w:ind w:left="1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二、人防工程防护设备产品质量</w:t>
            </w:r>
          </w:p>
          <w:p w14:paraId="0C7536C7" w14:textId="77777777" w:rsidR="00480A50" w:rsidRDefault="00000000">
            <w:pPr>
              <w:pStyle w:val="TableText"/>
              <w:spacing w:line="204" w:lineRule="auto"/>
              <w:ind w:left="1" w:firstLineChars="100" w:firstLine="24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(1)门框组件：外形尺寸与配合尺寸、焊缝质量、材料配件质量</w:t>
            </w:r>
          </w:p>
          <w:p w14:paraId="07C31E3A" w14:textId="77777777" w:rsidR="00480A50" w:rsidRDefault="00000000">
            <w:pPr>
              <w:pStyle w:val="TableText"/>
              <w:spacing w:before="1" w:line="223" w:lineRule="auto"/>
              <w:ind w:left="1" w:firstLine="10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  <w:lang w:eastAsia="zh-CN"/>
              </w:rPr>
              <w:t>(2)钢结构门门扇组件：外形尺寸与配合尺寸、门扇刚度、焊缝质量、材料配件质量、外观</w:t>
            </w:r>
            <w:r>
              <w:rPr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szCs w:val="24"/>
                <w:lang w:eastAsia="zh-CN"/>
              </w:rPr>
              <w:t>质</w:t>
            </w:r>
            <w:r>
              <w:rPr>
                <w:spacing w:val="-1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szCs w:val="24"/>
                <w:lang w:eastAsia="zh-CN"/>
              </w:rPr>
              <w:t>量</w:t>
            </w:r>
            <w:r>
              <w:rPr>
                <w:spacing w:val="-2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szCs w:val="24"/>
                <w:lang w:eastAsia="zh-CN"/>
              </w:rPr>
              <w:t>；</w:t>
            </w:r>
          </w:p>
          <w:p w14:paraId="636B57CE" w14:textId="77777777" w:rsidR="00480A50" w:rsidRDefault="00000000">
            <w:pPr>
              <w:pStyle w:val="TableText"/>
              <w:spacing w:before="2" w:line="208" w:lineRule="auto"/>
              <w:ind w:left="1" w:firstLine="10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  <w:lang w:eastAsia="zh-CN"/>
              </w:rPr>
              <w:t>(3)混凝土门门扇组件：外形尺寸与配合尺寸、门扇刚度、焊缝质量、材料配件质量、外观</w:t>
            </w:r>
            <w:r>
              <w:rPr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szCs w:val="24"/>
                <w:lang w:eastAsia="zh-CN"/>
              </w:rPr>
              <w:t>质</w:t>
            </w:r>
            <w:r>
              <w:rPr>
                <w:spacing w:val="-1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szCs w:val="24"/>
                <w:lang w:eastAsia="zh-CN"/>
              </w:rPr>
              <w:t>量</w:t>
            </w:r>
            <w:r>
              <w:rPr>
                <w:spacing w:val="-2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szCs w:val="24"/>
                <w:lang w:eastAsia="zh-CN"/>
              </w:rPr>
              <w:t>；</w:t>
            </w:r>
          </w:p>
          <w:p w14:paraId="281477A4" w14:textId="77777777" w:rsidR="00480A50" w:rsidRDefault="00000000">
            <w:pPr>
              <w:pStyle w:val="TableText"/>
              <w:spacing w:before="1" w:line="213" w:lineRule="auto"/>
              <w:ind w:left="1" w:firstLine="9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(4)悬板门：外形尺寸与配合尺寸、抗力性能、焊缝质</w:t>
            </w:r>
            <w:r>
              <w:rPr>
                <w:spacing w:val="-4"/>
                <w:sz w:val="24"/>
                <w:szCs w:val="24"/>
                <w:lang w:eastAsia="zh-CN"/>
              </w:rPr>
              <w:t>量、通风质量、材料配件质量、外观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szCs w:val="24"/>
                <w:lang w:eastAsia="zh-CN"/>
              </w:rPr>
              <w:t>质</w:t>
            </w:r>
            <w:r>
              <w:rPr>
                <w:spacing w:val="-1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szCs w:val="24"/>
                <w:lang w:eastAsia="zh-CN"/>
              </w:rPr>
              <w:t>量</w:t>
            </w:r>
            <w:r>
              <w:rPr>
                <w:spacing w:val="-2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szCs w:val="24"/>
                <w:lang w:eastAsia="zh-CN"/>
              </w:rPr>
              <w:t>；</w:t>
            </w:r>
          </w:p>
          <w:p w14:paraId="343EA772" w14:textId="77777777" w:rsidR="00480A50" w:rsidRDefault="00000000">
            <w:pPr>
              <w:pStyle w:val="TableText"/>
              <w:spacing w:before="1" w:line="218" w:lineRule="auto"/>
              <w:ind w:left="121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(5)超压排气活门：外形尺寸与配合尺寸、使用性能、外观质量</w:t>
            </w:r>
          </w:p>
          <w:p w14:paraId="62AA8439" w14:textId="77777777" w:rsidR="00480A50" w:rsidRDefault="00000000">
            <w:pPr>
              <w:pStyle w:val="TableText"/>
              <w:spacing w:before="5" w:line="219" w:lineRule="auto"/>
              <w:ind w:left="121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(6)密闭阀门：外形尺寸与配合尺寸、使用性能、焊缝质量、材料配件质量、外观质</w:t>
            </w:r>
            <w:r>
              <w:rPr>
                <w:spacing w:val="-1"/>
                <w:sz w:val="24"/>
                <w:szCs w:val="24"/>
                <w:lang w:eastAsia="zh-CN"/>
              </w:rPr>
              <w:t>量：</w:t>
            </w:r>
          </w:p>
          <w:p w14:paraId="429F674F" w14:textId="77777777" w:rsidR="00480A50" w:rsidRDefault="00000000">
            <w:pPr>
              <w:pStyle w:val="TableText"/>
              <w:spacing w:before="14" w:line="218" w:lineRule="auto"/>
              <w:ind w:left="121"/>
              <w:rPr>
                <w:rFonts w:hint="eastAsia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(7)防爆地漏：外形尺寸与配合尺寸、使用性能、外观质量。</w:t>
            </w:r>
          </w:p>
        </w:tc>
      </w:tr>
      <w:tr w:rsidR="00480A50" w14:paraId="61E756A4" w14:textId="77777777">
        <w:trPr>
          <w:trHeight w:val="580"/>
        </w:trPr>
        <w:tc>
          <w:tcPr>
            <w:tcW w:w="1217" w:type="dxa"/>
          </w:tcPr>
          <w:p w14:paraId="71F3EB41" w14:textId="77777777" w:rsidR="00480A50" w:rsidRDefault="00000000">
            <w:pPr>
              <w:pStyle w:val="TableText"/>
              <w:spacing w:before="205" w:line="219" w:lineRule="auto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检测对象</w:t>
            </w:r>
            <w:proofErr w:type="spellEnd"/>
          </w:p>
        </w:tc>
        <w:tc>
          <w:tcPr>
            <w:tcW w:w="3573" w:type="dxa"/>
            <w:gridSpan w:val="2"/>
          </w:tcPr>
          <w:p w14:paraId="35950E6E" w14:textId="77777777" w:rsidR="00480A50" w:rsidRDefault="00000000">
            <w:pPr>
              <w:pStyle w:val="TableText"/>
              <w:spacing w:before="204" w:line="218" w:lineRule="auto"/>
              <w:ind w:left="512"/>
              <w:rPr>
                <w:rFonts w:hint="eastAsia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检测单价(元/每单元)</w:t>
            </w:r>
          </w:p>
        </w:tc>
        <w:tc>
          <w:tcPr>
            <w:tcW w:w="1708" w:type="dxa"/>
            <w:gridSpan w:val="2"/>
          </w:tcPr>
          <w:p w14:paraId="32576881" w14:textId="77777777" w:rsidR="00480A50" w:rsidRDefault="00000000">
            <w:pPr>
              <w:pStyle w:val="TableText"/>
              <w:spacing w:before="205" w:line="219" w:lineRule="auto"/>
              <w:ind w:left="464"/>
              <w:rPr>
                <w:rFonts w:hint="eastAsia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数量(个)</w:t>
            </w:r>
          </w:p>
        </w:tc>
        <w:tc>
          <w:tcPr>
            <w:tcW w:w="2914" w:type="dxa"/>
          </w:tcPr>
          <w:p w14:paraId="5E50EED5" w14:textId="77777777" w:rsidR="00480A50" w:rsidRDefault="00000000">
            <w:pPr>
              <w:pStyle w:val="TableText"/>
              <w:spacing w:before="205" w:line="219" w:lineRule="auto"/>
              <w:ind w:left="876"/>
              <w:rPr>
                <w:rFonts w:hint="eastAsia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检测费用(元)</w:t>
            </w:r>
          </w:p>
        </w:tc>
      </w:tr>
      <w:tr w:rsidR="00480A50" w14:paraId="409912EE" w14:textId="77777777">
        <w:trPr>
          <w:trHeight w:val="1089"/>
        </w:trPr>
        <w:tc>
          <w:tcPr>
            <w:tcW w:w="1217" w:type="dxa"/>
          </w:tcPr>
          <w:p w14:paraId="02F3B5B0" w14:textId="77777777" w:rsidR="00480A50" w:rsidRDefault="00000000">
            <w:pPr>
              <w:pStyle w:val="TableText"/>
              <w:spacing w:before="127" w:line="213" w:lineRule="auto"/>
              <w:ind w:right="126"/>
              <w:jc w:val="center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lastRenderedPageBreak/>
              <w:t>人防防护(防化)设备</w:t>
            </w:r>
            <w:r>
              <w:rPr>
                <w:spacing w:val="13"/>
                <w:lang w:eastAsia="zh-CN"/>
              </w:rPr>
              <w:t>安装质量检测、</w:t>
            </w:r>
            <w:r>
              <w:rPr>
                <w:spacing w:val="1"/>
                <w:lang w:eastAsia="zh-CN"/>
              </w:rPr>
              <w:t>人防工程防护设备产品</w:t>
            </w:r>
            <w:r>
              <w:rPr>
                <w:spacing w:val="3"/>
                <w:lang w:eastAsia="zh-CN"/>
              </w:rPr>
              <w:t>质量检测</w:t>
            </w:r>
          </w:p>
        </w:tc>
        <w:tc>
          <w:tcPr>
            <w:tcW w:w="3573" w:type="dxa"/>
            <w:gridSpan w:val="2"/>
          </w:tcPr>
          <w:p w14:paraId="5A8DC7D3" w14:textId="77777777" w:rsidR="00480A50" w:rsidRDefault="00480A50">
            <w:pPr>
              <w:spacing w:line="439" w:lineRule="auto"/>
              <w:rPr>
                <w:lang w:eastAsia="zh-CN"/>
              </w:rPr>
            </w:pPr>
          </w:p>
          <w:p w14:paraId="0C37CDEA" w14:textId="77777777" w:rsidR="00480A50" w:rsidRDefault="00480A50">
            <w:pPr>
              <w:pStyle w:val="TableText"/>
              <w:spacing w:before="62" w:line="184" w:lineRule="auto"/>
              <w:ind w:left="1171"/>
              <w:rPr>
                <w:rFonts w:hint="eastAsia"/>
                <w:lang w:eastAsia="zh-CN"/>
              </w:rPr>
            </w:pPr>
          </w:p>
        </w:tc>
        <w:tc>
          <w:tcPr>
            <w:tcW w:w="1708" w:type="dxa"/>
            <w:gridSpan w:val="2"/>
          </w:tcPr>
          <w:p w14:paraId="53E32F79" w14:textId="77777777" w:rsidR="00480A50" w:rsidRDefault="00480A50">
            <w:pPr>
              <w:spacing w:line="440" w:lineRule="auto"/>
              <w:rPr>
                <w:lang w:eastAsia="zh-CN"/>
              </w:rPr>
            </w:pPr>
          </w:p>
          <w:p w14:paraId="4DA107E7" w14:textId="77777777" w:rsidR="00480A50" w:rsidRDefault="00000000">
            <w:pPr>
              <w:pStyle w:val="TableText"/>
              <w:spacing w:before="62" w:line="183" w:lineRule="auto"/>
              <w:ind w:left="794"/>
              <w:rPr>
                <w:rFonts w:hint="eastAsia"/>
              </w:rPr>
            </w:pPr>
            <w:r>
              <w:t>4</w:t>
            </w:r>
          </w:p>
        </w:tc>
        <w:tc>
          <w:tcPr>
            <w:tcW w:w="2914" w:type="dxa"/>
          </w:tcPr>
          <w:p w14:paraId="35B905AE" w14:textId="77777777" w:rsidR="00480A50" w:rsidRDefault="00480A50">
            <w:pPr>
              <w:spacing w:line="440" w:lineRule="auto"/>
            </w:pPr>
          </w:p>
          <w:p w14:paraId="161BB91C" w14:textId="77777777" w:rsidR="00480A50" w:rsidRDefault="00480A50">
            <w:pPr>
              <w:pStyle w:val="TableText"/>
              <w:spacing w:before="62" w:line="183" w:lineRule="auto"/>
              <w:ind w:left="1206"/>
              <w:rPr>
                <w:rFonts w:hint="eastAsia"/>
              </w:rPr>
            </w:pPr>
          </w:p>
        </w:tc>
      </w:tr>
      <w:tr w:rsidR="00480A50" w14:paraId="211A2BF6" w14:textId="77777777">
        <w:trPr>
          <w:trHeight w:val="569"/>
        </w:trPr>
        <w:tc>
          <w:tcPr>
            <w:tcW w:w="6498" w:type="dxa"/>
            <w:gridSpan w:val="5"/>
          </w:tcPr>
          <w:p w14:paraId="4B78114C" w14:textId="3BA53276" w:rsidR="00480A50" w:rsidRDefault="00000000">
            <w:pPr>
              <w:pStyle w:val="TableText"/>
              <w:spacing w:before="195" w:line="218" w:lineRule="auto"/>
              <w:ind w:left="5015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总价</w:t>
            </w:r>
            <w:proofErr w:type="spellEnd"/>
            <w:r>
              <w:rPr>
                <w:spacing w:val="3"/>
              </w:rPr>
              <w:t>(</w:t>
            </w:r>
            <w:proofErr w:type="spellStart"/>
            <w:r>
              <w:rPr>
                <w:spacing w:val="3"/>
              </w:rPr>
              <w:t>含税</w:t>
            </w:r>
            <w:proofErr w:type="spellEnd"/>
            <w:r>
              <w:rPr>
                <w:spacing w:val="3"/>
              </w:rPr>
              <w:t>):</w:t>
            </w:r>
          </w:p>
        </w:tc>
        <w:tc>
          <w:tcPr>
            <w:tcW w:w="2914" w:type="dxa"/>
          </w:tcPr>
          <w:p w14:paraId="583C6C78" w14:textId="77777777" w:rsidR="00480A50" w:rsidRDefault="00480A50">
            <w:pPr>
              <w:pStyle w:val="TableText"/>
              <w:spacing w:before="245" w:line="183" w:lineRule="auto"/>
              <w:ind w:left="1206"/>
              <w:rPr>
                <w:rFonts w:hint="eastAsia"/>
              </w:rPr>
            </w:pPr>
          </w:p>
        </w:tc>
      </w:tr>
      <w:tr w:rsidR="00480A50" w14:paraId="7B52328B" w14:textId="77777777">
        <w:trPr>
          <w:trHeight w:val="594"/>
        </w:trPr>
        <w:tc>
          <w:tcPr>
            <w:tcW w:w="1217" w:type="dxa"/>
          </w:tcPr>
          <w:p w14:paraId="04153338" w14:textId="136739F3" w:rsidR="00480A50" w:rsidRDefault="00000000">
            <w:pPr>
              <w:pStyle w:val="TableText"/>
              <w:spacing w:before="205" w:line="219" w:lineRule="auto"/>
              <w:ind w:left="17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2"/>
              </w:rPr>
              <w:t>大写</w:t>
            </w:r>
            <w:proofErr w:type="spellEnd"/>
            <w:r>
              <w:rPr>
                <w:b/>
                <w:bCs/>
                <w:spacing w:val="2"/>
              </w:rPr>
              <w:t>：(</w:t>
            </w:r>
            <w:proofErr w:type="spellStart"/>
            <w:r>
              <w:rPr>
                <w:b/>
                <w:bCs/>
                <w:spacing w:val="2"/>
              </w:rPr>
              <w:t>含税</w:t>
            </w:r>
            <w:proofErr w:type="spellEnd"/>
            <w:r>
              <w:rPr>
                <w:b/>
                <w:bCs/>
                <w:spacing w:val="2"/>
              </w:rPr>
              <w:t>)</w:t>
            </w:r>
          </w:p>
        </w:tc>
        <w:tc>
          <w:tcPr>
            <w:tcW w:w="8195" w:type="dxa"/>
            <w:gridSpan w:val="5"/>
          </w:tcPr>
          <w:p w14:paraId="3C5A9D52" w14:textId="77777777" w:rsidR="00480A50" w:rsidRDefault="00480A50">
            <w:pPr>
              <w:pStyle w:val="TableText"/>
              <w:spacing w:before="203" w:line="219" w:lineRule="auto"/>
              <w:ind w:left="3174"/>
              <w:rPr>
                <w:rFonts w:hint="eastAsia"/>
              </w:rPr>
            </w:pPr>
          </w:p>
        </w:tc>
      </w:tr>
    </w:tbl>
    <w:p w14:paraId="1B6A03F2" w14:textId="77777777" w:rsidR="00480A50" w:rsidRDefault="00480A50">
      <w:pPr>
        <w:spacing w:before="5" w:line="218" w:lineRule="auto"/>
        <w:ind w:left="19"/>
        <w:rPr>
          <w:rFonts w:ascii="宋体" w:eastAsia="宋体" w:hAnsi="宋体" w:cs="宋体" w:hint="eastAsia"/>
          <w:sz w:val="17"/>
          <w:szCs w:val="17"/>
        </w:rPr>
      </w:pPr>
    </w:p>
    <w:sectPr w:rsidR="00480A50">
      <w:pgSz w:w="12150" w:h="16990"/>
      <w:pgMar w:top="982" w:right="1232" w:bottom="0" w:left="147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402BE" w14:textId="77777777" w:rsidR="00F97CCA" w:rsidRDefault="00F97CCA">
      <w:r>
        <w:separator/>
      </w:r>
    </w:p>
  </w:endnote>
  <w:endnote w:type="continuationSeparator" w:id="0">
    <w:p w14:paraId="1D3609B0" w14:textId="77777777" w:rsidR="00F97CCA" w:rsidRDefault="00F9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FBA95" w14:textId="77777777" w:rsidR="00F97CCA" w:rsidRDefault="00F97CCA">
      <w:r>
        <w:separator/>
      </w:r>
    </w:p>
  </w:footnote>
  <w:footnote w:type="continuationSeparator" w:id="0">
    <w:p w14:paraId="700D82F9" w14:textId="77777777" w:rsidR="00F97CCA" w:rsidRDefault="00F97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50"/>
    <w:rsid w:val="00480A50"/>
    <w:rsid w:val="004B39C0"/>
    <w:rsid w:val="005471F2"/>
    <w:rsid w:val="00F97CCA"/>
    <w:rsid w:val="0579468F"/>
    <w:rsid w:val="2462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58AB8"/>
  <w15:docId w15:val="{90CF021D-9E51-4BF4-9EB1-6FE2722D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</w:rPr>
  </w:style>
  <w:style w:type="paragraph" w:styleId="a3">
    <w:name w:val="header"/>
    <w:basedOn w:val="a"/>
    <w:link w:val="a4"/>
    <w:rsid w:val="005471F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471F2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5471F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471F2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鹏 叶</cp:lastModifiedBy>
  <cp:revision>2</cp:revision>
  <dcterms:created xsi:type="dcterms:W3CDTF">2024-12-17T03:06:00Z</dcterms:created>
  <dcterms:modified xsi:type="dcterms:W3CDTF">2024-12-17T03:06:00Z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2024-12-17T09:10:01Z</vt:filetime>
  </property>
  <property fmtid="{D5CDD505-2E9C-101B-9397-08002B2CF9AE}" pid="4" name="UsrData">
    <vt:lpwstr>6760cf65077902001fb708f4wl</vt:lpwstr>
  </property>
  <property fmtid="{D5CDD505-2E9C-101B-9397-08002B2CF9AE}" pid="5" name="KSOProductBuildVer">
    <vt:lpwstr>2052-12.1.0.19302</vt:lpwstr>
  </property>
  <property fmtid="{D5CDD505-2E9C-101B-9397-08002B2CF9AE}" pid="6" name="ICV">
    <vt:lpwstr>1DD2FEFD6C4E4126AC27F188263A452C_12</vt:lpwstr>
  </property>
</Properties>
</file>