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71F95" w14:textId="77777777" w:rsidR="000C6E35" w:rsidRDefault="000C6E35">
      <w:pPr>
        <w:rPr>
          <w:rFonts w:ascii="仿宋" w:eastAsia="仿宋" w:hAnsi="仿宋"/>
          <w:sz w:val="56"/>
        </w:rPr>
      </w:pPr>
    </w:p>
    <w:p w14:paraId="47837BE8" w14:textId="77777777" w:rsidR="000C6E35" w:rsidRDefault="000C6E35">
      <w:pPr>
        <w:rPr>
          <w:rFonts w:ascii="仿宋" w:eastAsia="仿宋" w:hAnsi="仿宋"/>
          <w:sz w:val="56"/>
        </w:rPr>
      </w:pPr>
    </w:p>
    <w:p w14:paraId="1A3558F6" w14:textId="77777777" w:rsidR="000C6E35" w:rsidRDefault="00000000">
      <w:pPr>
        <w:jc w:val="center"/>
        <w:rPr>
          <w:rFonts w:ascii="仿宋" w:eastAsia="仿宋" w:hAnsi="仿宋"/>
          <w:sz w:val="56"/>
        </w:rPr>
      </w:pPr>
      <w:r>
        <w:rPr>
          <w:rFonts w:ascii="仿宋_GB2312" w:eastAsia="仿宋_GB2312" w:hAnsi="仿宋"/>
          <w:noProof/>
          <w:sz w:val="28"/>
          <w:szCs w:val="28"/>
        </w:rPr>
        <w:drawing>
          <wp:inline distT="0" distB="0" distL="0" distR="0" wp14:anchorId="406BA9CE" wp14:editId="7D5E2803">
            <wp:extent cx="5270500" cy="1716405"/>
            <wp:effectExtent l="0" t="0" r="6350" b="0"/>
            <wp:docPr id="2" name="图片 2" descr="华南商贸LOGO（修改英文名称）_复制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华南商贸LOGO（修改英文名称）_复制_页面_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0500" cy="1716405"/>
                    </a:xfrm>
                    <a:prstGeom prst="rect">
                      <a:avLst/>
                    </a:prstGeom>
                    <a:noFill/>
                    <a:ln>
                      <a:noFill/>
                    </a:ln>
                  </pic:spPr>
                </pic:pic>
              </a:graphicData>
            </a:graphic>
          </wp:inline>
        </w:drawing>
      </w:r>
    </w:p>
    <w:p w14:paraId="0BA29B81" w14:textId="77777777" w:rsidR="000C6E35" w:rsidRDefault="000C6E35">
      <w:pPr>
        <w:jc w:val="center"/>
        <w:rPr>
          <w:rFonts w:ascii="仿宋" w:eastAsia="仿宋" w:hAnsi="仿宋"/>
          <w:sz w:val="56"/>
        </w:rPr>
      </w:pPr>
    </w:p>
    <w:p w14:paraId="783457EF" w14:textId="77777777" w:rsidR="000C6E35" w:rsidRDefault="00000000">
      <w:pPr>
        <w:jc w:val="center"/>
        <w:rPr>
          <w:rFonts w:ascii="黑体" w:eastAsia="黑体" w:hAnsi="黑体"/>
          <w:sz w:val="56"/>
        </w:rPr>
      </w:pPr>
      <w:r>
        <w:rPr>
          <w:rFonts w:ascii="黑体" w:eastAsia="黑体" w:hAnsi="黑体" w:hint="eastAsia"/>
          <w:sz w:val="56"/>
          <w:szCs w:val="72"/>
        </w:rPr>
        <w:t>广东省高等职业教育</w:t>
      </w:r>
    </w:p>
    <w:p w14:paraId="2A84AA76" w14:textId="2D7F812F" w:rsidR="000C6E35" w:rsidRPr="00F22B4A" w:rsidRDefault="00000000" w:rsidP="00F22B4A">
      <w:pPr>
        <w:ind w:leftChars="-135" w:left="-3" w:hangingChars="50" w:hanging="280"/>
        <w:jc w:val="center"/>
        <w:rPr>
          <w:rFonts w:ascii="黑体" w:eastAsia="黑体" w:hAnsi="黑体"/>
          <w:sz w:val="52"/>
          <w:szCs w:val="52"/>
        </w:rPr>
      </w:pPr>
      <w:r>
        <w:rPr>
          <w:rFonts w:ascii="黑体" w:eastAsia="黑体" w:hAnsi="黑体" w:hint="eastAsia"/>
          <w:sz w:val="56"/>
          <w:szCs w:val="52"/>
        </w:rPr>
        <w:t>202</w:t>
      </w:r>
      <w:r>
        <w:rPr>
          <w:rFonts w:ascii="黑体" w:eastAsia="黑体" w:hAnsi="黑体"/>
          <w:sz w:val="56"/>
          <w:szCs w:val="52"/>
        </w:rPr>
        <w:t>3</w:t>
      </w:r>
      <w:r>
        <w:rPr>
          <w:rFonts w:ascii="黑体" w:eastAsia="黑体" w:hAnsi="黑体" w:hint="eastAsia"/>
          <w:sz w:val="56"/>
          <w:szCs w:val="52"/>
        </w:rPr>
        <w:t>年“创新强校工程”实施情况</w:t>
      </w:r>
      <w:r>
        <w:rPr>
          <w:rFonts w:ascii="黑体" w:eastAsia="黑体" w:hAnsi="黑体" w:hint="eastAsia"/>
          <w:sz w:val="56"/>
          <w:szCs w:val="72"/>
        </w:rPr>
        <w:t>自评报告</w:t>
      </w:r>
    </w:p>
    <w:p w14:paraId="3E8C29AA" w14:textId="77777777" w:rsidR="000C6E35" w:rsidRDefault="000C6E35">
      <w:pPr>
        <w:rPr>
          <w:rFonts w:ascii="仿宋" w:eastAsia="仿宋" w:hAnsi="仿宋"/>
        </w:rPr>
      </w:pPr>
    </w:p>
    <w:p w14:paraId="22272C76" w14:textId="77777777" w:rsidR="000C6E35" w:rsidRDefault="000C6E35">
      <w:pPr>
        <w:rPr>
          <w:rFonts w:ascii="仿宋" w:eastAsia="仿宋" w:hAnsi="仿宋"/>
        </w:rPr>
      </w:pPr>
    </w:p>
    <w:p w14:paraId="53E16C34" w14:textId="77777777" w:rsidR="000C6E35" w:rsidRDefault="000C6E35">
      <w:pPr>
        <w:rPr>
          <w:rFonts w:ascii="仿宋" w:eastAsia="仿宋" w:hAnsi="仿宋"/>
        </w:rPr>
      </w:pPr>
    </w:p>
    <w:p w14:paraId="0A00EFB8" w14:textId="77777777" w:rsidR="000C6E35" w:rsidRDefault="000C6E35">
      <w:pPr>
        <w:rPr>
          <w:rFonts w:ascii="仿宋" w:eastAsia="仿宋" w:hAnsi="仿宋"/>
        </w:rPr>
      </w:pPr>
    </w:p>
    <w:p w14:paraId="60F91DBD" w14:textId="77777777" w:rsidR="000C6E35" w:rsidRDefault="000C6E35">
      <w:pPr>
        <w:rPr>
          <w:rFonts w:ascii="仿宋" w:eastAsia="仿宋" w:hAnsi="仿宋"/>
        </w:rPr>
      </w:pPr>
    </w:p>
    <w:p w14:paraId="4FF6C8D4" w14:textId="77777777" w:rsidR="000C6E35" w:rsidRDefault="000C6E35">
      <w:pPr>
        <w:rPr>
          <w:rFonts w:ascii="仿宋" w:eastAsia="仿宋" w:hAnsi="仿宋"/>
        </w:rPr>
      </w:pPr>
    </w:p>
    <w:p w14:paraId="49835FCE" w14:textId="77777777" w:rsidR="000C6E35" w:rsidRDefault="000C6E35">
      <w:pPr>
        <w:rPr>
          <w:rFonts w:ascii="仿宋" w:eastAsia="仿宋" w:hAnsi="仿宋"/>
        </w:rPr>
      </w:pPr>
    </w:p>
    <w:p w14:paraId="4FFF462A" w14:textId="77777777" w:rsidR="000C6E35" w:rsidRDefault="000C6E35">
      <w:pPr>
        <w:rPr>
          <w:rFonts w:ascii="仿宋" w:eastAsia="仿宋" w:hAnsi="仿宋"/>
        </w:rPr>
      </w:pPr>
    </w:p>
    <w:p w14:paraId="0F339B6B" w14:textId="77777777" w:rsidR="000C6E35" w:rsidRDefault="00000000">
      <w:pPr>
        <w:jc w:val="center"/>
        <w:rPr>
          <w:rFonts w:ascii="黑体" w:eastAsia="黑体" w:hAnsi="黑体" w:cs="华文新魏"/>
          <w:sz w:val="44"/>
          <w:szCs w:val="44"/>
        </w:rPr>
      </w:pPr>
      <w:r>
        <w:rPr>
          <w:rFonts w:ascii="仿宋" w:eastAsia="仿宋" w:hAnsi="仿宋" w:hint="eastAsia"/>
        </w:rPr>
        <w:t xml:space="preserve"> </w:t>
      </w:r>
      <w:r>
        <w:rPr>
          <w:rFonts w:ascii="仿宋" w:eastAsia="仿宋" w:hAnsi="仿宋"/>
        </w:rPr>
        <w:t xml:space="preserve">     </w:t>
      </w:r>
      <w:r>
        <w:rPr>
          <w:rFonts w:ascii="黑体" w:eastAsia="黑体" w:hAnsi="黑体" w:hint="eastAsia"/>
          <w:sz w:val="44"/>
          <w:szCs w:val="44"/>
        </w:rPr>
        <w:t>202</w:t>
      </w:r>
      <w:r>
        <w:rPr>
          <w:rFonts w:ascii="黑体" w:eastAsia="黑体" w:hAnsi="黑体"/>
          <w:sz w:val="44"/>
          <w:szCs w:val="44"/>
        </w:rPr>
        <w:t>4</w:t>
      </w:r>
      <w:r>
        <w:rPr>
          <w:rFonts w:ascii="黑体" w:eastAsia="黑体" w:hAnsi="黑体" w:cs="华文新魏" w:hint="eastAsia"/>
          <w:sz w:val="44"/>
          <w:szCs w:val="44"/>
        </w:rPr>
        <w:t>年6月</w:t>
      </w:r>
    </w:p>
    <w:p w14:paraId="49DE0966" w14:textId="77777777" w:rsidR="000C6E35" w:rsidRDefault="000C6E35">
      <w:pPr>
        <w:rPr>
          <w:rFonts w:ascii="仿宋" w:eastAsia="仿宋" w:hAnsi="仿宋"/>
        </w:rPr>
      </w:pPr>
    </w:p>
    <w:p w14:paraId="661B6A5D" w14:textId="77777777" w:rsidR="000C6E35" w:rsidRDefault="000C6E35">
      <w:pPr>
        <w:rPr>
          <w:rFonts w:ascii="仿宋" w:eastAsia="仿宋" w:hAnsi="仿宋"/>
        </w:rPr>
      </w:pPr>
    </w:p>
    <w:p w14:paraId="44CC6998" w14:textId="77777777" w:rsidR="000C6E35" w:rsidRDefault="000C6E35">
      <w:pPr>
        <w:rPr>
          <w:rFonts w:ascii="仿宋" w:eastAsia="仿宋" w:hAnsi="仿宋"/>
        </w:rPr>
      </w:pPr>
    </w:p>
    <w:p w14:paraId="70FBD710" w14:textId="77777777" w:rsidR="000C6E35" w:rsidRDefault="000C6E35">
      <w:pPr>
        <w:rPr>
          <w:rFonts w:ascii="仿宋" w:eastAsia="仿宋" w:hAnsi="仿宋"/>
        </w:rPr>
        <w:sectPr w:rsidR="000C6E35">
          <w:headerReference w:type="default" r:id="rId9"/>
          <w:footerReference w:type="default" r:id="rId10"/>
          <w:pgSz w:w="11906" w:h="16838"/>
          <w:pgMar w:top="1440" w:right="1800" w:bottom="1440" w:left="1800" w:header="851" w:footer="992" w:gutter="0"/>
          <w:pgNumType w:fmt="upperRoman" w:start="1"/>
          <w:cols w:space="425"/>
          <w:titlePg/>
          <w:docGrid w:type="lines" w:linePitch="312"/>
        </w:sectPr>
      </w:pPr>
    </w:p>
    <w:p w14:paraId="087681C5" w14:textId="77777777" w:rsidR="000C6E35" w:rsidRDefault="000C6E35">
      <w:pPr>
        <w:rPr>
          <w:rFonts w:ascii="仿宋" w:eastAsia="仿宋" w:hAnsi="仿宋"/>
        </w:rPr>
      </w:pPr>
    </w:p>
    <w:p w14:paraId="455D06E8" w14:textId="77777777" w:rsidR="000C6E35" w:rsidRDefault="00000000">
      <w:pPr>
        <w:pStyle w:val="TOC1"/>
      </w:pPr>
      <w:r>
        <w:rPr>
          <w:rFonts w:hint="eastAsia"/>
        </w:rPr>
        <w:t>目  录</w:t>
      </w:r>
    </w:p>
    <w:p w14:paraId="1CDECFCB" w14:textId="087D106C" w:rsidR="000C6E35" w:rsidRDefault="00000000">
      <w:pPr>
        <w:pStyle w:val="TOC1"/>
        <w:rPr>
          <w:rFonts w:asciiTheme="minorHAnsi" w:eastAsiaTheme="minorEastAsia" w:hAnsiTheme="minorHAnsi" w:cstheme="minorBidi"/>
          <w:b w:val="0"/>
          <w:noProof/>
          <w:kern w:val="2"/>
          <w:sz w:val="24"/>
          <w:szCs w:val="24"/>
        </w:rPr>
      </w:pPr>
      <w:r>
        <w:rPr>
          <w:rFonts w:ascii="仿宋" w:eastAsia="仿宋" w:hAnsi="仿宋"/>
          <w:bCs/>
          <w:sz w:val="24"/>
          <w:szCs w:val="24"/>
        </w:rPr>
        <w:fldChar w:fldCharType="begin"/>
      </w:r>
      <w:r>
        <w:rPr>
          <w:rFonts w:ascii="仿宋" w:eastAsia="仿宋" w:hAnsi="仿宋"/>
          <w:bCs/>
          <w:sz w:val="24"/>
          <w:szCs w:val="24"/>
        </w:rPr>
        <w:instrText xml:space="preserve"> TOC \o "1-3" \h \z \u </w:instrText>
      </w:r>
      <w:r>
        <w:rPr>
          <w:rFonts w:ascii="仿宋" w:eastAsia="仿宋" w:hAnsi="仿宋"/>
          <w:bCs/>
          <w:sz w:val="24"/>
          <w:szCs w:val="24"/>
        </w:rPr>
        <w:fldChar w:fldCharType="separate"/>
      </w:r>
      <w:hyperlink w:anchor="_Toc168606523" w:history="1">
        <w:r>
          <w:rPr>
            <w:rStyle w:val="af5"/>
            <w:noProof/>
            <w:sz w:val="24"/>
            <w:szCs w:val="24"/>
          </w:rPr>
          <w:t>前  言</w:t>
        </w:r>
        <w:r>
          <w:rPr>
            <w:noProof/>
            <w:sz w:val="24"/>
            <w:szCs w:val="24"/>
          </w:rPr>
          <w:tab/>
        </w:r>
        <w:r>
          <w:rPr>
            <w:noProof/>
            <w:sz w:val="24"/>
            <w:szCs w:val="24"/>
          </w:rPr>
          <w:fldChar w:fldCharType="begin"/>
        </w:r>
        <w:r>
          <w:rPr>
            <w:noProof/>
            <w:sz w:val="24"/>
            <w:szCs w:val="24"/>
          </w:rPr>
          <w:instrText xml:space="preserve"> PAGEREF _Toc168606523 \h </w:instrText>
        </w:r>
        <w:r>
          <w:rPr>
            <w:noProof/>
            <w:sz w:val="24"/>
            <w:szCs w:val="24"/>
          </w:rPr>
        </w:r>
        <w:r>
          <w:rPr>
            <w:noProof/>
            <w:sz w:val="24"/>
            <w:szCs w:val="24"/>
          </w:rPr>
          <w:fldChar w:fldCharType="separate"/>
        </w:r>
        <w:r w:rsidR="003E6519">
          <w:rPr>
            <w:noProof/>
            <w:sz w:val="24"/>
            <w:szCs w:val="24"/>
          </w:rPr>
          <w:t>1</w:t>
        </w:r>
        <w:r>
          <w:rPr>
            <w:noProof/>
            <w:sz w:val="24"/>
            <w:szCs w:val="24"/>
          </w:rPr>
          <w:fldChar w:fldCharType="end"/>
        </w:r>
      </w:hyperlink>
    </w:p>
    <w:p w14:paraId="2AD66C99" w14:textId="621F164A" w:rsidR="000C6E35" w:rsidRDefault="00000000">
      <w:pPr>
        <w:pStyle w:val="TOC1"/>
        <w:rPr>
          <w:rFonts w:asciiTheme="minorHAnsi" w:eastAsiaTheme="minorEastAsia" w:hAnsiTheme="minorHAnsi" w:cstheme="minorBidi"/>
          <w:b w:val="0"/>
          <w:noProof/>
          <w:kern w:val="2"/>
          <w:sz w:val="24"/>
          <w:szCs w:val="24"/>
        </w:rPr>
      </w:pPr>
      <w:hyperlink w:anchor="_Toc168606524" w:history="1">
        <w:r>
          <w:rPr>
            <w:rStyle w:val="af5"/>
            <w:noProof/>
            <w:sz w:val="24"/>
            <w:szCs w:val="24"/>
          </w:rPr>
          <w:t>1.党建和意识形态工作</w:t>
        </w:r>
        <w:r>
          <w:rPr>
            <w:noProof/>
            <w:sz w:val="24"/>
            <w:szCs w:val="24"/>
          </w:rPr>
          <w:tab/>
        </w:r>
        <w:r>
          <w:rPr>
            <w:noProof/>
            <w:sz w:val="24"/>
            <w:szCs w:val="24"/>
          </w:rPr>
          <w:fldChar w:fldCharType="begin"/>
        </w:r>
        <w:r>
          <w:rPr>
            <w:noProof/>
            <w:sz w:val="24"/>
            <w:szCs w:val="24"/>
          </w:rPr>
          <w:instrText xml:space="preserve"> PAGEREF _Toc168606524 \h </w:instrText>
        </w:r>
        <w:r>
          <w:rPr>
            <w:noProof/>
            <w:sz w:val="24"/>
            <w:szCs w:val="24"/>
          </w:rPr>
        </w:r>
        <w:r>
          <w:rPr>
            <w:noProof/>
            <w:sz w:val="24"/>
            <w:szCs w:val="24"/>
          </w:rPr>
          <w:fldChar w:fldCharType="separate"/>
        </w:r>
        <w:r w:rsidR="003E6519">
          <w:rPr>
            <w:noProof/>
            <w:sz w:val="24"/>
            <w:szCs w:val="24"/>
          </w:rPr>
          <w:t>5</w:t>
        </w:r>
        <w:r>
          <w:rPr>
            <w:noProof/>
            <w:sz w:val="24"/>
            <w:szCs w:val="24"/>
          </w:rPr>
          <w:fldChar w:fldCharType="end"/>
        </w:r>
      </w:hyperlink>
    </w:p>
    <w:p w14:paraId="7F10F8DA" w14:textId="69F2ABED" w:rsidR="000C6E35" w:rsidRDefault="00000000">
      <w:pPr>
        <w:pStyle w:val="TOC2"/>
        <w:tabs>
          <w:tab w:val="right" w:leader="dot" w:pos="8296"/>
        </w:tabs>
        <w:spacing w:after="0" w:line="400" w:lineRule="exact"/>
        <w:rPr>
          <w:rFonts w:cstheme="minorBidi"/>
          <w:noProof/>
          <w:kern w:val="2"/>
          <w:sz w:val="24"/>
          <w:szCs w:val="24"/>
        </w:rPr>
      </w:pPr>
      <w:hyperlink w:anchor="_Toc168606525" w:history="1">
        <w:r>
          <w:rPr>
            <w:rStyle w:val="af5"/>
            <w:rFonts w:ascii="楷体" w:eastAsia="楷体" w:hAnsi="楷体"/>
            <w:noProof/>
            <w:sz w:val="24"/>
            <w:szCs w:val="24"/>
          </w:rPr>
          <w:t>1.1党建和意识形态工作</w:t>
        </w:r>
        <w:r>
          <w:rPr>
            <w:noProof/>
            <w:sz w:val="24"/>
            <w:szCs w:val="24"/>
          </w:rPr>
          <w:tab/>
        </w:r>
        <w:r>
          <w:rPr>
            <w:noProof/>
            <w:sz w:val="24"/>
            <w:szCs w:val="24"/>
          </w:rPr>
          <w:fldChar w:fldCharType="begin"/>
        </w:r>
        <w:r>
          <w:rPr>
            <w:noProof/>
            <w:sz w:val="24"/>
            <w:szCs w:val="24"/>
          </w:rPr>
          <w:instrText xml:space="preserve"> PAGEREF _Toc168606525 \h </w:instrText>
        </w:r>
        <w:r>
          <w:rPr>
            <w:noProof/>
            <w:sz w:val="24"/>
            <w:szCs w:val="24"/>
          </w:rPr>
        </w:r>
        <w:r>
          <w:rPr>
            <w:noProof/>
            <w:sz w:val="24"/>
            <w:szCs w:val="24"/>
          </w:rPr>
          <w:fldChar w:fldCharType="separate"/>
        </w:r>
        <w:r w:rsidR="003E6519">
          <w:rPr>
            <w:noProof/>
            <w:sz w:val="24"/>
            <w:szCs w:val="24"/>
          </w:rPr>
          <w:t>5</w:t>
        </w:r>
        <w:r>
          <w:rPr>
            <w:noProof/>
            <w:sz w:val="24"/>
            <w:szCs w:val="24"/>
          </w:rPr>
          <w:fldChar w:fldCharType="end"/>
        </w:r>
      </w:hyperlink>
    </w:p>
    <w:p w14:paraId="4927CA24" w14:textId="19B62E10" w:rsidR="000C6E35" w:rsidRDefault="00000000">
      <w:pPr>
        <w:pStyle w:val="TOC1"/>
        <w:rPr>
          <w:rFonts w:asciiTheme="minorHAnsi" w:eastAsiaTheme="minorEastAsia" w:hAnsiTheme="minorHAnsi" w:cstheme="minorBidi"/>
          <w:b w:val="0"/>
          <w:noProof/>
          <w:kern w:val="2"/>
          <w:sz w:val="24"/>
          <w:szCs w:val="24"/>
        </w:rPr>
      </w:pPr>
      <w:hyperlink w:anchor="_Toc168606526" w:history="1">
        <w:r>
          <w:rPr>
            <w:rStyle w:val="af5"/>
            <w:noProof/>
            <w:sz w:val="24"/>
            <w:szCs w:val="24"/>
          </w:rPr>
          <w:t>2.办学方向</w:t>
        </w:r>
        <w:r>
          <w:rPr>
            <w:noProof/>
            <w:sz w:val="24"/>
            <w:szCs w:val="24"/>
          </w:rPr>
          <w:tab/>
        </w:r>
        <w:r>
          <w:rPr>
            <w:noProof/>
            <w:sz w:val="24"/>
            <w:szCs w:val="24"/>
          </w:rPr>
          <w:fldChar w:fldCharType="begin"/>
        </w:r>
        <w:r>
          <w:rPr>
            <w:noProof/>
            <w:sz w:val="24"/>
            <w:szCs w:val="24"/>
          </w:rPr>
          <w:instrText xml:space="preserve"> PAGEREF _Toc168606526 \h </w:instrText>
        </w:r>
        <w:r>
          <w:rPr>
            <w:noProof/>
            <w:sz w:val="24"/>
            <w:szCs w:val="24"/>
          </w:rPr>
        </w:r>
        <w:r>
          <w:rPr>
            <w:noProof/>
            <w:sz w:val="24"/>
            <w:szCs w:val="24"/>
          </w:rPr>
          <w:fldChar w:fldCharType="separate"/>
        </w:r>
        <w:r w:rsidR="003E6519">
          <w:rPr>
            <w:noProof/>
            <w:sz w:val="24"/>
            <w:szCs w:val="24"/>
          </w:rPr>
          <w:t>6</w:t>
        </w:r>
        <w:r>
          <w:rPr>
            <w:noProof/>
            <w:sz w:val="24"/>
            <w:szCs w:val="24"/>
          </w:rPr>
          <w:fldChar w:fldCharType="end"/>
        </w:r>
      </w:hyperlink>
    </w:p>
    <w:p w14:paraId="1682A62A" w14:textId="33AB291E" w:rsidR="000C6E35" w:rsidRDefault="00000000">
      <w:pPr>
        <w:pStyle w:val="TOC2"/>
        <w:tabs>
          <w:tab w:val="right" w:leader="dot" w:pos="8296"/>
        </w:tabs>
        <w:spacing w:after="0" w:line="400" w:lineRule="exact"/>
        <w:rPr>
          <w:rFonts w:cstheme="minorBidi"/>
          <w:noProof/>
          <w:kern w:val="2"/>
          <w:sz w:val="24"/>
          <w:szCs w:val="24"/>
        </w:rPr>
      </w:pPr>
      <w:hyperlink w:anchor="_Toc168606527" w:history="1">
        <w:r>
          <w:rPr>
            <w:rStyle w:val="af5"/>
            <w:rFonts w:ascii="楷体" w:eastAsia="楷体" w:hAnsi="楷体"/>
            <w:noProof/>
            <w:sz w:val="24"/>
            <w:szCs w:val="24"/>
          </w:rPr>
          <w:t>2.1立德树人</w:t>
        </w:r>
        <w:r>
          <w:rPr>
            <w:noProof/>
            <w:sz w:val="24"/>
            <w:szCs w:val="24"/>
          </w:rPr>
          <w:tab/>
        </w:r>
        <w:r>
          <w:rPr>
            <w:noProof/>
            <w:sz w:val="24"/>
            <w:szCs w:val="24"/>
          </w:rPr>
          <w:fldChar w:fldCharType="begin"/>
        </w:r>
        <w:r>
          <w:rPr>
            <w:noProof/>
            <w:sz w:val="24"/>
            <w:szCs w:val="24"/>
          </w:rPr>
          <w:instrText xml:space="preserve"> PAGEREF _Toc168606527 \h </w:instrText>
        </w:r>
        <w:r>
          <w:rPr>
            <w:noProof/>
            <w:sz w:val="24"/>
            <w:szCs w:val="24"/>
          </w:rPr>
        </w:r>
        <w:r>
          <w:rPr>
            <w:noProof/>
            <w:sz w:val="24"/>
            <w:szCs w:val="24"/>
          </w:rPr>
          <w:fldChar w:fldCharType="separate"/>
        </w:r>
        <w:r w:rsidR="003E6519">
          <w:rPr>
            <w:noProof/>
            <w:sz w:val="24"/>
            <w:szCs w:val="24"/>
          </w:rPr>
          <w:t>6</w:t>
        </w:r>
        <w:r>
          <w:rPr>
            <w:noProof/>
            <w:sz w:val="24"/>
            <w:szCs w:val="24"/>
          </w:rPr>
          <w:fldChar w:fldCharType="end"/>
        </w:r>
      </w:hyperlink>
    </w:p>
    <w:p w14:paraId="2D2D5FFE" w14:textId="09B84721" w:rsidR="000C6E35" w:rsidRDefault="00000000">
      <w:pPr>
        <w:pStyle w:val="TOC3"/>
        <w:tabs>
          <w:tab w:val="right" w:leader="dot" w:pos="8296"/>
        </w:tabs>
        <w:spacing w:after="0" w:line="400" w:lineRule="exact"/>
        <w:rPr>
          <w:rFonts w:cstheme="minorBidi"/>
          <w:noProof/>
          <w:kern w:val="2"/>
          <w:sz w:val="24"/>
          <w:szCs w:val="24"/>
        </w:rPr>
      </w:pPr>
      <w:hyperlink w:anchor="_Toc168606528" w:history="1">
        <w:r>
          <w:rPr>
            <w:rStyle w:val="af5"/>
            <w:rFonts w:ascii="仿宋" w:eastAsia="仿宋" w:hAnsi="仿宋"/>
            <w:noProof/>
            <w:sz w:val="24"/>
            <w:szCs w:val="24"/>
          </w:rPr>
          <w:t>2.1.1思想政治教育</w:t>
        </w:r>
        <w:r>
          <w:rPr>
            <w:noProof/>
            <w:sz w:val="24"/>
            <w:szCs w:val="24"/>
          </w:rPr>
          <w:tab/>
        </w:r>
        <w:r>
          <w:rPr>
            <w:noProof/>
            <w:sz w:val="24"/>
            <w:szCs w:val="24"/>
          </w:rPr>
          <w:fldChar w:fldCharType="begin"/>
        </w:r>
        <w:r>
          <w:rPr>
            <w:noProof/>
            <w:sz w:val="24"/>
            <w:szCs w:val="24"/>
          </w:rPr>
          <w:instrText xml:space="preserve"> PAGEREF _Toc168606528 \h </w:instrText>
        </w:r>
        <w:r>
          <w:rPr>
            <w:noProof/>
            <w:sz w:val="24"/>
            <w:szCs w:val="24"/>
          </w:rPr>
        </w:r>
        <w:r>
          <w:rPr>
            <w:noProof/>
            <w:sz w:val="24"/>
            <w:szCs w:val="24"/>
          </w:rPr>
          <w:fldChar w:fldCharType="separate"/>
        </w:r>
        <w:r w:rsidR="003E6519">
          <w:rPr>
            <w:noProof/>
            <w:sz w:val="24"/>
            <w:szCs w:val="24"/>
          </w:rPr>
          <w:t>6</w:t>
        </w:r>
        <w:r>
          <w:rPr>
            <w:noProof/>
            <w:sz w:val="24"/>
            <w:szCs w:val="24"/>
          </w:rPr>
          <w:fldChar w:fldCharType="end"/>
        </w:r>
      </w:hyperlink>
    </w:p>
    <w:p w14:paraId="40C858BB" w14:textId="35292206" w:rsidR="000C6E35" w:rsidRDefault="00000000">
      <w:pPr>
        <w:pStyle w:val="TOC3"/>
        <w:tabs>
          <w:tab w:val="right" w:leader="dot" w:pos="8296"/>
        </w:tabs>
        <w:spacing w:after="0" w:line="400" w:lineRule="exact"/>
        <w:rPr>
          <w:rFonts w:cstheme="minorBidi"/>
          <w:noProof/>
          <w:kern w:val="2"/>
          <w:sz w:val="24"/>
          <w:szCs w:val="24"/>
        </w:rPr>
      </w:pPr>
      <w:hyperlink w:anchor="_Toc168606529" w:history="1">
        <w:r>
          <w:rPr>
            <w:rStyle w:val="af5"/>
            <w:rFonts w:ascii="仿宋" w:eastAsia="仿宋" w:hAnsi="仿宋"/>
            <w:noProof/>
            <w:sz w:val="24"/>
            <w:szCs w:val="24"/>
          </w:rPr>
          <w:t>2.1.1体育美育劳动教育</w:t>
        </w:r>
        <w:r>
          <w:rPr>
            <w:noProof/>
            <w:sz w:val="24"/>
            <w:szCs w:val="24"/>
          </w:rPr>
          <w:tab/>
        </w:r>
        <w:r>
          <w:rPr>
            <w:noProof/>
            <w:sz w:val="24"/>
            <w:szCs w:val="24"/>
          </w:rPr>
          <w:fldChar w:fldCharType="begin"/>
        </w:r>
        <w:r>
          <w:rPr>
            <w:noProof/>
            <w:sz w:val="24"/>
            <w:szCs w:val="24"/>
          </w:rPr>
          <w:instrText xml:space="preserve"> PAGEREF _Toc168606529 \h </w:instrText>
        </w:r>
        <w:r>
          <w:rPr>
            <w:noProof/>
            <w:sz w:val="24"/>
            <w:szCs w:val="24"/>
          </w:rPr>
        </w:r>
        <w:r>
          <w:rPr>
            <w:noProof/>
            <w:sz w:val="24"/>
            <w:szCs w:val="24"/>
          </w:rPr>
          <w:fldChar w:fldCharType="separate"/>
        </w:r>
        <w:r w:rsidR="003E6519">
          <w:rPr>
            <w:noProof/>
            <w:sz w:val="24"/>
            <w:szCs w:val="24"/>
          </w:rPr>
          <w:t>7</w:t>
        </w:r>
        <w:r>
          <w:rPr>
            <w:noProof/>
            <w:sz w:val="24"/>
            <w:szCs w:val="24"/>
          </w:rPr>
          <w:fldChar w:fldCharType="end"/>
        </w:r>
      </w:hyperlink>
    </w:p>
    <w:p w14:paraId="6100E662" w14:textId="743F747C" w:rsidR="000C6E35" w:rsidRDefault="00000000">
      <w:pPr>
        <w:pStyle w:val="TOC2"/>
        <w:tabs>
          <w:tab w:val="right" w:leader="dot" w:pos="8296"/>
        </w:tabs>
        <w:spacing w:after="0" w:line="400" w:lineRule="exact"/>
        <w:rPr>
          <w:rFonts w:cstheme="minorBidi"/>
          <w:noProof/>
          <w:kern w:val="2"/>
          <w:sz w:val="24"/>
          <w:szCs w:val="24"/>
        </w:rPr>
      </w:pPr>
      <w:hyperlink w:anchor="_Toc168606530" w:history="1">
        <w:r>
          <w:rPr>
            <w:rStyle w:val="af5"/>
            <w:rFonts w:ascii="楷体" w:eastAsia="楷体" w:hAnsi="楷体"/>
            <w:noProof/>
            <w:sz w:val="24"/>
            <w:szCs w:val="24"/>
          </w:rPr>
          <w:t>2.2学校治理</w:t>
        </w:r>
        <w:r>
          <w:rPr>
            <w:noProof/>
            <w:sz w:val="24"/>
            <w:szCs w:val="24"/>
          </w:rPr>
          <w:tab/>
        </w:r>
        <w:r>
          <w:rPr>
            <w:noProof/>
            <w:sz w:val="24"/>
            <w:szCs w:val="24"/>
          </w:rPr>
          <w:fldChar w:fldCharType="begin"/>
        </w:r>
        <w:r>
          <w:rPr>
            <w:noProof/>
            <w:sz w:val="24"/>
            <w:szCs w:val="24"/>
          </w:rPr>
          <w:instrText xml:space="preserve"> PAGEREF _Toc168606530 \h </w:instrText>
        </w:r>
        <w:r>
          <w:rPr>
            <w:noProof/>
            <w:sz w:val="24"/>
            <w:szCs w:val="24"/>
          </w:rPr>
        </w:r>
        <w:r>
          <w:rPr>
            <w:noProof/>
            <w:sz w:val="24"/>
            <w:szCs w:val="24"/>
          </w:rPr>
          <w:fldChar w:fldCharType="separate"/>
        </w:r>
        <w:r w:rsidR="003E6519">
          <w:rPr>
            <w:noProof/>
            <w:sz w:val="24"/>
            <w:szCs w:val="24"/>
          </w:rPr>
          <w:t>10</w:t>
        </w:r>
        <w:r>
          <w:rPr>
            <w:noProof/>
            <w:sz w:val="24"/>
            <w:szCs w:val="24"/>
          </w:rPr>
          <w:fldChar w:fldCharType="end"/>
        </w:r>
      </w:hyperlink>
    </w:p>
    <w:p w14:paraId="7A931F61" w14:textId="4D6BFD4B" w:rsidR="000C6E35" w:rsidRDefault="00000000">
      <w:pPr>
        <w:pStyle w:val="TOC2"/>
        <w:tabs>
          <w:tab w:val="right" w:leader="dot" w:pos="8296"/>
        </w:tabs>
        <w:spacing w:after="0" w:line="400" w:lineRule="exact"/>
        <w:rPr>
          <w:rFonts w:cstheme="minorBidi"/>
          <w:noProof/>
          <w:kern w:val="2"/>
          <w:sz w:val="24"/>
          <w:szCs w:val="24"/>
        </w:rPr>
      </w:pPr>
      <w:hyperlink w:anchor="_Toc168606531" w:history="1">
        <w:r>
          <w:rPr>
            <w:rStyle w:val="af5"/>
            <w:rFonts w:ascii="楷体" w:eastAsia="楷体" w:hAnsi="楷体"/>
            <w:noProof/>
            <w:sz w:val="24"/>
            <w:szCs w:val="24"/>
          </w:rPr>
          <w:t>2.3办学定位</w:t>
        </w:r>
        <w:r>
          <w:rPr>
            <w:noProof/>
            <w:sz w:val="24"/>
            <w:szCs w:val="24"/>
          </w:rPr>
          <w:tab/>
        </w:r>
        <w:r>
          <w:rPr>
            <w:noProof/>
            <w:sz w:val="24"/>
            <w:szCs w:val="24"/>
          </w:rPr>
          <w:fldChar w:fldCharType="begin"/>
        </w:r>
        <w:r>
          <w:rPr>
            <w:noProof/>
            <w:sz w:val="24"/>
            <w:szCs w:val="24"/>
          </w:rPr>
          <w:instrText xml:space="preserve"> PAGEREF _Toc168606531 \h </w:instrText>
        </w:r>
        <w:r>
          <w:rPr>
            <w:noProof/>
            <w:sz w:val="24"/>
            <w:szCs w:val="24"/>
          </w:rPr>
        </w:r>
        <w:r>
          <w:rPr>
            <w:noProof/>
            <w:sz w:val="24"/>
            <w:szCs w:val="24"/>
          </w:rPr>
          <w:fldChar w:fldCharType="separate"/>
        </w:r>
        <w:r w:rsidR="003E6519">
          <w:rPr>
            <w:noProof/>
            <w:sz w:val="24"/>
            <w:szCs w:val="24"/>
          </w:rPr>
          <w:t>14</w:t>
        </w:r>
        <w:r>
          <w:rPr>
            <w:noProof/>
            <w:sz w:val="24"/>
            <w:szCs w:val="24"/>
          </w:rPr>
          <w:fldChar w:fldCharType="end"/>
        </w:r>
      </w:hyperlink>
    </w:p>
    <w:p w14:paraId="7927CE03" w14:textId="4DC172AC" w:rsidR="000C6E35" w:rsidRDefault="00000000">
      <w:pPr>
        <w:pStyle w:val="TOC3"/>
        <w:tabs>
          <w:tab w:val="right" w:leader="dot" w:pos="8296"/>
        </w:tabs>
        <w:spacing w:after="0" w:line="400" w:lineRule="exact"/>
        <w:rPr>
          <w:rFonts w:cstheme="minorBidi"/>
          <w:noProof/>
          <w:kern w:val="2"/>
          <w:sz w:val="24"/>
          <w:szCs w:val="24"/>
        </w:rPr>
      </w:pPr>
      <w:hyperlink w:anchor="_Toc168606532" w:history="1">
        <w:r>
          <w:rPr>
            <w:rStyle w:val="af5"/>
            <w:rFonts w:ascii="仿宋" w:eastAsia="仿宋" w:hAnsi="仿宋"/>
            <w:noProof/>
            <w:sz w:val="24"/>
            <w:szCs w:val="24"/>
          </w:rPr>
          <w:t>2.3.1学校办学定位和人才培养目标与区域经济社会发展需求的适应</w:t>
        </w:r>
        <w:r>
          <w:rPr>
            <w:noProof/>
            <w:sz w:val="24"/>
            <w:szCs w:val="24"/>
          </w:rPr>
          <w:tab/>
        </w:r>
        <w:r>
          <w:rPr>
            <w:noProof/>
            <w:sz w:val="24"/>
            <w:szCs w:val="24"/>
          </w:rPr>
          <w:fldChar w:fldCharType="begin"/>
        </w:r>
        <w:r>
          <w:rPr>
            <w:noProof/>
            <w:sz w:val="24"/>
            <w:szCs w:val="24"/>
          </w:rPr>
          <w:instrText xml:space="preserve"> PAGEREF _Toc168606532 \h </w:instrText>
        </w:r>
        <w:r>
          <w:rPr>
            <w:noProof/>
            <w:sz w:val="24"/>
            <w:szCs w:val="24"/>
          </w:rPr>
        </w:r>
        <w:r>
          <w:rPr>
            <w:noProof/>
            <w:sz w:val="24"/>
            <w:szCs w:val="24"/>
          </w:rPr>
          <w:fldChar w:fldCharType="separate"/>
        </w:r>
        <w:r w:rsidR="003E6519">
          <w:rPr>
            <w:noProof/>
            <w:sz w:val="24"/>
            <w:szCs w:val="24"/>
          </w:rPr>
          <w:t>14</w:t>
        </w:r>
        <w:r>
          <w:rPr>
            <w:noProof/>
            <w:sz w:val="24"/>
            <w:szCs w:val="24"/>
          </w:rPr>
          <w:fldChar w:fldCharType="end"/>
        </w:r>
      </w:hyperlink>
    </w:p>
    <w:p w14:paraId="07173A03" w14:textId="1F1C0D44" w:rsidR="000C6E35" w:rsidRDefault="00000000">
      <w:pPr>
        <w:pStyle w:val="TOC3"/>
        <w:tabs>
          <w:tab w:val="right" w:leader="dot" w:pos="8296"/>
        </w:tabs>
        <w:spacing w:after="0" w:line="400" w:lineRule="exact"/>
        <w:rPr>
          <w:rFonts w:cstheme="minorBidi"/>
          <w:noProof/>
          <w:kern w:val="2"/>
          <w:sz w:val="24"/>
          <w:szCs w:val="24"/>
        </w:rPr>
      </w:pPr>
      <w:hyperlink w:anchor="_Toc168606533" w:history="1">
        <w:r>
          <w:rPr>
            <w:rStyle w:val="af5"/>
            <w:rFonts w:ascii="仿宋" w:eastAsia="仿宋" w:hAnsi="仿宋"/>
            <w:noProof/>
            <w:sz w:val="24"/>
            <w:szCs w:val="24"/>
          </w:rPr>
          <w:t>2.3.2专业设置与区域重点产业或人才紧缺领域匹配度</w:t>
        </w:r>
        <w:r>
          <w:rPr>
            <w:noProof/>
            <w:sz w:val="24"/>
            <w:szCs w:val="24"/>
          </w:rPr>
          <w:tab/>
        </w:r>
        <w:r>
          <w:rPr>
            <w:noProof/>
            <w:sz w:val="24"/>
            <w:szCs w:val="24"/>
          </w:rPr>
          <w:fldChar w:fldCharType="begin"/>
        </w:r>
        <w:r>
          <w:rPr>
            <w:noProof/>
            <w:sz w:val="24"/>
            <w:szCs w:val="24"/>
          </w:rPr>
          <w:instrText xml:space="preserve"> PAGEREF _Toc168606533 \h </w:instrText>
        </w:r>
        <w:r>
          <w:rPr>
            <w:noProof/>
            <w:sz w:val="24"/>
            <w:szCs w:val="24"/>
          </w:rPr>
        </w:r>
        <w:r>
          <w:rPr>
            <w:noProof/>
            <w:sz w:val="24"/>
            <w:szCs w:val="24"/>
          </w:rPr>
          <w:fldChar w:fldCharType="separate"/>
        </w:r>
        <w:r w:rsidR="003E6519">
          <w:rPr>
            <w:noProof/>
            <w:sz w:val="24"/>
            <w:szCs w:val="24"/>
          </w:rPr>
          <w:t>17</w:t>
        </w:r>
        <w:r>
          <w:rPr>
            <w:noProof/>
            <w:sz w:val="24"/>
            <w:szCs w:val="24"/>
          </w:rPr>
          <w:fldChar w:fldCharType="end"/>
        </w:r>
      </w:hyperlink>
    </w:p>
    <w:p w14:paraId="21192E61" w14:textId="32A1686C" w:rsidR="000C6E35" w:rsidRDefault="00000000">
      <w:pPr>
        <w:pStyle w:val="TOC1"/>
        <w:rPr>
          <w:rFonts w:asciiTheme="minorHAnsi" w:eastAsiaTheme="minorEastAsia" w:hAnsiTheme="minorHAnsi" w:cstheme="minorBidi"/>
          <w:b w:val="0"/>
          <w:noProof/>
          <w:kern w:val="2"/>
          <w:sz w:val="24"/>
          <w:szCs w:val="24"/>
        </w:rPr>
      </w:pPr>
      <w:hyperlink w:anchor="_Toc168606534" w:history="1">
        <w:r>
          <w:rPr>
            <w:rStyle w:val="af5"/>
            <w:noProof/>
            <w:sz w:val="24"/>
            <w:szCs w:val="24"/>
          </w:rPr>
          <w:t>3.人才培养</w:t>
        </w:r>
        <w:r>
          <w:rPr>
            <w:noProof/>
            <w:sz w:val="24"/>
            <w:szCs w:val="24"/>
          </w:rPr>
          <w:tab/>
        </w:r>
        <w:r>
          <w:rPr>
            <w:noProof/>
            <w:sz w:val="24"/>
            <w:szCs w:val="24"/>
          </w:rPr>
          <w:fldChar w:fldCharType="begin"/>
        </w:r>
        <w:r>
          <w:rPr>
            <w:noProof/>
            <w:sz w:val="24"/>
            <w:szCs w:val="24"/>
          </w:rPr>
          <w:instrText xml:space="preserve"> PAGEREF _Toc168606534 \h </w:instrText>
        </w:r>
        <w:r>
          <w:rPr>
            <w:noProof/>
            <w:sz w:val="24"/>
            <w:szCs w:val="24"/>
          </w:rPr>
        </w:r>
        <w:r>
          <w:rPr>
            <w:noProof/>
            <w:sz w:val="24"/>
            <w:szCs w:val="24"/>
          </w:rPr>
          <w:fldChar w:fldCharType="separate"/>
        </w:r>
        <w:r w:rsidR="003E6519">
          <w:rPr>
            <w:noProof/>
            <w:sz w:val="24"/>
            <w:szCs w:val="24"/>
          </w:rPr>
          <w:t>21</w:t>
        </w:r>
        <w:r>
          <w:rPr>
            <w:noProof/>
            <w:sz w:val="24"/>
            <w:szCs w:val="24"/>
          </w:rPr>
          <w:fldChar w:fldCharType="end"/>
        </w:r>
      </w:hyperlink>
    </w:p>
    <w:p w14:paraId="5E14F5EF" w14:textId="42A063AD" w:rsidR="000C6E35" w:rsidRDefault="00000000">
      <w:pPr>
        <w:pStyle w:val="TOC2"/>
        <w:tabs>
          <w:tab w:val="right" w:leader="dot" w:pos="8296"/>
        </w:tabs>
        <w:spacing w:after="0" w:line="400" w:lineRule="exact"/>
        <w:rPr>
          <w:rFonts w:cstheme="minorBidi"/>
          <w:noProof/>
          <w:kern w:val="2"/>
          <w:sz w:val="24"/>
          <w:szCs w:val="24"/>
        </w:rPr>
      </w:pPr>
      <w:hyperlink w:anchor="_Toc168606535" w:history="1">
        <w:r>
          <w:rPr>
            <w:rStyle w:val="af5"/>
            <w:rFonts w:ascii="楷体" w:eastAsia="楷体" w:hAnsi="楷体"/>
            <w:noProof/>
            <w:sz w:val="24"/>
            <w:szCs w:val="24"/>
          </w:rPr>
          <w:t>3.1职业教育体系建设</w:t>
        </w:r>
        <w:r>
          <w:rPr>
            <w:noProof/>
            <w:sz w:val="24"/>
            <w:szCs w:val="24"/>
          </w:rPr>
          <w:tab/>
        </w:r>
        <w:r>
          <w:rPr>
            <w:noProof/>
            <w:sz w:val="24"/>
            <w:szCs w:val="24"/>
          </w:rPr>
          <w:fldChar w:fldCharType="begin"/>
        </w:r>
        <w:r>
          <w:rPr>
            <w:noProof/>
            <w:sz w:val="24"/>
            <w:szCs w:val="24"/>
          </w:rPr>
          <w:instrText xml:space="preserve"> PAGEREF _Toc168606535 \h </w:instrText>
        </w:r>
        <w:r>
          <w:rPr>
            <w:noProof/>
            <w:sz w:val="24"/>
            <w:szCs w:val="24"/>
          </w:rPr>
        </w:r>
        <w:r>
          <w:rPr>
            <w:noProof/>
            <w:sz w:val="24"/>
            <w:szCs w:val="24"/>
          </w:rPr>
          <w:fldChar w:fldCharType="separate"/>
        </w:r>
        <w:r w:rsidR="003E6519">
          <w:rPr>
            <w:noProof/>
            <w:sz w:val="24"/>
            <w:szCs w:val="24"/>
          </w:rPr>
          <w:t>21</w:t>
        </w:r>
        <w:r>
          <w:rPr>
            <w:noProof/>
            <w:sz w:val="24"/>
            <w:szCs w:val="24"/>
          </w:rPr>
          <w:fldChar w:fldCharType="end"/>
        </w:r>
      </w:hyperlink>
    </w:p>
    <w:p w14:paraId="652BC297" w14:textId="4D7833B3" w:rsidR="000C6E35" w:rsidRDefault="00000000">
      <w:pPr>
        <w:pStyle w:val="TOC3"/>
        <w:tabs>
          <w:tab w:val="right" w:leader="dot" w:pos="8296"/>
        </w:tabs>
        <w:spacing w:after="0" w:line="400" w:lineRule="exact"/>
        <w:rPr>
          <w:rFonts w:cstheme="minorBidi"/>
          <w:noProof/>
          <w:kern w:val="2"/>
          <w:sz w:val="24"/>
          <w:szCs w:val="24"/>
        </w:rPr>
      </w:pPr>
      <w:hyperlink w:anchor="_Toc168606536" w:history="1">
        <w:r>
          <w:rPr>
            <w:rStyle w:val="af5"/>
            <w:rFonts w:ascii="仿宋" w:eastAsia="仿宋" w:hAnsi="仿宋" w:cs="仿宋_GB2312"/>
            <w:noProof/>
            <w:sz w:val="24"/>
            <w:szCs w:val="24"/>
          </w:rPr>
          <w:t>3.1.1职业教育生源占比</w:t>
        </w:r>
        <w:r>
          <w:rPr>
            <w:noProof/>
            <w:sz w:val="24"/>
            <w:szCs w:val="24"/>
          </w:rPr>
          <w:tab/>
        </w:r>
        <w:r>
          <w:rPr>
            <w:noProof/>
            <w:sz w:val="24"/>
            <w:szCs w:val="24"/>
          </w:rPr>
          <w:fldChar w:fldCharType="begin"/>
        </w:r>
        <w:r>
          <w:rPr>
            <w:noProof/>
            <w:sz w:val="24"/>
            <w:szCs w:val="24"/>
          </w:rPr>
          <w:instrText xml:space="preserve"> PAGEREF _Toc168606536 \h </w:instrText>
        </w:r>
        <w:r>
          <w:rPr>
            <w:noProof/>
            <w:sz w:val="24"/>
            <w:szCs w:val="24"/>
          </w:rPr>
        </w:r>
        <w:r>
          <w:rPr>
            <w:noProof/>
            <w:sz w:val="24"/>
            <w:szCs w:val="24"/>
          </w:rPr>
          <w:fldChar w:fldCharType="separate"/>
        </w:r>
        <w:r w:rsidR="003E6519">
          <w:rPr>
            <w:noProof/>
            <w:sz w:val="24"/>
            <w:szCs w:val="24"/>
          </w:rPr>
          <w:t>21</w:t>
        </w:r>
        <w:r>
          <w:rPr>
            <w:noProof/>
            <w:sz w:val="24"/>
            <w:szCs w:val="24"/>
          </w:rPr>
          <w:fldChar w:fldCharType="end"/>
        </w:r>
      </w:hyperlink>
    </w:p>
    <w:p w14:paraId="5AD502DB" w14:textId="7929A8B3" w:rsidR="000C6E35" w:rsidRDefault="00000000">
      <w:pPr>
        <w:pStyle w:val="TOC3"/>
        <w:tabs>
          <w:tab w:val="right" w:leader="dot" w:pos="8296"/>
        </w:tabs>
        <w:spacing w:after="0" w:line="400" w:lineRule="exact"/>
        <w:rPr>
          <w:rFonts w:cstheme="minorBidi"/>
          <w:noProof/>
          <w:kern w:val="2"/>
          <w:sz w:val="24"/>
          <w:szCs w:val="24"/>
        </w:rPr>
      </w:pPr>
      <w:hyperlink w:anchor="_Toc168606537" w:history="1">
        <w:r>
          <w:rPr>
            <w:rStyle w:val="af5"/>
            <w:rFonts w:ascii="仿宋" w:eastAsia="仿宋" w:hAnsi="仿宋"/>
            <w:noProof/>
            <w:sz w:val="24"/>
            <w:szCs w:val="24"/>
          </w:rPr>
          <w:t>3.1.2中高职贯通培养三二分段和中本贯通培养试点比例</w:t>
        </w:r>
        <w:r>
          <w:rPr>
            <w:noProof/>
            <w:sz w:val="24"/>
            <w:szCs w:val="24"/>
          </w:rPr>
          <w:tab/>
        </w:r>
        <w:r>
          <w:rPr>
            <w:noProof/>
            <w:sz w:val="24"/>
            <w:szCs w:val="24"/>
          </w:rPr>
          <w:fldChar w:fldCharType="begin"/>
        </w:r>
        <w:r>
          <w:rPr>
            <w:noProof/>
            <w:sz w:val="24"/>
            <w:szCs w:val="24"/>
          </w:rPr>
          <w:instrText xml:space="preserve"> PAGEREF _Toc168606537 \h </w:instrText>
        </w:r>
        <w:r>
          <w:rPr>
            <w:noProof/>
            <w:sz w:val="24"/>
            <w:szCs w:val="24"/>
          </w:rPr>
        </w:r>
        <w:r>
          <w:rPr>
            <w:noProof/>
            <w:sz w:val="24"/>
            <w:szCs w:val="24"/>
          </w:rPr>
          <w:fldChar w:fldCharType="separate"/>
        </w:r>
        <w:r w:rsidR="003E6519">
          <w:rPr>
            <w:noProof/>
            <w:sz w:val="24"/>
            <w:szCs w:val="24"/>
          </w:rPr>
          <w:t>21</w:t>
        </w:r>
        <w:r>
          <w:rPr>
            <w:noProof/>
            <w:sz w:val="24"/>
            <w:szCs w:val="24"/>
          </w:rPr>
          <w:fldChar w:fldCharType="end"/>
        </w:r>
      </w:hyperlink>
    </w:p>
    <w:p w14:paraId="38DB69E5" w14:textId="19661D2C" w:rsidR="000C6E35" w:rsidRDefault="00000000">
      <w:pPr>
        <w:pStyle w:val="TOC3"/>
        <w:tabs>
          <w:tab w:val="right" w:leader="dot" w:pos="8296"/>
        </w:tabs>
        <w:spacing w:after="0" w:line="400" w:lineRule="exact"/>
        <w:rPr>
          <w:rFonts w:cstheme="minorBidi"/>
          <w:noProof/>
          <w:kern w:val="2"/>
          <w:sz w:val="24"/>
          <w:szCs w:val="24"/>
        </w:rPr>
      </w:pPr>
      <w:hyperlink w:anchor="_Toc168606538" w:history="1">
        <w:r>
          <w:rPr>
            <w:rStyle w:val="af5"/>
            <w:rFonts w:ascii="仿宋" w:eastAsia="仿宋" w:hAnsi="仿宋"/>
            <w:noProof/>
            <w:sz w:val="24"/>
            <w:szCs w:val="24"/>
          </w:rPr>
          <w:t>3.1.3中职-高职(专科)-本科协同育人试点情况和成效</w:t>
        </w:r>
        <w:r>
          <w:rPr>
            <w:noProof/>
            <w:sz w:val="24"/>
            <w:szCs w:val="24"/>
          </w:rPr>
          <w:tab/>
        </w:r>
        <w:r>
          <w:rPr>
            <w:noProof/>
            <w:sz w:val="24"/>
            <w:szCs w:val="24"/>
          </w:rPr>
          <w:fldChar w:fldCharType="begin"/>
        </w:r>
        <w:r>
          <w:rPr>
            <w:noProof/>
            <w:sz w:val="24"/>
            <w:szCs w:val="24"/>
          </w:rPr>
          <w:instrText xml:space="preserve"> PAGEREF _Toc168606538 \h </w:instrText>
        </w:r>
        <w:r>
          <w:rPr>
            <w:noProof/>
            <w:sz w:val="24"/>
            <w:szCs w:val="24"/>
          </w:rPr>
        </w:r>
        <w:r>
          <w:rPr>
            <w:noProof/>
            <w:sz w:val="24"/>
            <w:szCs w:val="24"/>
          </w:rPr>
          <w:fldChar w:fldCharType="separate"/>
        </w:r>
        <w:r w:rsidR="003E6519">
          <w:rPr>
            <w:noProof/>
            <w:sz w:val="24"/>
            <w:szCs w:val="24"/>
          </w:rPr>
          <w:t>22</w:t>
        </w:r>
        <w:r>
          <w:rPr>
            <w:noProof/>
            <w:sz w:val="24"/>
            <w:szCs w:val="24"/>
          </w:rPr>
          <w:fldChar w:fldCharType="end"/>
        </w:r>
      </w:hyperlink>
    </w:p>
    <w:p w14:paraId="547A43F7" w14:textId="453A6BA7" w:rsidR="000C6E35" w:rsidRDefault="00000000">
      <w:pPr>
        <w:pStyle w:val="TOC2"/>
        <w:tabs>
          <w:tab w:val="right" w:leader="dot" w:pos="8296"/>
        </w:tabs>
        <w:spacing w:after="0" w:line="400" w:lineRule="exact"/>
        <w:rPr>
          <w:rFonts w:cstheme="minorBidi"/>
          <w:noProof/>
          <w:kern w:val="2"/>
          <w:sz w:val="24"/>
          <w:szCs w:val="24"/>
        </w:rPr>
      </w:pPr>
      <w:hyperlink w:anchor="_Toc168606539" w:history="1">
        <w:r>
          <w:rPr>
            <w:rStyle w:val="af5"/>
            <w:rFonts w:ascii="楷体" w:eastAsia="楷体" w:hAnsi="楷体"/>
            <w:noProof/>
            <w:sz w:val="24"/>
            <w:szCs w:val="24"/>
          </w:rPr>
          <w:t>3.2教育教学改革和管理</w:t>
        </w:r>
        <w:r>
          <w:rPr>
            <w:noProof/>
            <w:sz w:val="24"/>
            <w:szCs w:val="24"/>
          </w:rPr>
          <w:tab/>
        </w:r>
        <w:r>
          <w:rPr>
            <w:noProof/>
            <w:sz w:val="24"/>
            <w:szCs w:val="24"/>
          </w:rPr>
          <w:fldChar w:fldCharType="begin"/>
        </w:r>
        <w:r>
          <w:rPr>
            <w:noProof/>
            <w:sz w:val="24"/>
            <w:szCs w:val="24"/>
          </w:rPr>
          <w:instrText xml:space="preserve"> PAGEREF _Toc168606539 \h </w:instrText>
        </w:r>
        <w:r>
          <w:rPr>
            <w:noProof/>
            <w:sz w:val="24"/>
            <w:szCs w:val="24"/>
          </w:rPr>
        </w:r>
        <w:r>
          <w:rPr>
            <w:noProof/>
            <w:sz w:val="24"/>
            <w:szCs w:val="24"/>
          </w:rPr>
          <w:fldChar w:fldCharType="separate"/>
        </w:r>
        <w:r w:rsidR="003E6519">
          <w:rPr>
            <w:noProof/>
            <w:sz w:val="24"/>
            <w:szCs w:val="24"/>
          </w:rPr>
          <w:t>24</w:t>
        </w:r>
        <w:r>
          <w:rPr>
            <w:noProof/>
            <w:sz w:val="24"/>
            <w:szCs w:val="24"/>
          </w:rPr>
          <w:fldChar w:fldCharType="end"/>
        </w:r>
      </w:hyperlink>
    </w:p>
    <w:p w14:paraId="718E4966" w14:textId="676A369F" w:rsidR="000C6E35" w:rsidRDefault="00000000">
      <w:pPr>
        <w:pStyle w:val="TOC3"/>
        <w:tabs>
          <w:tab w:val="right" w:leader="dot" w:pos="8296"/>
        </w:tabs>
        <w:spacing w:after="0" w:line="400" w:lineRule="exact"/>
        <w:rPr>
          <w:rFonts w:cstheme="minorBidi"/>
          <w:noProof/>
          <w:kern w:val="2"/>
          <w:sz w:val="24"/>
          <w:szCs w:val="24"/>
        </w:rPr>
      </w:pPr>
      <w:hyperlink w:anchor="_Toc168606540" w:history="1">
        <w:r>
          <w:rPr>
            <w:rStyle w:val="af5"/>
            <w:rFonts w:ascii="仿宋" w:eastAsia="仿宋" w:hAnsi="仿宋"/>
            <w:noProof/>
            <w:sz w:val="24"/>
            <w:szCs w:val="24"/>
          </w:rPr>
          <w:t>3.2.1重点领域改革</w:t>
        </w:r>
        <w:r>
          <w:rPr>
            <w:noProof/>
            <w:sz w:val="24"/>
            <w:szCs w:val="24"/>
          </w:rPr>
          <w:tab/>
        </w:r>
        <w:r>
          <w:rPr>
            <w:noProof/>
            <w:sz w:val="24"/>
            <w:szCs w:val="24"/>
          </w:rPr>
          <w:fldChar w:fldCharType="begin"/>
        </w:r>
        <w:r>
          <w:rPr>
            <w:noProof/>
            <w:sz w:val="24"/>
            <w:szCs w:val="24"/>
          </w:rPr>
          <w:instrText xml:space="preserve"> PAGEREF _Toc168606540 \h </w:instrText>
        </w:r>
        <w:r>
          <w:rPr>
            <w:noProof/>
            <w:sz w:val="24"/>
            <w:szCs w:val="24"/>
          </w:rPr>
        </w:r>
        <w:r>
          <w:rPr>
            <w:noProof/>
            <w:sz w:val="24"/>
            <w:szCs w:val="24"/>
          </w:rPr>
          <w:fldChar w:fldCharType="separate"/>
        </w:r>
        <w:r w:rsidR="003E6519">
          <w:rPr>
            <w:noProof/>
            <w:sz w:val="24"/>
            <w:szCs w:val="24"/>
          </w:rPr>
          <w:t>24</w:t>
        </w:r>
        <w:r>
          <w:rPr>
            <w:noProof/>
            <w:sz w:val="24"/>
            <w:szCs w:val="24"/>
          </w:rPr>
          <w:fldChar w:fldCharType="end"/>
        </w:r>
      </w:hyperlink>
    </w:p>
    <w:p w14:paraId="7AA2B2C1" w14:textId="52B9FE56" w:rsidR="000C6E35" w:rsidRDefault="00000000">
      <w:pPr>
        <w:pStyle w:val="TOC3"/>
        <w:tabs>
          <w:tab w:val="right" w:leader="dot" w:pos="8296"/>
        </w:tabs>
        <w:spacing w:after="0" w:line="400" w:lineRule="exact"/>
        <w:rPr>
          <w:rFonts w:cstheme="minorBidi"/>
          <w:noProof/>
          <w:kern w:val="2"/>
          <w:sz w:val="24"/>
          <w:szCs w:val="24"/>
        </w:rPr>
      </w:pPr>
      <w:hyperlink w:anchor="_Toc168606541" w:history="1">
        <w:r>
          <w:rPr>
            <w:rStyle w:val="af5"/>
            <w:rFonts w:ascii="仿宋" w:eastAsia="仿宋" w:hAnsi="仿宋"/>
            <w:noProof/>
            <w:sz w:val="24"/>
            <w:szCs w:val="24"/>
          </w:rPr>
          <w:t>3.2.2高水平院校和专业群建设</w:t>
        </w:r>
        <w:r>
          <w:rPr>
            <w:noProof/>
            <w:sz w:val="24"/>
            <w:szCs w:val="24"/>
          </w:rPr>
          <w:tab/>
        </w:r>
        <w:r>
          <w:rPr>
            <w:noProof/>
            <w:sz w:val="24"/>
            <w:szCs w:val="24"/>
          </w:rPr>
          <w:fldChar w:fldCharType="begin"/>
        </w:r>
        <w:r>
          <w:rPr>
            <w:noProof/>
            <w:sz w:val="24"/>
            <w:szCs w:val="24"/>
          </w:rPr>
          <w:instrText xml:space="preserve"> PAGEREF _Toc168606541 \h </w:instrText>
        </w:r>
        <w:r>
          <w:rPr>
            <w:noProof/>
            <w:sz w:val="24"/>
            <w:szCs w:val="24"/>
          </w:rPr>
        </w:r>
        <w:r>
          <w:rPr>
            <w:noProof/>
            <w:sz w:val="24"/>
            <w:szCs w:val="24"/>
          </w:rPr>
          <w:fldChar w:fldCharType="separate"/>
        </w:r>
        <w:r w:rsidR="003E6519">
          <w:rPr>
            <w:noProof/>
            <w:sz w:val="24"/>
            <w:szCs w:val="24"/>
          </w:rPr>
          <w:t>28</w:t>
        </w:r>
        <w:r>
          <w:rPr>
            <w:noProof/>
            <w:sz w:val="24"/>
            <w:szCs w:val="24"/>
          </w:rPr>
          <w:fldChar w:fldCharType="end"/>
        </w:r>
      </w:hyperlink>
    </w:p>
    <w:p w14:paraId="4EB09B1C" w14:textId="0D25815F" w:rsidR="000C6E35" w:rsidRDefault="00000000">
      <w:pPr>
        <w:pStyle w:val="TOC3"/>
        <w:tabs>
          <w:tab w:val="right" w:leader="dot" w:pos="8296"/>
        </w:tabs>
        <w:spacing w:after="0" w:line="400" w:lineRule="exact"/>
        <w:rPr>
          <w:rFonts w:cstheme="minorBidi"/>
          <w:noProof/>
          <w:kern w:val="2"/>
          <w:sz w:val="24"/>
          <w:szCs w:val="24"/>
        </w:rPr>
      </w:pPr>
      <w:hyperlink w:anchor="_Toc168606542" w:history="1">
        <w:r>
          <w:rPr>
            <w:rStyle w:val="af5"/>
            <w:rFonts w:ascii="仿宋" w:eastAsia="仿宋" w:hAnsi="仿宋"/>
            <w:noProof/>
            <w:sz w:val="24"/>
            <w:szCs w:val="24"/>
          </w:rPr>
          <w:t>3.2.3“学历证书+职业技能等级证书”工作</w:t>
        </w:r>
        <w:r>
          <w:rPr>
            <w:noProof/>
            <w:sz w:val="24"/>
            <w:szCs w:val="24"/>
          </w:rPr>
          <w:tab/>
        </w:r>
        <w:r>
          <w:rPr>
            <w:noProof/>
            <w:sz w:val="24"/>
            <w:szCs w:val="24"/>
          </w:rPr>
          <w:fldChar w:fldCharType="begin"/>
        </w:r>
        <w:r>
          <w:rPr>
            <w:noProof/>
            <w:sz w:val="24"/>
            <w:szCs w:val="24"/>
          </w:rPr>
          <w:instrText xml:space="preserve"> PAGEREF _Toc168606542 \h </w:instrText>
        </w:r>
        <w:r>
          <w:rPr>
            <w:noProof/>
            <w:sz w:val="24"/>
            <w:szCs w:val="24"/>
          </w:rPr>
        </w:r>
        <w:r>
          <w:rPr>
            <w:noProof/>
            <w:sz w:val="24"/>
            <w:szCs w:val="24"/>
          </w:rPr>
          <w:fldChar w:fldCharType="separate"/>
        </w:r>
        <w:r w:rsidR="003E6519">
          <w:rPr>
            <w:noProof/>
            <w:sz w:val="24"/>
            <w:szCs w:val="24"/>
          </w:rPr>
          <w:t>31</w:t>
        </w:r>
        <w:r>
          <w:rPr>
            <w:noProof/>
            <w:sz w:val="24"/>
            <w:szCs w:val="24"/>
          </w:rPr>
          <w:fldChar w:fldCharType="end"/>
        </w:r>
      </w:hyperlink>
    </w:p>
    <w:p w14:paraId="683B6AE5" w14:textId="368F074A" w:rsidR="000C6E35" w:rsidRDefault="00000000">
      <w:pPr>
        <w:pStyle w:val="TOC3"/>
        <w:tabs>
          <w:tab w:val="right" w:leader="dot" w:pos="8296"/>
        </w:tabs>
        <w:spacing w:after="0" w:line="400" w:lineRule="exact"/>
        <w:rPr>
          <w:rFonts w:cstheme="minorBidi"/>
          <w:noProof/>
          <w:kern w:val="2"/>
          <w:sz w:val="24"/>
          <w:szCs w:val="24"/>
        </w:rPr>
      </w:pPr>
      <w:hyperlink w:anchor="_Toc168606543" w:history="1">
        <w:r>
          <w:rPr>
            <w:rStyle w:val="af5"/>
            <w:rFonts w:ascii="仿宋" w:eastAsia="仿宋" w:hAnsi="仿宋"/>
            <w:noProof/>
            <w:sz w:val="24"/>
            <w:szCs w:val="24"/>
          </w:rPr>
          <w:t>3.2.4创新创业教育</w:t>
        </w:r>
        <w:r>
          <w:rPr>
            <w:noProof/>
            <w:sz w:val="24"/>
            <w:szCs w:val="24"/>
          </w:rPr>
          <w:tab/>
        </w:r>
        <w:r>
          <w:rPr>
            <w:noProof/>
            <w:sz w:val="24"/>
            <w:szCs w:val="24"/>
          </w:rPr>
          <w:fldChar w:fldCharType="begin"/>
        </w:r>
        <w:r>
          <w:rPr>
            <w:noProof/>
            <w:sz w:val="24"/>
            <w:szCs w:val="24"/>
          </w:rPr>
          <w:instrText xml:space="preserve"> PAGEREF _Toc168606543 \h </w:instrText>
        </w:r>
        <w:r>
          <w:rPr>
            <w:noProof/>
            <w:sz w:val="24"/>
            <w:szCs w:val="24"/>
          </w:rPr>
        </w:r>
        <w:r>
          <w:rPr>
            <w:noProof/>
            <w:sz w:val="24"/>
            <w:szCs w:val="24"/>
          </w:rPr>
          <w:fldChar w:fldCharType="separate"/>
        </w:r>
        <w:r w:rsidR="003E6519">
          <w:rPr>
            <w:noProof/>
            <w:sz w:val="24"/>
            <w:szCs w:val="24"/>
          </w:rPr>
          <w:t>34</w:t>
        </w:r>
        <w:r>
          <w:rPr>
            <w:noProof/>
            <w:sz w:val="24"/>
            <w:szCs w:val="24"/>
          </w:rPr>
          <w:fldChar w:fldCharType="end"/>
        </w:r>
      </w:hyperlink>
    </w:p>
    <w:p w14:paraId="4A80B858" w14:textId="24CD5E18" w:rsidR="000C6E35" w:rsidRDefault="00000000">
      <w:pPr>
        <w:pStyle w:val="TOC3"/>
        <w:tabs>
          <w:tab w:val="right" w:leader="dot" w:pos="8296"/>
        </w:tabs>
        <w:spacing w:after="0" w:line="400" w:lineRule="exact"/>
        <w:rPr>
          <w:rFonts w:cstheme="minorBidi"/>
          <w:noProof/>
          <w:kern w:val="2"/>
          <w:sz w:val="24"/>
          <w:szCs w:val="24"/>
        </w:rPr>
      </w:pPr>
      <w:hyperlink w:anchor="_Toc168606544" w:history="1">
        <w:r>
          <w:rPr>
            <w:rStyle w:val="af5"/>
            <w:rFonts w:ascii="仿宋" w:eastAsia="仿宋" w:hAnsi="仿宋"/>
            <w:noProof/>
            <w:sz w:val="24"/>
            <w:szCs w:val="24"/>
          </w:rPr>
          <w:t>3.2.5数字化转型</w:t>
        </w:r>
        <w:r>
          <w:rPr>
            <w:noProof/>
            <w:sz w:val="24"/>
            <w:szCs w:val="24"/>
          </w:rPr>
          <w:tab/>
        </w:r>
        <w:r>
          <w:rPr>
            <w:noProof/>
            <w:sz w:val="24"/>
            <w:szCs w:val="24"/>
          </w:rPr>
          <w:fldChar w:fldCharType="begin"/>
        </w:r>
        <w:r>
          <w:rPr>
            <w:noProof/>
            <w:sz w:val="24"/>
            <w:szCs w:val="24"/>
          </w:rPr>
          <w:instrText xml:space="preserve"> PAGEREF _Toc168606544 \h </w:instrText>
        </w:r>
        <w:r>
          <w:rPr>
            <w:noProof/>
            <w:sz w:val="24"/>
            <w:szCs w:val="24"/>
          </w:rPr>
        </w:r>
        <w:r>
          <w:rPr>
            <w:noProof/>
            <w:sz w:val="24"/>
            <w:szCs w:val="24"/>
          </w:rPr>
          <w:fldChar w:fldCharType="separate"/>
        </w:r>
        <w:r w:rsidR="003E6519">
          <w:rPr>
            <w:noProof/>
            <w:sz w:val="24"/>
            <w:szCs w:val="24"/>
          </w:rPr>
          <w:t>36</w:t>
        </w:r>
        <w:r>
          <w:rPr>
            <w:noProof/>
            <w:sz w:val="24"/>
            <w:szCs w:val="24"/>
          </w:rPr>
          <w:fldChar w:fldCharType="end"/>
        </w:r>
      </w:hyperlink>
    </w:p>
    <w:p w14:paraId="472CEA0D" w14:textId="014E7571" w:rsidR="000C6E35" w:rsidRDefault="00000000">
      <w:pPr>
        <w:pStyle w:val="TOC3"/>
        <w:tabs>
          <w:tab w:val="right" w:leader="dot" w:pos="8296"/>
        </w:tabs>
        <w:spacing w:after="0" w:line="400" w:lineRule="exact"/>
        <w:rPr>
          <w:rFonts w:cstheme="minorBidi"/>
          <w:noProof/>
          <w:kern w:val="2"/>
          <w:sz w:val="24"/>
          <w:szCs w:val="24"/>
        </w:rPr>
      </w:pPr>
      <w:hyperlink w:anchor="_Toc168606545" w:history="1">
        <w:r>
          <w:rPr>
            <w:rStyle w:val="af5"/>
            <w:rFonts w:ascii="仿宋" w:eastAsia="仿宋" w:hAnsi="仿宋"/>
            <w:noProof/>
            <w:sz w:val="24"/>
            <w:szCs w:val="24"/>
          </w:rPr>
          <w:t>3.2.6教学管理</w:t>
        </w:r>
        <w:r>
          <w:rPr>
            <w:noProof/>
            <w:sz w:val="24"/>
            <w:szCs w:val="24"/>
          </w:rPr>
          <w:tab/>
        </w:r>
        <w:r>
          <w:rPr>
            <w:noProof/>
            <w:sz w:val="24"/>
            <w:szCs w:val="24"/>
          </w:rPr>
          <w:fldChar w:fldCharType="begin"/>
        </w:r>
        <w:r>
          <w:rPr>
            <w:noProof/>
            <w:sz w:val="24"/>
            <w:szCs w:val="24"/>
          </w:rPr>
          <w:instrText xml:space="preserve"> PAGEREF _Toc168606545 \h </w:instrText>
        </w:r>
        <w:r>
          <w:rPr>
            <w:noProof/>
            <w:sz w:val="24"/>
            <w:szCs w:val="24"/>
          </w:rPr>
        </w:r>
        <w:r>
          <w:rPr>
            <w:noProof/>
            <w:sz w:val="24"/>
            <w:szCs w:val="24"/>
          </w:rPr>
          <w:fldChar w:fldCharType="separate"/>
        </w:r>
        <w:r w:rsidR="003E6519">
          <w:rPr>
            <w:noProof/>
            <w:sz w:val="24"/>
            <w:szCs w:val="24"/>
          </w:rPr>
          <w:t>39</w:t>
        </w:r>
        <w:r>
          <w:rPr>
            <w:noProof/>
            <w:sz w:val="24"/>
            <w:szCs w:val="24"/>
          </w:rPr>
          <w:fldChar w:fldCharType="end"/>
        </w:r>
      </w:hyperlink>
    </w:p>
    <w:p w14:paraId="211BC5A6" w14:textId="1ADA2D79" w:rsidR="000C6E35" w:rsidRDefault="00000000">
      <w:pPr>
        <w:pStyle w:val="TOC2"/>
        <w:tabs>
          <w:tab w:val="right" w:leader="dot" w:pos="8296"/>
        </w:tabs>
        <w:spacing w:after="0" w:line="400" w:lineRule="exact"/>
        <w:rPr>
          <w:rFonts w:cstheme="minorBidi"/>
          <w:noProof/>
          <w:kern w:val="2"/>
          <w:sz w:val="24"/>
          <w:szCs w:val="24"/>
        </w:rPr>
      </w:pPr>
      <w:hyperlink w:anchor="_Toc168606546" w:history="1">
        <w:r>
          <w:rPr>
            <w:rStyle w:val="af5"/>
            <w:rFonts w:ascii="楷体" w:eastAsia="楷体" w:hAnsi="楷体"/>
            <w:noProof/>
            <w:sz w:val="24"/>
            <w:szCs w:val="24"/>
          </w:rPr>
          <w:t>3.3产教融合</w:t>
        </w:r>
        <w:r>
          <w:rPr>
            <w:noProof/>
            <w:sz w:val="24"/>
            <w:szCs w:val="24"/>
          </w:rPr>
          <w:tab/>
        </w:r>
        <w:r>
          <w:rPr>
            <w:noProof/>
            <w:sz w:val="24"/>
            <w:szCs w:val="24"/>
          </w:rPr>
          <w:fldChar w:fldCharType="begin"/>
        </w:r>
        <w:r>
          <w:rPr>
            <w:noProof/>
            <w:sz w:val="24"/>
            <w:szCs w:val="24"/>
          </w:rPr>
          <w:instrText xml:space="preserve"> PAGEREF _Toc168606546 \h </w:instrText>
        </w:r>
        <w:r>
          <w:rPr>
            <w:noProof/>
            <w:sz w:val="24"/>
            <w:szCs w:val="24"/>
          </w:rPr>
        </w:r>
        <w:r>
          <w:rPr>
            <w:noProof/>
            <w:sz w:val="24"/>
            <w:szCs w:val="24"/>
          </w:rPr>
          <w:fldChar w:fldCharType="separate"/>
        </w:r>
        <w:r w:rsidR="003E6519">
          <w:rPr>
            <w:noProof/>
            <w:sz w:val="24"/>
            <w:szCs w:val="24"/>
          </w:rPr>
          <w:t>43</w:t>
        </w:r>
        <w:r>
          <w:rPr>
            <w:noProof/>
            <w:sz w:val="24"/>
            <w:szCs w:val="24"/>
          </w:rPr>
          <w:fldChar w:fldCharType="end"/>
        </w:r>
      </w:hyperlink>
    </w:p>
    <w:p w14:paraId="417A2B60" w14:textId="491E1453" w:rsidR="000C6E35" w:rsidRDefault="00000000">
      <w:pPr>
        <w:pStyle w:val="TOC3"/>
        <w:tabs>
          <w:tab w:val="right" w:leader="dot" w:pos="8296"/>
        </w:tabs>
        <w:spacing w:after="0" w:line="400" w:lineRule="exact"/>
        <w:rPr>
          <w:rFonts w:cstheme="minorBidi"/>
          <w:noProof/>
          <w:kern w:val="2"/>
          <w:sz w:val="24"/>
          <w:szCs w:val="24"/>
        </w:rPr>
      </w:pPr>
      <w:hyperlink w:anchor="_Toc168606547" w:history="1">
        <w:r>
          <w:rPr>
            <w:rStyle w:val="af5"/>
            <w:rFonts w:ascii="仿宋" w:eastAsia="仿宋" w:hAnsi="仿宋"/>
            <w:noProof/>
            <w:sz w:val="24"/>
            <w:szCs w:val="24"/>
          </w:rPr>
          <w:t>3.3.1牵头或参与市域产教联合体、行业产教融合共同体</w:t>
        </w:r>
        <w:r>
          <w:rPr>
            <w:noProof/>
            <w:sz w:val="24"/>
            <w:szCs w:val="24"/>
          </w:rPr>
          <w:tab/>
        </w:r>
        <w:r>
          <w:rPr>
            <w:noProof/>
            <w:sz w:val="24"/>
            <w:szCs w:val="24"/>
          </w:rPr>
          <w:fldChar w:fldCharType="begin"/>
        </w:r>
        <w:r>
          <w:rPr>
            <w:noProof/>
            <w:sz w:val="24"/>
            <w:szCs w:val="24"/>
          </w:rPr>
          <w:instrText xml:space="preserve"> PAGEREF _Toc168606547 \h </w:instrText>
        </w:r>
        <w:r>
          <w:rPr>
            <w:noProof/>
            <w:sz w:val="24"/>
            <w:szCs w:val="24"/>
          </w:rPr>
        </w:r>
        <w:r>
          <w:rPr>
            <w:noProof/>
            <w:sz w:val="24"/>
            <w:szCs w:val="24"/>
          </w:rPr>
          <w:fldChar w:fldCharType="separate"/>
        </w:r>
        <w:r w:rsidR="003E6519">
          <w:rPr>
            <w:noProof/>
            <w:sz w:val="24"/>
            <w:szCs w:val="24"/>
          </w:rPr>
          <w:t>43</w:t>
        </w:r>
        <w:r>
          <w:rPr>
            <w:noProof/>
            <w:sz w:val="24"/>
            <w:szCs w:val="24"/>
          </w:rPr>
          <w:fldChar w:fldCharType="end"/>
        </w:r>
      </w:hyperlink>
    </w:p>
    <w:p w14:paraId="06DED2F4" w14:textId="3FF2DFEB" w:rsidR="000C6E35" w:rsidRDefault="00000000">
      <w:pPr>
        <w:pStyle w:val="TOC3"/>
        <w:tabs>
          <w:tab w:val="right" w:leader="dot" w:pos="8296"/>
        </w:tabs>
        <w:spacing w:after="0" w:line="400" w:lineRule="exact"/>
        <w:rPr>
          <w:rFonts w:cstheme="minorBidi"/>
          <w:noProof/>
          <w:kern w:val="2"/>
          <w:sz w:val="24"/>
          <w:szCs w:val="24"/>
        </w:rPr>
      </w:pPr>
      <w:hyperlink w:anchor="_Toc168606548" w:history="1">
        <w:r>
          <w:rPr>
            <w:rStyle w:val="af5"/>
            <w:rFonts w:ascii="仿宋" w:eastAsia="仿宋" w:hAnsi="仿宋"/>
            <w:noProof/>
            <w:sz w:val="24"/>
            <w:szCs w:val="24"/>
          </w:rPr>
          <w:t>3.3.2开放型区域产教融合实践中心和产业学院建设</w:t>
        </w:r>
        <w:r>
          <w:rPr>
            <w:noProof/>
            <w:sz w:val="24"/>
            <w:szCs w:val="24"/>
          </w:rPr>
          <w:tab/>
        </w:r>
        <w:r>
          <w:rPr>
            <w:noProof/>
            <w:sz w:val="24"/>
            <w:szCs w:val="24"/>
          </w:rPr>
          <w:fldChar w:fldCharType="begin"/>
        </w:r>
        <w:r>
          <w:rPr>
            <w:noProof/>
            <w:sz w:val="24"/>
            <w:szCs w:val="24"/>
          </w:rPr>
          <w:instrText xml:space="preserve"> PAGEREF _Toc168606548 \h </w:instrText>
        </w:r>
        <w:r>
          <w:rPr>
            <w:noProof/>
            <w:sz w:val="24"/>
            <w:szCs w:val="24"/>
          </w:rPr>
        </w:r>
        <w:r>
          <w:rPr>
            <w:noProof/>
            <w:sz w:val="24"/>
            <w:szCs w:val="24"/>
          </w:rPr>
          <w:fldChar w:fldCharType="separate"/>
        </w:r>
        <w:r w:rsidR="003E6519">
          <w:rPr>
            <w:noProof/>
            <w:sz w:val="24"/>
            <w:szCs w:val="24"/>
          </w:rPr>
          <w:t>43</w:t>
        </w:r>
        <w:r>
          <w:rPr>
            <w:noProof/>
            <w:sz w:val="24"/>
            <w:szCs w:val="24"/>
          </w:rPr>
          <w:fldChar w:fldCharType="end"/>
        </w:r>
      </w:hyperlink>
    </w:p>
    <w:p w14:paraId="2D4F7C49" w14:textId="00BBEBF2" w:rsidR="000C6E35" w:rsidRDefault="00000000">
      <w:pPr>
        <w:pStyle w:val="TOC3"/>
        <w:tabs>
          <w:tab w:val="right" w:leader="dot" w:pos="8296"/>
        </w:tabs>
        <w:spacing w:after="0" w:line="400" w:lineRule="exact"/>
        <w:rPr>
          <w:rFonts w:cstheme="minorBidi"/>
          <w:noProof/>
          <w:kern w:val="2"/>
          <w:sz w:val="24"/>
          <w:szCs w:val="24"/>
        </w:rPr>
      </w:pPr>
      <w:hyperlink w:anchor="_Toc168606549" w:history="1">
        <w:r>
          <w:rPr>
            <w:rStyle w:val="af5"/>
            <w:rFonts w:ascii="仿宋" w:eastAsia="仿宋" w:hAnsi="仿宋"/>
            <w:noProof/>
            <w:sz w:val="24"/>
            <w:szCs w:val="24"/>
          </w:rPr>
          <w:t>3.3.3“校企精准对接、精准育人”模式改革情况</w:t>
        </w:r>
        <w:r>
          <w:rPr>
            <w:noProof/>
            <w:sz w:val="24"/>
            <w:szCs w:val="24"/>
          </w:rPr>
          <w:tab/>
        </w:r>
        <w:r>
          <w:rPr>
            <w:noProof/>
            <w:sz w:val="24"/>
            <w:szCs w:val="24"/>
          </w:rPr>
          <w:fldChar w:fldCharType="begin"/>
        </w:r>
        <w:r>
          <w:rPr>
            <w:noProof/>
            <w:sz w:val="24"/>
            <w:szCs w:val="24"/>
          </w:rPr>
          <w:instrText xml:space="preserve"> PAGEREF _Toc168606549 \h </w:instrText>
        </w:r>
        <w:r>
          <w:rPr>
            <w:noProof/>
            <w:sz w:val="24"/>
            <w:szCs w:val="24"/>
          </w:rPr>
        </w:r>
        <w:r>
          <w:rPr>
            <w:noProof/>
            <w:sz w:val="24"/>
            <w:szCs w:val="24"/>
          </w:rPr>
          <w:fldChar w:fldCharType="separate"/>
        </w:r>
        <w:r w:rsidR="003E6519">
          <w:rPr>
            <w:noProof/>
            <w:sz w:val="24"/>
            <w:szCs w:val="24"/>
          </w:rPr>
          <w:t>44</w:t>
        </w:r>
        <w:r>
          <w:rPr>
            <w:noProof/>
            <w:sz w:val="24"/>
            <w:szCs w:val="24"/>
          </w:rPr>
          <w:fldChar w:fldCharType="end"/>
        </w:r>
      </w:hyperlink>
    </w:p>
    <w:p w14:paraId="5D5FC559" w14:textId="626C9099" w:rsidR="000C6E35" w:rsidRDefault="00000000">
      <w:pPr>
        <w:pStyle w:val="TOC3"/>
        <w:tabs>
          <w:tab w:val="right" w:leader="dot" w:pos="8296"/>
        </w:tabs>
        <w:spacing w:after="0" w:line="400" w:lineRule="exact"/>
        <w:rPr>
          <w:rFonts w:cstheme="minorBidi"/>
          <w:noProof/>
          <w:kern w:val="2"/>
          <w:sz w:val="24"/>
          <w:szCs w:val="24"/>
        </w:rPr>
      </w:pPr>
      <w:hyperlink w:anchor="_Toc168606550" w:history="1">
        <w:r>
          <w:rPr>
            <w:rStyle w:val="af5"/>
            <w:rFonts w:ascii="仿宋" w:eastAsia="仿宋" w:hAnsi="仿宋"/>
            <w:noProof/>
            <w:sz w:val="24"/>
            <w:szCs w:val="24"/>
          </w:rPr>
          <w:t>3.3.4企事业单位近三年提供的校内实践教学设备值</w:t>
        </w:r>
        <w:r>
          <w:rPr>
            <w:noProof/>
            <w:sz w:val="24"/>
            <w:szCs w:val="24"/>
          </w:rPr>
          <w:tab/>
        </w:r>
        <w:r>
          <w:rPr>
            <w:noProof/>
            <w:sz w:val="24"/>
            <w:szCs w:val="24"/>
          </w:rPr>
          <w:fldChar w:fldCharType="begin"/>
        </w:r>
        <w:r>
          <w:rPr>
            <w:noProof/>
            <w:sz w:val="24"/>
            <w:szCs w:val="24"/>
          </w:rPr>
          <w:instrText xml:space="preserve"> PAGEREF _Toc168606550 \h </w:instrText>
        </w:r>
        <w:r>
          <w:rPr>
            <w:noProof/>
            <w:sz w:val="24"/>
            <w:szCs w:val="24"/>
          </w:rPr>
        </w:r>
        <w:r>
          <w:rPr>
            <w:noProof/>
            <w:sz w:val="24"/>
            <w:szCs w:val="24"/>
          </w:rPr>
          <w:fldChar w:fldCharType="separate"/>
        </w:r>
        <w:r w:rsidR="003E6519">
          <w:rPr>
            <w:noProof/>
            <w:sz w:val="24"/>
            <w:szCs w:val="24"/>
          </w:rPr>
          <w:t>46</w:t>
        </w:r>
        <w:r>
          <w:rPr>
            <w:noProof/>
            <w:sz w:val="24"/>
            <w:szCs w:val="24"/>
          </w:rPr>
          <w:fldChar w:fldCharType="end"/>
        </w:r>
      </w:hyperlink>
    </w:p>
    <w:p w14:paraId="3E22D673" w14:textId="28272E63" w:rsidR="000C6E35" w:rsidRDefault="00000000">
      <w:pPr>
        <w:pStyle w:val="TOC2"/>
        <w:tabs>
          <w:tab w:val="right" w:leader="dot" w:pos="8296"/>
        </w:tabs>
        <w:spacing w:after="0" w:line="400" w:lineRule="exact"/>
        <w:rPr>
          <w:rFonts w:cstheme="minorBidi"/>
          <w:noProof/>
          <w:kern w:val="2"/>
          <w:sz w:val="24"/>
          <w:szCs w:val="24"/>
        </w:rPr>
      </w:pPr>
      <w:hyperlink w:anchor="_Toc168606551" w:history="1">
        <w:r>
          <w:rPr>
            <w:rStyle w:val="af5"/>
            <w:rFonts w:ascii="楷体" w:eastAsia="楷体" w:hAnsi="楷体"/>
            <w:noProof/>
            <w:sz w:val="24"/>
            <w:szCs w:val="24"/>
          </w:rPr>
          <w:t>3.4培养质量</w:t>
        </w:r>
        <w:r>
          <w:rPr>
            <w:noProof/>
            <w:sz w:val="24"/>
            <w:szCs w:val="24"/>
          </w:rPr>
          <w:tab/>
        </w:r>
        <w:r>
          <w:rPr>
            <w:noProof/>
            <w:sz w:val="24"/>
            <w:szCs w:val="24"/>
          </w:rPr>
          <w:fldChar w:fldCharType="begin"/>
        </w:r>
        <w:r>
          <w:rPr>
            <w:noProof/>
            <w:sz w:val="24"/>
            <w:szCs w:val="24"/>
          </w:rPr>
          <w:instrText xml:space="preserve"> PAGEREF _Toc168606551 \h </w:instrText>
        </w:r>
        <w:r>
          <w:rPr>
            <w:noProof/>
            <w:sz w:val="24"/>
            <w:szCs w:val="24"/>
          </w:rPr>
        </w:r>
        <w:r>
          <w:rPr>
            <w:noProof/>
            <w:sz w:val="24"/>
            <w:szCs w:val="24"/>
          </w:rPr>
          <w:fldChar w:fldCharType="separate"/>
        </w:r>
        <w:r w:rsidR="003E6519">
          <w:rPr>
            <w:noProof/>
            <w:sz w:val="24"/>
            <w:szCs w:val="24"/>
          </w:rPr>
          <w:t>47</w:t>
        </w:r>
        <w:r>
          <w:rPr>
            <w:noProof/>
            <w:sz w:val="24"/>
            <w:szCs w:val="24"/>
          </w:rPr>
          <w:fldChar w:fldCharType="end"/>
        </w:r>
      </w:hyperlink>
    </w:p>
    <w:p w14:paraId="5989E1ED" w14:textId="513617D3" w:rsidR="000C6E35" w:rsidRDefault="00000000">
      <w:pPr>
        <w:pStyle w:val="TOC3"/>
        <w:tabs>
          <w:tab w:val="right" w:leader="dot" w:pos="8296"/>
        </w:tabs>
        <w:spacing w:after="0" w:line="400" w:lineRule="exact"/>
        <w:rPr>
          <w:rFonts w:cstheme="minorBidi"/>
          <w:noProof/>
          <w:kern w:val="2"/>
          <w:sz w:val="24"/>
          <w:szCs w:val="24"/>
        </w:rPr>
      </w:pPr>
      <w:hyperlink w:anchor="_Toc168606552" w:history="1">
        <w:r>
          <w:rPr>
            <w:rStyle w:val="af5"/>
            <w:rFonts w:ascii="仿宋" w:eastAsia="仿宋" w:hAnsi="仿宋"/>
            <w:noProof/>
            <w:sz w:val="24"/>
            <w:szCs w:val="24"/>
          </w:rPr>
          <w:t>3.4.1毕业生满意度</w:t>
        </w:r>
        <w:r>
          <w:rPr>
            <w:noProof/>
            <w:sz w:val="24"/>
            <w:szCs w:val="24"/>
          </w:rPr>
          <w:tab/>
        </w:r>
        <w:r>
          <w:rPr>
            <w:noProof/>
            <w:sz w:val="24"/>
            <w:szCs w:val="24"/>
          </w:rPr>
          <w:fldChar w:fldCharType="begin"/>
        </w:r>
        <w:r>
          <w:rPr>
            <w:noProof/>
            <w:sz w:val="24"/>
            <w:szCs w:val="24"/>
          </w:rPr>
          <w:instrText xml:space="preserve"> PAGEREF _Toc168606552 \h </w:instrText>
        </w:r>
        <w:r>
          <w:rPr>
            <w:noProof/>
            <w:sz w:val="24"/>
            <w:szCs w:val="24"/>
          </w:rPr>
        </w:r>
        <w:r>
          <w:rPr>
            <w:noProof/>
            <w:sz w:val="24"/>
            <w:szCs w:val="24"/>
          </w:rPr>
          <w:fldChar w:fldCharType="separate"/>
        </w:r>
        <w:r w:rsidR="003E6519">
          <w:rPr>
            <w:noProof/>
            <w:sz w:val="24"/>
            <w:szCs w:val="24"/>
          </w:rPr>
          <w:t>47</w:t>
        </w:r>
        <w:r>
          <w:rPr>
            <w:noProof/>
            <w:sz w:val="24"/>
            <w:szCs w:val="24"/>
          </w:rPr>
          <w:fldChar w:fldCharType="end"/>
        </w:r>
      </w:hyperlink>
    </w:p>
    <w:p w14:paraId="19AD2D5F" w14:textId="7025AA76" w:rsidR="000C6E35" w:rsidRDefault="00000000">
      <w:pPr>
        <w:pStyle w:val="TOC3"/>
        <w:tabs>
          <w:tab w:val="right" w:leader="dot" w:pos="8296"/>
        </w:tabs>
        <w:spacing w:after="0" w:line="400" w:lineRule="exact"/>
        <w:rPr>
          <w:rFonts w:cstheme="minorBidi"/>
          <w:noProof/>
          <w:kern w:val="2"/>
          <w:sz w:val="24"/>
          <w:szCs w:val="24"/>
        </w:rPr>
      </w:pPr>
      <w:hyperlink w:anchor="_Toc168606553" w:history="1">
        <w:r>
          <w:rPr>
            <w:rStyle w:val="af5"/>
            <w:rFonts w:ascii="仿宋" w:eastAsia="仿宋" w:hAnsi="仿宋"/>
            <w:noProof/>
            <w:sz w:val="24"/>
            <w:szCs w:val="24"/>
          </w:rPr>
          <w:t>3.4.2雇主满意度</w:t>
        </w:r>
        <w:r>
          <w:rPr>
            <w:noProof/>
            <w:sz w:val="24"/>
            <w:szCs w:val="24"/>
          </w:rPr>
          <w:tab/>
        </w:r>
        <w:r>
          <w:rPr>
            <w:noProof/>
            <w:sz w:val="24"/>
            <w:szCs w:val="24"/>
          </w:rPr>
          <w:fldChar w:fldCharType="begin"/>
        </w:r>
        <w:r>
          <w:rPr>
            <w:noProof/>
            <w:sz w:val="24"/>
            <w:szCs w:val="24"/>
          </w:rPr>
          <w:instrText xml:space="preserve"> PAGEREF _Toc168606553 \h </w:instrText>
        </w:r>
        <w:r>
          <w:rPr>
            <w:noProof/>
            <w:sz w:val="24"/>
            <w:szCs w:val="24"/>
          </w:rPr>
        </w:r>
        <w:r>
          <w:rPr>
            <w:noProof/>
            <w:sz w:val="24"/>
            <w:szCs w:val="24"/>
          </w:rPr>
          <w:fldChar w:fldCharType="separate"/>
        </w:r>
        <w:r w:rsidR="003E6519">
          <w:rPr>
            <w:noProof/>
            <w:sz w:val="24"/>
            <w:szCs w:val="24"/>
          </w:rPr>
          <w:t>47</w:t>
        </w:r>
        <w:r>
          <w:rPr>
            <w:noProof/>
            <w:sz w:val="24"/>
            <w:szCs w:val="24"/>
          </w:rPr>
          <w:fldChar w:fldCharType="end"/>
        </w:r>
      </w:hyperlink>
    </w:p>
    <w:p w14:paraId="23B25B0C" w14:textId="34FBB498" w:rsidR="000C6E35" w:rsidRDefault="00000000">
      <w:pPr>
        <w:pStyle w:val="TOC3"/>
        <w:tabs>
          <w:tab w:val="right" w:leader="dot" w:pos="8296"/>
        </w:tabs>
        <w:spacing w:after="0" w:line="400" w:lineRule="exact"/>
        <w:rPr>
          <w:rFonts w:cstheme="minorBidi"/>
          <w:noProof/>
          <w:kern w:val="2"/>
          <w:sz w:val="24"/>
          <w:szCs w:val="24"/>
        </w:rPr>
      </w:pPr>
      <w:hyperlink w:anchor="_Toc168606554" w:history="1">
        <w:r>
          <w:rPr>
            <w:rStyle w:val="af5"/>
            <w:rFonts w:ascii="仿宋" w:eastAsia="仿宋" w:hAnsi="仿宋"/>
            <w:noProof/>
            <w:sz w:val="24"/>
            <w:szCs w:val="24"/>
          </w:rPr>
          <w:t>3.4.3教师满意度</w:t>
        </w:r>
        <w:r>
          <w:rPr>
            <w:noProof/>
            <w:sz w:val="24"/>
            <w:szCs w:val="24"/>
          </w:rPr>
          <w:tab/>
        </w:r>
        <w:r>
          <w:rPr>
            <w:noProof/>
            <w:sz w:val="24"/>
            <w:szCs w:val="24"/>
          </w:rPr>
          <w:fldChar w:fldCharType="begin"/>
        </w:r>
        <w:r>
          <w:rPr>
            <w:noProof/>
            <w:sz w:val="24"/>
            <w:szCs w:val="24"/>
          </w:rPr>
          <w:instrText xml:space="preserve"> PAGEREF _Toc168606554 \h </w:instrText>
        </w:r>
        <w:r>
          <w:rPr>
            <w:noProof/>
            <w:sz w:val="24"/>
            <w:szCs w:val="24"/>
          </w:rPr>
        </w:r>
        <w:r>
          <w:rPr>
            <w:noProof/>
            <w:sz w:val="24"/>
            <w:szCs w:val="24"/>
          </w:rPr>
          <w:fldChar w:fldCharType="separate"/>
        </w:r>
        <w:r w:rsidR="003E6519">
          <w:rPr>
            <w:noProof/>
            <w:sz w:val="24"/>
            <w:szCs w:val="24"/>
          </w:rPr>
          <w:t>47</w:t>
        </w:r>
        <w:r>
          <w:rPr>
            <w:noProof/>
            <w:sz w:val="24"/>
            <w:szCs w:val="24"/>
          </w:rPr>
          <w:fldChar w:fldCharType="end"/>
        </w:r>
      </w:hyperlink>
    </w:p>
    <w:p w14:paraId="0C5BA46B" w14:textId="7AA45F88" w:rsidR="000C6E35" w:rsidRDefault="00000000">
      <w:pPr>
        <w:pStyle w:val="TOC3"/>
        <w:tabs>
          <w:tab w:val="right" w:leader="dot" w:pos="8296"/>
        </w:tabs>
        <w:spacing w:after="0" w:line="400" w:lineRule="exact"/>
        <w:rPr>
          <w:rFonts w:cstheme="minorBidi"/>
          <w:noProof/>
          <w:kern w:val="2"/>
          <w:sz w:val="24"/>
          <w:szCs w:val="24"/>
        </w:rPr>
      </w:pPr>
      <w:hyperlink w:anchor="_Toc168606555" w:history="1">
        <w:r>
          <w:rPr>
            <w:rStyle w:val="af5"/>
            <w:rFonts w:ascii="仿宋" w:eastAsia="仿宋" w:hAnsi="仿宋"/>
            <w:noProof/>
            <w:sz w:val="24"/>
            <w:szCs w:val="24"/>
          </w:rPr>
          <w:t>3.4.4新生报到率</w:t>
        </w:r>
        <w:r>
          <w:rPr>
            <w:noProof/>
            <w:sz w:val="24"/>
            <w:szCs w:val="24"/>
          </w:rPr>
          <w:tab/>
        </w:r>
        <w:r>
          <w:rPr>
            <w:noProof/>
            <w:sz w:val="24"/>
            <w:szCs w:val="24"/>
          </w:rPr>
          <w:fldChar w:fldCharType="begin"/>
        </w:r>
        <w:r>
          <w:rPr>
            <w:noProof/>
            <w:sz w:val="24"/>
            <w:szCs w:val="24"/>
          </w:rPr>
          <w:instrText xml:space="preserve"> PAGEREF _Toc168606555 \h </w:instrText>
        </w:r>
        <w:r>
          <w:rPr>
            <w:noProof/>
            <w:sz w:val="24"/>
            <w:szCs w:val="24"/>
          </w:rPr>
        </w:r>
        <w:r>
          <w:rPr>
            <w:noProof/>
            <w:sz w:val="24"/>
            <w:szCs w:val="24"/>
          </w:rPr>
          <w:fldChar w:fldCharType="separate"/>
        </w:r>
        <w:r w:rsidR="003E6519">
          <w:rPr>
            <w:noProof/>
            <w:sz w:val="24"/>
            <w:szCs w:val="24"/>
          </w:rPr>
          <w:t>47</w:t>
        </w:r>
        <w:r>
          <w:rPr>
            <w:noProof/>
            <w:sz w:val="24"/>
            <w:szCs w:val="24"/>
          </w:rPr>
          <w:fldChar w:fldCharType="end"/>
        </w:r>
      </w:hyperlink>
    </w:p>
    <w:p w14:paraId="32BF542B" w14:textId="6FF05105" w:rsidR="000C6E35" w:rsidRDefault="00000000">
      <w:pPr>
        <w:pStyle w:val="TOC3"/>
        <w:tabs>
          <w:tab w:val="right" w:leader="dot" w:pos="8296"/>
        </w:tabs>
        <w:spacing w:after="0" w:line="400" w:lineRule="exact"/>
        <w:rPr>
          <w:rFonts w:cstheme="minorBidi"/>
          <w:noProof/>
          <w:kern w:val="2"/>
          <w:sz w:val="24"/>
          <w:szCs w:val="24"/>
        </w:rPr>
      </w:pPr>
      <w:hyperlink w:anchor="_Toc168606556" w:history="1">
        <w:r>
          <w:rPr>
            <w:rStyle w:val="af5"/>
            <w:rFonts w:ascii="仿宋" w:eastAsia="仿宋" w:hAnsi="仿宋"/>
            <w:noProof/>
            <w:sz w:val="24"/>
            <w:szCs w:val="24"/>
          </w:rPr>
          <w:t>3.4.5应届毕业生8月31日去向落实率</w:t>
        </w:r>
        <w:r>
          <w:rPr>
            <w:noProof/>
            <w:sz w:val="24"/>
            <w:szCs w:val="24"/>
          </w:rPr>
          <w:tab/>
        </w:r>
        <w:r>
          <w:rPr>
            <w:noProof/>
            <w:sz w:val="24"/>
            <w:szCs w:val="24"/>
          </w:rPr>
          <w:fldChar w:fldCharType="begin"/>
        </w:r>
        <w:r>
          <w:rPr>
            <w:noProof/>
            <w:sz w:val="24"/>
            <w:szCs w:val="24"/>
          </w:rPr>
          <w:instrText xml:space="preserve"> PAGEREF _Toc168606556 \h </w:instrText>
        </w:r>
        <w:r>
          <w:rPr>
            <w:noProof/>
            <w:sz w:val="24"/>
            <w:szCs w:val="24"/>
          </w:rPr>
        </w:r>
        <w:r>
          <w:rPr>
            <w:noProof/>
            <w:sz w:val="24"/>
            <w:szCs w:val="24"/>
          </w:rPr>
          <w:fldChar w:fldCharType="separate"/>
        </w:r>
        <w:r w:rsidR="003E6519">
          <w:rPr>
            <w:noProof/>
            <w:sz w:val="24"/>
            <w:szCs w:val="24"/>
          </w:rPr>
          <w:t>48</w:t>
        </w:r>
        <w:r>
          <w:rPr>
            <w:noProof/>
            <w:sz w:val="24"/>
            <w:szCs w:val="24"/>
          </w:rPr>
          <w:fldChar w:fldCharType="end"/>
        </w:r>
      </w:hyperlink>
    </w:p>
    <w:p w14:paraId="710CD168" w14:textId="37E94BE9" w:rsidR="000C6E35" w:rsidRDefault="00000000">
      <w:pPr>
        <w:pStyle w:val="TOC3"/>
        <w:tabs>
          <w:tab w:val="right" w:leader="dot" w:pos="8296"/>
        </w:tabs>
        <w:spacing w:after="0" w:line="400" w:lineRule="exact"/>
        <w:rPr>
          <w:rFonts w:cstheme="minorBidi"/>
          <w:noProof/>
          <w:kern w:val="2"/>
          <w:sz w:val="24"/>
          <w:szCs w:val="24"/>
        </w:rPr>
      </w:pPr>
      <w:hyperlink w:anchor="_Toc168606557" w:history="1">
        <w:r>
          <w:rPr>
            <w:rStyle w:val="af5"/>
            <w:rFonts w:ascii="仿宋" w:eastAsia="仿宋" w:hAnsi="仿宋"/>
            <w:noProof/>
            <w:sz w:val="24"/>
            <w:szCs w:val="24"/>
          </w:rPr>
          <w:t>3.4.6毕业三年晋升比例</w:t>
        </w:r>
        <w:r>
          <w:rPr>
            <w:noProof/>
            <w:sz w:val="24"/>
            <w:szCs w:val="24"/>
          </w:rPr>
          <w:tab/>
        </w:r>
        <w:r>
          <w:rPr>
            <w:noProof/>
            <w:sz w:val="24"/>
            <w:szCs w:val="24"/>
          </w:rPr>
          <w:fldChar w:fldCharType="begin"/>
        </w:r>
        <w:r>
          <w:rPr>
            <w:noProof/>
            <w:sz w:val="24"/>
            <w:szCs w:val="24"/>
          </w:rPr>
          <w:instrText xml:space="preserve"> PAGEREF _Toc168606557 \h </w:instrText>
        </w:r>
        <w:r>
          <w:rPr>
            <w:noProof/>
            <w:sz w:val="24"/>
            <w:szCs w:val="24"/>
          </w:rPr>
        </w:r>
        <w:r>
          <w:rPr>
            <w:noProof/>
            <w:sz w:val="24"/>
            <w:szCs w:val="24"/>
          </w:rPr>
          <w:fldChar w:fldCharType="separate"/>
        </w:r>
        <w:r w:rsidR="003E6519">
          <w:rPr>
            <w:noProof/>
            <w:sz w:val="24"/>
            <w:szCs w:val="24"/>
          </w:rPr>
          <w:t>48</w:t>
        </w:r>
        <w:r>
          <w:rPr>
            <w:noProof/>
            <w:sz w:val="24"/>
            <w:szCs w:val="24"/>
          </w:rPr>
          <w:fldChar w:fldCharType="end"/>
        </w:r>
      </w:hyperlink>
    </w:p>
    <w:p w14:paraId="13CA702E" w14:textId="2B197257" w:rsidR="000C6E35" w:rsidRDefault="00000000">
      <w:pPr>
        <w:pStyle w:val="TOC2"/>
        <w:tabs>
          <w:tab w:val="right" w:leader="dot" w:pos="8296"/>
        </w:tabs>
        <w:spacing w:after="0" w:line="400" w:lineRule="exact"/>
        <w:rPr>
          <w:rFonts w:cstheme="minorBidi"/>
          <w:noProof/>
          <w:kern w:val="2"/>
          <w:sz w:val="24"/>
          <w:szCs w:val="24"/>
        </w:rPr>
      </w:pPr>
      <w:hyperlink w:anchor="_Toc168606558" w:history="1">
        <w:r>
          <w:rPr>
            <w:rStyle w:val="af5"/>
            <w:rFonts w:ascii="楷体" w:eastAsia="楷体" w:hAnsi="楷体"/>
            <w:noProof/>
            <w:sz w:val="24"/>
            <w:szCs w:val="24"/>
          </w:rPr>
          <w:t>3.5人才培养工作情况和成效</w:t>
        </w:r>
        <w:r>
          <w:rPr>
            <w:noProof/>
            <w:sz w:val="24"/>
            <w:szCs w:val="24"/>
          </w:rPr>
          <w:tab/>
        </w:r>
        <w:r>
          <w:rPr>
            <w:noProof/>
            <w:sz w:val="24"/>
            <w:szCs w:val="24"/>
          </w:rPr>
          <w:fldChar w:fldCharType="begin"/>
        </w:r>
        <w:r>
          <w:rPr>
            <w:noProof/>
            <w:sz w:val="24"/>
            <w:szCs w:val="24"/>
          </w:rPr>
          <w:instrText xml:space="preserve"> PAGEREF _Toc168606558 \h </w:instrText>
        </w:r>
        <w:r>
          <w:rPr>
            <w:noProof/>
            <w:sz w:val="24"/>
            <w:szCs w:val="24"/>
          </w:rPr>
        </w:r>
        <w:r>
          <w:rPr>
            <w:noProof/>
            <w:sz w:val="24"/>
            <w:szCs w:val="24"/>
          </w:rPr>
          <w:fldChar w:fldCharType="separate"/>
        </w:r>
        <w:r w:rsidR="003E6519">
          <w:rPr>
            <w:noProof/>
            <w:sz w:val="24"/>
            <w:szCs w:val="24"/>
          </w:rPr>
          <w:t>48</w:t>
        </w:r>
        <w:r>
          <w:rPr>
            <w:noProof/>
            <w:sz w:val="24"/>
            <w:szCs w:val="24"/>
          </w:rPr>
          <w:fldChar w:fldCharType="end"/>
        </w:r>
      </w:hyperlink>
    </w:p>
    <w:p w14:paraId="583E4FAE" w14:textId="76AFBEDD" w:rsidR="000C6E35" w:rsidRDefault="00000000">
      <w:pPr>
        <w:pStyle w:val="TOC3"/>
        <w:tabs>
          <w:tab w:val="right" w:leader="dot" w:pos="8296"/>
        </w:tabs>
        <w:spacing w:after="0" w:line="400" w:lineRule="exact"/>
        <w:rPr>
          <w:rFonts w:cstheme="minorBidi"/>
          <w:noProof/>
          <w:kern w:val="2"/>
          <w:sz w:val="24"/>
          <w:szCs w:val="24"/>
        </w:rPr>
      </w:pPr>
      <w:hyperlink w:anchor="_Toc168606559" w:history="1">
        <w:r>
          <w:rPr>
            <w:rStyle w:val="af5"/>
            <w:rFonts w:ascii="仿宋" w:eastAsia="仿宋" w:hAnsi="仿宋"/>
            <w:noProof/>
            <w:sz w:val="24"/>
            <w:szCs w:val="24"/>
          </w:rPr>
          <w:t>3.5.1人才培养工作情况和成效</w:t>
        </w:r>
        <w:r>
          <w:rPr>
            <w:noProof/>
            <w:sz w:val="24"/>
            <w:szCs w:val="24"/>
          </w:rPr>
          <w:tab/>
        </w:r>
        <w:r>
          <w:rPr>
            <w:noProof/>
            <w:sz w:val="24"/>
            <w:szCs w:val="24"/>
          </w:rPr>
          <w:fldChar w:fldCharType="begin"/>
        </w:r>
        <w:r>
          <w:rPr>
            <w:noProof/>
            <w:sz w:val="24"/>
            <w:szCs w:val="24"/>
          </w:rPr>
          <w:instrText xml:space="preserve"> PAGEREF _Toc168606559 \h </w:instrText>
        </w:r>
        <w:r>
          <w:rPr>
            <w:noProof/>
            <w:sz w:val="24"/>
            <w:szCs w:val="24"/>
          </w:rPr>
        </w:r>
        <w:r>
          <w:rPr>
            <w:noProof/>
            <w:sz w:val="24"/>
            <w:szCs w:val="24"/>
          </w:rPr>
          <w:fldChar w:fldCharType="separate"/>
        </w:r>
        <w:r w:rsidR="003E6519">
          <w:rPr>
            <w:noProof/>
            <w:sz w:val="24"/>
            <w:szCs w:val="24"/>
          </w:rPr>
          <w:t>48</w:t>
        </w:r>
        <w:r>
          <w:rPr>
            <w:noProof/>
            <w:sz w:val="24"/>
            <w:szCs w:val="24"/>
          </w:rPr>
          <w:fldChar w:fldCharType="end"/>
        </w:r>
      </w:hyperlink>
    </w:p>
    <w:p w14:paraId="69839E2D" w14:textId="02073EA6" w:rsidR="000C6E35" w:rsidRDefault="00000000">
      <w:pPr>
        <w:pStyle w:val="TOC2"/>
        <w:tabs>
          <w:tab w:val="right" w:leader="dot" w:pos="8296"/>
        </w:tabs>
        <w:spacing w:after="0" w:line="400" w:lineRule="exact"/>
        <w:rPr>
          <w:rFonts w:cstheme="minorBidi"/>
          <w:noProof/>
          <w:kern w:val="2"/>
          <w:sz w:val="24"/>
          <w:szCs w:val="24"/>
        </w:rPr>
      </w:pPr>
      <w:hyperlink w:anchor="_Toc168606560" w:history="1">
        <w:r>
          <w:rPr>
            <w:rStyle w:val="af5"/>
            <w:rFonts w:ascii="楷体" w:eastAsia="楷体" w:hAnsi="楷体"/>
            <w:noProof/>
            <w:sz w:val="24"/>
            <w:szCs w:val="24"/>
          </w:rPr>
          <w:t>3.6主要负责同志教学工作述职</w:t>
        </w:r>
        <w:r>
          <w:rPr>
            <w:noProof/>
            <w:sz w:val="24"/>
            <w:szCs w:val="24"/>
          </w:rPr>
          <w:tab/>
        </w:r>
        <w:r>
          <w:rPr>
            <w:noProof/>
            <w:sz w:val="24"/>
            <w:szCs w:val="24"/>
          </w:rPr>
          <w:fldChar w:fldCharType="begin"/>
        </w:r>
        <w:r>
          <w:rPr>
            <w:noProof/>
            <w:sz w:val="24"/>
            <w:szCs w:val="24"/>
          </w:rPr>
          <w:instrText xml:space="preserve"> PAGEREF _Toc168606560 \h </w:instrText>
        </w:r>
        <w:r>
          <w:rPr>
            <w:noProof/>
            <w:sz w:val="24"/>
            <w:szCs w:val="24"/>
          </w:rPr>
        </w:r>
        <w:r>
          <w:rPr>
            <w:noProof/>
            <w:sz w:val="24"/>
            <w:szCs w:val="24"/>
          </w:rPr>
          <w:fldChar w:fldCharType="separate"/>
        </w:r>
        <w:r w:rsidR="003E6519">
          <w:rPr>
            <w:noProof/>
            <w:sz w:val="24"/>
            <w:szCs w:val="24"/>
          </w:rPr>
          <w:t>58</w:t>
        </w:r>
        <w:r>
          <w:rPr>
            <w:noProof/>
            <w:sz w:val="24"/>
            <w:szCs w:val="24"/>
          </w:rPr>
          <w:fldChar w:fldCharType="end"/>
        </w:r>
      </w:hyperlink>
    </w:p>
    <w:p w14:paraId="795807A0" w14:textId="3C2795B4" w:rsidR="000C6E35" w:rsidRDefault="00000000">
      <w:pPr>
        <w:pStyle w:val="TOC3"/>
        <w:tabs>
          <w:tab w:val="right" w:leader="dot" w:pos="8296"/>
        </w:tabs>
        <w:spacing w:after="0" w:line="400" w:lineRule="exact"/>
        <w:rPr>
          <w:rFonts w:cstheme="minorBidi"/>
          <w:noProof/>
          <w:kern w:val="2"/>
          <w:sz w:val="24"/>
          <w:szCs w:val="24"/>
        </w:rPr>
      </w:pPr>
      <w:hyperlink w:anchor="_Toc168606561" w:history="1">
        <w:r>
          <w:rPr>
            <w:rStyle w:val="af5"/>
            <w:rFonts w:ascii="仿宋" w:eastAsia="仿宋" w:hAnsi="仿宋"/>
            <w:noProof/>
            <w:sz w:val="24"/>
            <w:szCs w:val="24"/>
          </w:rPr>
          <w:t>3.6.1主要负责同志教学工作述职</w:t>
        </w:r>
        <w:r>
          <w:rPr>
            <w:noProof/>
            <w:sz w:val="24"/>
            <w:szCs w:val="24"/>
          </w:rPr>
          <w:tab/>
        </w:r>
        <w:r>
          <w:rPr>
            <w:noProof/>
            <w:sz w:val="24"/>
            <w:szCs w:val="24"/>
          </w:rPr>
          <w:fldChar w:fldCharType="begin"/>
        </w:r>
        <w:r>
          <w:rPr>
            <w:noProof/>
            <w:sz w:val="24"/>
            <w:szCs w:val="24"/>
          </w:rPr>
          <w:instrText xml:space="preserve"> PAGEREF _Toc168606561 \h </w:instrText>
        </w:r>
        <w:r>
          <w:rPr>
            <w:noProof/>
            <w:sz w:val="24"/>
            <w:szCs w:val="24"/>
          </w:rPr>
        </w:r>
        <w:r>
          <w:rPr>
            <w:noProof/>
            <w:sz w:val="24"/>
            <w:szCs w:val="24"/>
          </w:rPr>
          <w:fldChar w:fldCharType="separate"/>
        </w:r>
        <w:r w:rsidR="003E6519">
          <w:rPr>
            <w:noProof/>
            <w:sz w:val="24"/>
            <w:szCs w:val="24"/>
          </w:rPr>
          <w:t>58</w:t>
        </w:r>
        <w:r>
          <w:rPr>
            <w:noProof/>
            <w:sz w:val="24"/>
            <w:szCs w:val="24"/>
          </w:rPr>
          <w:fldChar w:fldCharType="end"/>
        </w:r>
      </w:hyperlink>
    </w:p>
    <w:p w14:paraId="412978D1" w14:textId="01F141BB" w:rsidR="000C6E35" w:rsidRDefault="00000000">
      <w:pPr>
        <w:pStyle w:val="TOC1"/>
        <w:rPr>
          <w:rFonts w:asciiTheme="minorHAnsi" w:eastAsiaTheme="minorEastAsia" w:hAnsiTheme="minorHAnsi" w:cstheme="minorBidi"/>
          <w:b w:val="0"/>
          <w:noProof/>
          <w:kern w:val="2"/>
          <w:sz w:val="24"/>
          <w:szCs w:val="24"/>
        </w:rPr>
      </w:pPr>
      <w:hyperlink w:anchor="_Toc168606562" w:history="1">
        <w:r>
          <w:rPr>
            <w:rStyle w:val="af5"/>
            <w:noProof/>
            <w:sz w:val="24"/>
            <w:szCs w:val="24"/>
          </w:rPr>
          <w:t>4.教师队伍</w:t>
        </w:r>
        <w:r>
          <w:rPr>
            <w:noProof/>
            <w:sz w:val="24"/>
            <w:szCs w:val="24"/>
          </w:rPr>
          <w:tab/>
        </w:r>
        <w:r>
          <w:rPr>
            <w:noProof/>
            <w:sz w:val="24"/>
            <w:szCs w:val="24"/>
          </w:rPr>
          <w:fldChar w:fldCharType="begin"/>
        </w:r>
        <w:r>
          <w:rPr>
            <w:noProof/>
            <w:sz w:val="24"/>
            <w:szCs w:val="24"/>
          </w:rPr>
          <w:instrText xml:space="preserve"> PAGEREF _Toc168606562 \h </w:instrText>
        </w:r>
        <w:r>
          <w:rPr>
            <w:noProof/>
            <w:sz w:val="24"/>
            <w:szCs w:val="24"/>
          </w:rPr>
        </w:r>
        <w:r>
          <w:rPr>
            <w:noProof/>
            <w:sz w:val="24"/>
            <w:szCs w:val="24"/>
          </w:rPr>
          <w:fldChar w:fldCharType="separate"/>
        </w:r>
        <w:r w:rsidR="003E6519">
          <w:rPr>
            <w:noProof/>
            <w:sz w:val="24"/>
            <w:szCs w:val="24"/>
          </w:rPr>
          <w:t>60</w:t>
        </w:r>
        <w:r>
          <w:rPr>
            <w:noProof/>
            <w:sz w:val="24"/>
            <w:szCs w:val="24"/>
          </w:rPr>
          <w:fldChar w:fldCharType="end"/>
        </w:r>
      </w:hyperlink>
    </w:p>
    <w:p w14:paraId="6F0CAEC8" w14:textId="241AAA9A" w:rsidR="000C6E35" w:rsidRDefault="00000000">
      <w:pPr>
        <w:pStyle w:val="TOC2"/>
        <w:tabs>
          <w:tab w:val="right" w:leader="dot" w:pos="8296"/>
        </w:tabs>
        <w:spacing w:after="0" w:line="400" w:lineRule="exact"/>
        <w:rPr>
          <w:rFonts w:cstheme="minorBidi"/>
          <w:noProof/>
          <w:kern w:val="2"/>
          <w:sz w:val="24"/>
          <w:szCs w:val="24"/>
        </w:rPr>
      </w:pPr>
      <w:hyperlink w:anchor="_Toc168606563" w:history="1">
        <w:r>
          <w:rPr>
            <w:rStyle w:val="af5"/>
            <w:rFonts w:ascii="楷体" w:eastAsia="楷体" w:hAnsi="楷体"/>
            <w:noProof/>
            <w:sz w:val="24"/>
            <w:szCs w:val="24"/>
          </w:rPr>
          <w:t>4.1教师数量</w:t>
        </w:r>
        <w:r>
          <w:rPr>
            <w:noProof/>
            <w:sz w:val="24"/>
            <w:szCs w:val="24"/>
          </w:rPr>
          <w:tab/>
        </w:r>
        <w:r>
          <w:rPr>
            <w:noProof/>
            <w:sz w:val="24"/>
            <w:szCs w:val="24"/>
          </w:rPr>
          <w:fldChar w:fldCharType="begin"/>
        </w:r>
        <w:r>
          <w:rPr>
            <w:noProof/>
            <w:sz w:val="24"/>
            <w:szCs w:val="24"/>
          </w:rPr>
          <w:instrText xml:space="preserve"> PAGEREF _Toc168606563 \h </w:instrText>
        </w:r>
        <w:r>
          <w:rPr>
            <w:noProof/>
            <w:sz w:val="24"/>
            <w:szCs w:val="24"/>
          </w:rPr>
        </w:r>
        <w:r>
          <w:rPr>
            <w:noProof/>
            <w:sz w:val="24"/>
            <w:szCs w:val="24"/>
          </w:rPr>
          <w:fldChar w:fldCharType="separate"/>
        </w:r>
        <w:r w:rsidR="003E6519">
          <w:rPr>
            <w:noProof/>
            <w:sz w:val="24"/>
            <w:szCs w:val="24"/>
          </w:rPr>
          <w:t>60</w:t>
        </w:r>
        <w:r>
          <w:rPr>
            <w:noProof/>
            <w:sz w:val="24"/>
            <w:szCs w:val="24"/>
          </w:rPr>
          <w:fldChar w:fldCharType="end"/>
        </w:r>
      </w:hyperlink>
    </w:p>
    <w:p w14:paraId="549A2C16" w14:textId="25FADBB1" w:rsidR="000C6E35" w:rsidRDefault="00000000">
      <w:pPr>
        <w:pStyle w:val="TOC3"/>
        <w:tabs>
          <w:tab w:val="right" w:leader="dot" w:pos="8296"/>
        </w:tabs>
        <w:spacing w:after="0" w:line="400" w:lineRule="exact"/>
        <w:rPr>
          <w:rFonts w:cstheme="minorBidi"/>
          <w:noProof/>
          <w:kern w:val="2"/>
          <w:sz w:val="24"/>
          <w:szCs w:val="24"/>
        </w:rPr>
      </w:pPr>
      <w:hyperlink w:anchor="_Toc168606564" w:history="1">
        <w:r>
          <w:rPr>
            <w:rStyle w:val="af5"/>
            <w:rFonts w:ascii="仿宋" w:eastAsia="仿宋" w:hAnsi="仿宋"/>
            <w:noProof/>
            <w:sz w:val="24"/>
            <w:szCs w:val="24"/>
          </w:rPr>
          <w:t>4.1.1生师比</w:t>
        </w:r>
        <w:r>
          <w:rPr>
            <w:noProof/>
            <w:sz w:val="24"/>
            <w:szCs w:val="24"/>
          </w:rPr>
          <w:tab/>
        </w:r>
        <w:r>
          <w:rPr>
            <w:noProof/>
            <w:sz w:val="24"/>
            <w:szCs w:val="24"/>
          </w:rPr>
          <w:fldChar w:fldCharType="begin"/>
        </w:r>
        <w:r>
          <w:rPr>
            <w:noProof/>
            <w:sz w:val="24"/>
            <w:szCs w:val="24"/>
          </w:rPr>
          <w:instrText xml:space="preserve"> PAGEREF _Toc168606564 \h </w:instrText>
        </w:r>
        <w:r>
          <w:rPr>
            <w:noProof/>
            <w:sz w:val="24"/>
            <w:szCs w:val="24"/>
          </w:rPr>
        </w:r>
        <w:r>
          <w:rPr>
            <w:noProof/>
            <w:sz w:val="24"/>
            <w:szCs w:val="24"/>
          </w:rPr>
          <w:fldChar w:fldCharType="separate"/>
        </w:r>
        <w:r w:rsidR="003E6519">
          <w:rPr>
            <w:noProof/>
            <w:sz w:val="24"/>
            <w:szCs w:val="24"/>
          </w:rPr>
          <w:t>60</w:t>
        </w:r>
        <w:r>
          <w:rPr>
            <w:noProof/>
            <w:sz w:val="24"/>
            <w:szCs w:val="24"/>
          </w:rPr>
          <w:fldChar w:fldCharType="end"/>
        </w:r>
      </w:hyperlink>
    </w:p>
    <w:p w14:paraId="399A2488" w14:textId="38680ABB" w:rsidR="000C6E35" w:rsidRDefault="00000000">
      <w:pPr>
        <w:pStyle w:val="TOC2"/>
        <w:tabs>
          <w:tab w:val="right" w:leader="dot" w:pos="8296"/>
        </w:tabs>
        <w:spacing w:after="0" w:line="400" w:lineRule="exact"/>
        <w:rPr>
          <w:rFonts w:cstheme="minorBidi"/>
          <w:noProof/>
          <w:kern w:val="2"/>
          <w:sz w:val="24"/>
          <w:szCs w:val="24"/>
        </w:rPr>
      </w:pPr>
      <w:hyperlink w:anchor="_Toc168606565" w:history="1">
        <w:r>
          <w:rPr>
            <w:rStyle w:val="af5"/>
            <w:rFonts w:ascii="楷体" w:eastAsia="楷体" w:hAnsi="楷体"/>
            <w:noProof/>
            <w:sz w:val="24"/>
            <w:szCs w:val="24"/>
          </w:rPr>
          <w:t>4.2教师结构</w:t>
        </w:r>
        <w:r>
          <w:rPr>
            <w:noProof/>
            <w:sz w:val="24"/>
            <w:szCs w:val="24"/>
          </w:rPr>
          <w:tab/>
        </w:r>
        <w:r>
          <w:rPr>
            <w:noProof/>
            <w:sz w:val="24"/>
            <w:szCs w:val="24"/>
          </w:rPr>
          <w:fldChar w:fldCharType="begin"/>
        </w:r>
        <w:r>
          <w:rPr>
            <w:noProof/>
            <w:sz w:val="24"/>
            <w:szCs w:val="24"/>
          </w:rPr>
          <w:instrText xml:space="preserve"> PAGEREF _Toc168606565 \h </w:instrText>
        </w:r>
        <w:r>
          <w:rPr>
            <w:noProof/>
            <w:sz w:val="24"/>
            <w:szCs w:val="24"/>
          </w:rPr>
        </w:r>
        <w:r>
          <w:rPr>
            <w:noProof/>
            <w:sz w:val="24"/>
            <w:szCs w:val="24"/>
          </w:rPr>
          <w:fldChar w:fldCharType="separate"/>
        </w:r>
        <w:r w:rsidR="003E6519">
          <w:rPr>
            <w:noProof/>
            <w:sz w:val="24"/>
            <w:szCs w:val="24"/>
          </w:rPr>
          <w:t>60</w:t>
        </w:r>
        <w:r>
          <w:rPr>
            <w:noProof/>
            <w:sz w:val="24"/>
            <w:szCs w:val="24"/>
          </w:rPr>
          <w:fldChar w:fldCharType="end"/>
        </w:r>
      </w:hyperlink>
    </w:p>
    <w:p w14:paraId="69783565" w14:textId="15A0239A" w:rsidR="000C6E35" w:rsidRDefault="00000000">
      <w:pPr>
        <w:pStyle w:val="TOC3"/>
        <w:tabs>
          <w:tab w:val="right" w:leader="dot" w:pos="8296"/>
        </w:tabs>
        <w:spacing w:after="0" w:line="400" w:lineRule="exact"/>
        <w:rPr>
          <w:rFonts w:cstheme="minorBidi"/>
          <w:noProof/>
          <w:kern w:val="2"/>
          <w:sz w:val="24"/>
          <w:szCs w:val="24"/>
        </w:rPr>
      </w:pPr>
      <w:hyperlink w:anchor="_Toc168606566" w:history="1">
        <w:r>
          <w:rPr>
            <w:rStyle w:val="af5"/>
            <w:rFonts w:ascii="仿宋" w:eastAsia="仿宋" w:hAnsi="仿宋"/>
            <w:noProof/>
            <w:sz w:val="24"/>
            <w:szCs w:val="24"/>
          </w:rPr>
          <w:t>4.2.1“双师型”专业课专任教师占比</w:t>
        </w:r>
        <w:r>
          <w:rPr>
            <w:noProof/>
            <w:sz w:val="24"/>
            <w:szCs w:val="24"/>
          </w:rPr>
          <w:tab/>
        </w:r>
        <w:r>
          <w:rPr>
            <w:noProof/>
            <w:sz w:val="24"/>
            <w:szCs w:val="24"/>
          </w:rPr>
          <w:fldChar w:fldCharType="begin"/>
        </w:r>
        <w:r>
          <w:rPr>
            <w:noProof/>
            <w:sz w:val="24"/>
            <w:szCs w:val="24"/>
          </w:rPr>
          <w:instrText xml:space="preserve"> PAGEREF _Toc168606566 \h </w:instrText>
        </w:r>
        <w:r>
          <w:rPr>
            <w:noProof/>
            <w:sz w:val="24"/>
            <w:szCs w:val="24"/>
          </w:rPr>
        </w:r>
        <w:r>
          <w:rPr>
            <w:noProof/>
            <w:sz w:val="24"/>
            <w:szCs w:val="24"/>
          </w:rPr>
          <w:fldChar w:fldCharType="separate"/>
        </w:r>
        <w:r w:rsidR="003E6519">
          <w:rPr>
            <w:noProof/>
            <w:sz w:val="24"/>
            <w:szCs w:val="24"/>
          </w:rPr>
          <w:t>60</w:t>
        </w:r>
        <w:r>
          <w:rPr>
            <w:noProof/>
            <w:sz w:val="24"/>
            <w:szCs w:val="24"/>
          </w:rPr>
          <w:fldChar w:fldCharType="end"/>
        </w:r>
      </w:hyperlink>
    </w:p>
    <w:p w14:paraId="43A5422D" w14:textId="18752431" w:rsidR="000C6E35" w:rsidRDefault="00000000">
      <w:pPr>
        <w:pStyle w:val="TOC3"/>
        <w:tabs>
          <w:tab w:val="right" w:leader="dot" w:pos="8296"/>
        </w:tabs>
        <w:spacing w:after="0" w:line="400" w:lineRule="exact"/>
        <w:rPr>
          <w:rFonts w:cstheme="minorBidi"/>
          <w:noProof/>
          <w:kern w:val="2"/>
          <w:sz w:val="24"/>
          <w:szCs w:val="24"/>
        </w:rPr>
      </w:pPr>
      <w:hyperlink w:anchor="_Toc168606567" w:history="1">
        <w:r>
          <w:rPr>
            <w:rStyle w:val="af5"/>
            <w:rFonts w:ascii="仿宋" w:eastAsia="仿宋" w:hAnsi="仿宋"/>
            <w:noProof/>
            <w:sz w:val="24"/>
            <w:szCs w:val="24"/>
          </w:rPr>
          <w:t>4.2.2专业课教师在行业企事业单位工作经历情况</w:t>
        </w:r>
        <w:r>
          <w:rPr>
            <w:noProof/>
            <w:sz w:val="24"/>
            <w:szCs w:val="24"/>
          </w:rPr>
          <w:tab/>
        </w:r>
        <w:r>
          <w:rPr>
            <w:noProof/>
            <w:sz w:val="24"/>
            <w:szCs w:val="24"/>
          </w:rPr>
          <w:fldChar w:fldCharType="begin"/>
        </w:r>
        <w:r>
          <w:rPr>
            <w:noProof/>
            <w:sz w:val="24"/>
            <w:szCs w:val="24"/>
          </w:rPr>
          <w:instrText xml:space="preserve"> PAGEREF _Toc168606567 \h </w:instrText>
        </w:r>
        <w:r>
          <w:rPr>
            <w:noProof/>
            <w:sz w:val="24"/>
            <w:szCs w:val="24"/>
          </w:rPr>
        </w:r>
        <w:r>
          <w:rPr>
            <w:noProof/>
            <w:sz w:val="24"/>
            <w:szCs w:val="24"/>
          </w:rPr>
          <w:fldChar w:fldCharType="separate"/>
        </w:r>
        <w:r w:rsidR="003E6519">
          <w:rPr>
            <w:noProof/>
            <w:sz w:val="24"/>
            <w:szCs w:val="24"/>
          </w:rPr>
          <w:t>61</w:t>
        </w:r>
        <w:r>
          <w:rPr>
            <w:noProof/>
            <w:sz w:val="24"/>
            <w:szCs w:val="24"/>
          </w:rPr>
          <w:fldChar w:fldCharType="end"/>
        </w:r>
      </w:hyperlink>
    </w:p>
    <w:p w14:paraId="35E89410" w14:textId="7AC4A7F7" w:rsidR="000C6E35" w:rsidRDefault="00000000">
      <w:pPr>
        <w:pStyle w:val="TOC3"/>
        <w:tabs>
          <w:tab w:val="right" w:leader="dot" w:pos="8296"/>
        </w:tabs>
        <w:spacing w:after="0" w:line="400" w:lineRule="exact"/>
        <w:rPr>
          <w:rFonts w:cstheme="minorBidi"/>
          <w:noProof/>
          <w:kern w:val="2"/>
          <w:sz w:val="24"/>
          <w:szCs w:val="24"/>
        </w:rPr>
      </w:pPr>
      <w:hyperlink w:anchor="_Toc168606568" w:history="1">
        <w:r>
          <w:rPr>
            <w:rStyle w:val="af5"/>
            <w:rFonts w:ascii="仿宋" w:eastAsia="仿宋" w:hAnsi="仿宋"/>
            <w:noProof/>
            <w:sz w:val="24"/>
            <w:szCs w:val="24"/>
          </w:rPr>
          <w:t>4.2.3专任教师到行业企事业单位实践锻炼和参加国培省培情况</w:t>
        </w:r>
        <w:r>
          <w:rPr>
            <w:noProof/>
            <w:sz w:val="24"/>
            <w:szCs w:val="24"/>
          </w:rPr>
          <w:tab/>
        </w:r>
        <w:r>
          <w:rPr>
            <w:noProof/>
            <w:sz w:val="24"/>
            <w:szCs w:val="24"/>
          </w:rPr>
          <w:fldChar w:fldCharType="begin"/>
        </w:r>
        <w:r>
          <w:rPr>
            <w:noProof/>
            <w:sz w:val="24"/>
            <w:szCs w:val="24"/>
          </w:rPr>
          <w:instrText xml:space="preserve"> PAGEREF _Toc168606568 \h </w:instrText>
        </w:r>
        <w:r>
          <w:rPr>
            <w:noProof/>
            <w:sz w:val="24"/>
            <w:szCs w:val="24"/>
          </w:rPr>
        </w:r>
        <w:r>
          <w:rPr>
            <w:noProof/>
            <w:sz w:val="24"/>
            <w:szCs w:val="24"/>
          </w:rPr>
          <w:fldChar w:fldCharType="separate"/>
        </w:r>
        <w:r w:rsidR="003E6519">
          <w:rPr>
            <w:noProof/>
            <w:sz w:val="24"/>
            <w:szCs w:val="24"/>
          </w:rPr>
          <w:t>61</w:t>
        </w:r>
        <w:r>
          <w:rPr>
            <w:noProof/>
            <w:sz w:val="24"/>
            <w:szCs w:val="24"/>
          </w:rPr>
          <w:fldChar w:fldCharType="end"/>
        </w:r>
      </w:hyperlink>
    </w:p>
    <w:p w14:paraId="3684E9E1" w14:textId="13CDCC07" w:rsidR="000C6E35" w:rsidRDefault="00000000">
      <w:pPr>
        <w:pStyle w:val="TOC3"/>
        <w:tabs>
          <w:tab w:val="right" w:leader="dot" w:pos="8296"/>
        </w:tabs>
        <w:spacing w:after="0" w:line="400" w:lineRule="exact"/>
        <w:rPr>
          <w:rFonts w:cstheme="minorBidi"/>
          <w:noProof/>
          <w:kern w:val="2"/>
          <w:sz w:val="24"/>
          <w:szCs w:val="24"/>
        </w:rPr>
      </w:pPr>
      <w:hyperlink w:anchor="_Toc168606569" w:history="1">
        <w:r>
          <w:rPr>
            <w:rStyle w:val="af5"/>
            <w:rFonts w:ascii="仿宋" w:eastAsia="仿宋" w:hAnsi="仿宋"/>
            <w:noProof/>
            <w:sz w:val="24"/>
            <w:szCs w:val="24"/>
          </w:rPr>
          <w:t>4.2.4行业企事业单位兼职教师专业课课时占比</w:t>
        </w:r>
        <w:r>
          <w:rPr>
            <w:noProof/>
            <w:sz w:val="24"/>
            <w:szCs w:val="24"/>
          </w:rPr>
          <w:tab/>
        </w:r>
        <w:r>
          <w:rPr>
            <w:noProof/>
            <w:sz w:val="24"/>
            <w:szCs w:val="24"/>
          </w:rPr>
          <w:fldChar w:fldCharType="begin"/>
        </w:r>
        <w:r>
          <w:rPr>
            <w:noProof/>
            <w:sz w:val="24"/>
            <w:szCs w:val="24"/>
          </w:rPr>
          <w:instrText xml:space="preserve"> PAGEREF _Toc168606569 \h </w:instrText>
        </w:r>
        <w:r>
          <w:rPr>
            <w:noProof/>
            <w:sz w:val="24"/>
            <w:szCs w:val="24"/>
          </w:rPr>
        </w:r>
        <w:r>
          <w:rPr>
            <w:noProof/>
            <w:sz w:val="24"/>
            <w:szCs w:val="24"/>
          </w:rPr>
          <w:fldChar w:fldCharType="separate"/>
        </w:r>
        <w:r w:rsidR="003E6519">
          <w:rPr>
            <w:noProof/>
            <w:sz w:val="24"/>
            <w:szCs w:val="24"/>
          </w:rPr>
          <w:t>62</w:t>
        </w:r>
        <w:r>
          <w:rPr>
            <w:noProof/>
            <w:sz w:val="24"/>
            <w:szCs w:val="24"/>
          </w:rPr>
          <w:fldChar w:fldCharType="end"/>
        </w:r>
      </w:hyperlink>
    </w:p>
    <w:p w14:paraId="240D1BD4" w14:textId="2AF10FA7" w:rsidR="000C6E35" w:rsidRDefault="00000000">
      <w:pPr>
        <w:pStyle w:val="TOC2"/>
        <w:tabs>
          <w:tab w:val="right" w:leader="dot" w:pos="8296"/>
        </w:tabs>
        <w:spacing w:after="0" w:line="400" w:lineRule="exact"/>
        <w:rPr>
          <w:rFonts w:cstheme="minorBidi"/>
          <w:noProof/>
          <w:kern w:val="2"/>
          <w:sz w:val="24"/>
          <w:szCs w:val="24"/>
        </w:rPr>
      </w:pPr>
      <w:hyperlink w:anchor="_Toc168606570" w:history="1">
        <w:r>
          <w:rPr>
            <w:rStyle w:val="af5"/>
            <w:rFonts w:ascii="楷体" w:eastAsia="楷体" w:hAnsi="楷体"/>
            <w:noProof/>
            <w:sz w:val="24"/>
            <w:szCs w:val="24"/>
          </w:rPr>
          <w:t>4.3教师队伍建设情况和工作成效</w:t>
        </w:r>
        <w:r>
          <w:rPr>
            <w:noProof/>
            <w:sz w:val="24"/>
            <w:szCs w:val="24"/>
          </w:rPr>
          <w:tab/>
        </w:r>
        <w:r>
          <w:rPr>
            <w:noProof/>
            <w:sz w:val="24"/>
            <w:szCs w:val="24"/>
          </w:rPr>
          <w:fldChar w:fldCharType="begin"/>
        </w:r>
        <w:r>
          <w:rPr>
            <w:noProof/>
            <w:sz w:val="24"/>
            <w:szCs w:val="24"/>
          </w:rPr>
          <w:instrText xml:space="preserve"> PAGEREF _Toc168606570 \h </w:instrText>
        </w:r>
        <w:r>
          <w:rPr>
            <w:noProof/>
            <w:sz w:val="24"/>
            <w:szCs w:val="24"/>
          </w:rPr>
        </w:r>
        <w:r>
          <w:rPr>
            <w:noProof/>
            <w:sz w:val="24"/>
            <w:szCs w:val="24"/>
          </w:rPr>
          <w:fldChar w:fldCharType="separate"/>
        </w:r>
        <w:r w:rsidR="003E6519">
          <w:rPr>
            <w:noProof/>
            <w:sz w:val="24"/>
            <w:szCs w:val="24"/>
          </w:rPr>
          <w:t>62</w:t>
        </w:r>
        <w:r>
          <w:rPr>
            <w:noProof/>
            <w:sz w:val="24"/>
            <w:szCs w:val="24"/>
          </w:rPr>
          <w:fldChar w:fldCharType="end"/>
        </w:r>
      </w:hyperlink>
    </w:p>
    <w:p w14:paraId="25F16B9C" w14:textId="7491F564" w:rsidR="000C6E35" w:rsidRDefault="00000000">
      <w:pPr>
        <w:pStyle w:val="TOC3"/>
        <w:tabs>
          <w:tab w:val="right" w:leader="dot" w:pos="8296"/>
        </w:tabs>
        <w:spacing w:after="0" w:line="400" w:lineRule="exact"/>
        <w:rPr>
          <w:rFonts w:cstheme="minorBidi"/>
          <w:noProof/>
          <w:kern w:val="2"/>
          <w:sz w:val="24"/>
          <w:szCs w:val="24"/>
        </w:rPr>
      </w:pPr>
      <w:hyperlink w:anchor="_Toc168606571" w:history="1">
        <w:r>
          <w:rPr>
            <w:rStyle w:val="af5"/>
            <w:rFonts w:ascii="仿宋" w:eastAsia="仿宋" w:hAnsi="仿宋"/>
            <w:noProof/>
            <w:sz w:val="24"/>
            <w:szCs w:val="24"/>
          </w:rPr>
          <w:t>4.3.1师德师风建设</w:t>
        </w:r>
        <w:r>
          <w:rPr>
            <w:noProof/>
            <w:sz w:val="24"/>
            <w:szCs w:val="24"/>
          </w:rPr>
          <w:tab/>
        </w:r>
        <w:r>
          <w:rPr>
            <w:noProof/>
            <w:sz w:val="24"/>
            <w:szCs w:val="24"/>
          </w:rPr>
          <w:fldChar w:fldCharType="begin"/>
        </w:r>
        <w:r>
          <w:rPr>
            <w:noProof/>
            <w:sz w:val="24"/>
            <w:szCs w:val="24"/>
          </w:rPr>
          <w:instrText xml:space="preserve"> PAGEREF _Toc168606571 \h </w:instrText>
        </w:r>
        <w:r>
          <w:rPr>
            <w:noProof/>
            <w:sz w:val="24"/>
            <w:szCs w:val="24"/>
          </w:rPr>
        </w:r>
        <w:r>
          <w:rPr>
            <w:noProof/>
            <w:sz w:val="24"/>
            <w:szCs w:val="24"/>
          </w:rPr>
          <w:fldChar w:fldCharType="separate"/>
        </w:r>
        <w:r w:rsidR="003E6519">
          <w:rPr>
            <w:noProof/>
            <w:sz w:val="24"/>
            <w:szCs w:val="24"/>
          </w:rPr>
          <w:t>62</w:t>
        </w:r>
        <w:r>
          <w:rPr>
            <w:noProof/>
            <w:sz w:val="24"/>
            <w:szCs w:val="24"/>
          </w:rPr>
          <w:fldChar w:fldCharType="end"/>
        </w:r>
      </w:hyperlink>
    </w:p>
    <w:p w14:paraId="39BA001C" w14:textId="2E1A2892" w:rsidR="000C6E35" w:rsidRDefault="00000000">
      <w:pPr>
        <w:pStyle w:val="TOC3"/>
        <w:tabs>
          <w:tab w:val="right" w:leader="dot" w:pos="8296"/>
        </w:tabs>
        <w:spacing w:after="0" w:line="400" w:lineRule="exact"/>
        <w:rPr>
          <w:rFonts w:cstheme="minorBidi"/>
          <w:noProof/>
          <w:kern w:val="2"/>
          <w:sz w:val="24"/>
          <w:szCs w:val="24"/>
        </w:rPr>
      </w:pPr>
      <w:hyperlink w:anchor="_Toc168606572" w:history="1">
        <w:r>
          <w:rPr>
            <w:rStyle w:val="af5"/>
            <w:rFonts w:ascii="仿宋" w:eastAsia="仿宋" w:hAnsi="仿宋"/>
            <w:noProof/>
            <w:sz w:val="24"/>
            <w:szCs w:val="24"/>
          </w:rPr>
          <w:t>4.3.2教师发展制度建设</w:t>
        </w:r>
        <w:r>
          <w:rPr>
            <w:noProof/>
            <w:sz w:val="24"/>
            <w:szCs w:val="24"/>
          </w:rPr>
          <w:tab/>
        </w:r>
        <w:r>
          <w:rPr>
            <w:noProof/>
            <w:sz w:val="24"/>
            <w:szCs w:val="24"/>
          </w:rPr>
          <w:fldChar w:fldCharType="begin"/>
        </w:r>
        <w:r>
          <w:rPr>
            <w:noProof/>
            <w:sz w:val="24"/>
            <w:szCs w:val="24"/>
          </w:rPr>
          <w:instrText xml:space="preserve"> PAGEREF _Toc168606572 \h </w:instrText>
        </w:r>
        <w:r>
          <w:rPr>
            <w:noProof/>
            <w:sz w:val="24"/>
            <w:szCs w:val="24"/>
          </w:rPr>
        </w:r>
        <w:r>
          <w:rPr>
            <w:noProof/>
            <w:sz w:val="24"/>
            <w:szCs w:val="24"/>
          </w:rPr>
          <w:fldChar w:fldCharType="separate"/>
        </w:r>
        <w:r w:rsidR="003E6519">
          <w:rPr>
            <w:noProof/>
            <w:sz w:val="24"/>
            <w:szCs w:val="24"/>
          </w:rPr>
          <w:t>64</w:t>
        </w:r>
        <w:r>
          <w:rPr>
            <w:noProof/>
            <w:sz w:val="24"/>
            <w:szCs w:val="24"/>
          </w:rPr>
          <w:fldChar w:fldCharType="end"/>
        </w:r>
      </w:hyperlink>
    </w:p>
    <w:p w14:paraId="2FA3141B" w14:textId="757FC5AE" w:rsidR="000C6E35" w:rsidRDefault="00000000">
      <w:pPr>
        <w:pStyle w:val="TOC3"/>
        <w:tabs>
          <w:tab w:val="right" w:leader="dot" w:pos="8296"/>
        </w:tabs>
        <w:spacing w:after="0" w:line="400" w:lineRule="exact"/>
        <w:rPr>
          <w:rFonts w:cstheme="minorBidi"/>
          <w:noProof/>
          <w:kern w:val="2"/>
          <w:sz w:val="24"/>
          <w:szCs w:val="24"/>
        </w:rPr>
      </w:pPr>
      <w:hyperlink w:anchor="_Toc168606573" w:history="1">
        <w:r>
          <w:rPr>
            <w:rStyle w:val="af5"/>
            <w:rFonts w:ascii="仿宋" w:eastAsia="仿宋" w:hAnsi="仿宋"/>
            <w:noProof/>
            <w:sz w:val="24"/>
            <w:szCs w:val="24"/>
          </w:rPr>
          <w:t>4.3.3教师队伍建设情况和工作成效</w:t>
        </w:r>
        <w:r>
          <w:rPr>
            <w:noProof/>
            <w:sz w:val="24"/>
            <w:szCs w:val="24"/>
          </w:rPr>
          <w:tab/>
        </w:r>
        <w:r>
          <w:rPr>
            <w:noProof/>
            <w:sz w:val="24"/>
            <w:szCs w:val="24"/>
          </w:rPr>
          <w:fldChar w:fldCharType="begin"/>
        </w:r>
        <w:r>
          <w:rPr>
            <w:noProof/>
            <w:sz w:val="24"/>
            <w:szCs w:val="24"/>
          </w:rPr>
          <w:instrText xml:space="preserve"> PAGEREF _Toc168606573 \h </w:instrText>
        </w:r>
        <w:r>
          <w:rPr>
            <w:noProof/>
            <w:sz w:val="24"/>
            <w:szCs w:val="24"/>
          </w:rPr>
        </w:r>
        <w:r>
          <w:rPr>
            <w:noProof/>
            <w:sz w:val="24"/>
            <w:szCs w:val="24"/>
          </w:rPr>
          <w:fldChar w:fldCharType="separate"/>
        </w:r>
        <w:r w:rsidR="003E6519">
          <w:rPr>
            <w:noProof/>
            <w:sz w:val="24"/>
            <w:szCs w:val="24"/>
          </w:rPr>
          <w:t>66</w:t>
        </w:r>
        <w:r>
          <w:rPr>
            <w:noProof/>
            <w:sz w:val="24"/>
            <w:szCs w:val="24"/>
          </w:rPr>
          <w:fldChar w:fldCharType="end"/>
        </w:r>
      </w:hyperlink>
    </w:p>
    <w:p w14:paraId="1E4712CC" w14:textId="52C14C43" w:rsidR="000C6E35" w:rsidRDefault="00000000">
      <w:pPr>
        <w:pStyle w:val="TOC1"/>
        <w:rPr>
          <w:rFonts w:asciiTheme="minorHAnsi" w:eastAsiaTheme="minorEastAsia" w:hAnsiTheme="minorHAnsi" w:cstheme="minorBidi"/>
          <w:b w:val="0"/>
          <w:noProof/>
          <w:kern w:val="2"/>
          <w:sz w:val="24"/>
          <w:szCs w:val="24"/>
        </w:rPr>
      </w:pPr>
      <w:hyperlink w:anchor="_Toc168606574" w:history="1">
        <w:r>
          <w:rPr>
            <w:rStyle w:val="af5"/>
            <w:noProof/>
            <w:sz w:val="24"/>
            <w:szCs w:val="24"/>
          </w:rPr>
          <w:t>5.服务贡献</w:t>
        </w:r>
        <w:r>
          <w:rPr>
            <w:noProof/>
            <w:sz w:val="24"/>
            <w:szCs w:val="24"/>
          </w:rPr>
          <w:tab/>
        </w:r>
        <w:r>
          <w:rPr>
            <w:noProof/>
            <w:sz w:val="24"/>
            <w:szCs w:val="24"/>
          </w:rPr>
          <w:fldChar w:fldCharType="begin"/>
        </w:r>
        <w:r>
          <w:rPr>
            <w:noProof/>
            <w:sz w:val="24"/>
            <w:szCs w:val="24"/>
          </w:rPr>
          <w:instrText xml:space="preserve"> PAGEREF _Toc168606574 \h </w:instrText>
        </w:r>
        <w:r>
          <w:rPr>
            <w:noProof/>
            <w:sz w:val="24"/>
            <w:szCs w:val="24"/>
          </w:rPr>
        </w:r>
        <w:r>
          <w:rPr>
            <w:noProof/>
            <w:sz w:val="24"/>
            <w:szCs w:val="24"/>
          </w:rPr>
          <w:fldChar w:fldCharType="separate"/>
        </w:r>
        <w:r w:rsidR="003E6519">
          <w:rPr>
            <w:noProof/>
            <w:sz w:val="24"/>
            <w:szCs w:val="24"/>
          </w:rPr>
          <w:t>72</w:t>
        </w:r>
        <w:r>
          <w:rPr>
            <w:noProof/>
            <w:sz w:val="24"/>
            <w:szCs w:val="24"/>
          </w:rPr>
          <w:fldChar w:fldCharType="end"/>
        </w:r>
      </w:hyperlink>
    </w:p>
    <w:p w14:paraId="27A8DE6C" w14:textId="3AE0D919" w:rsidR="000C6E35" w:rsidRDefault="00000000">
      <w:pPr>
        <w:pStyle w:val="TOC2"/>
        <w:tabs>
          <w:tab w:val="right" w:leader="dot" w:pos="8296"/>
        </w:tabs>
        <w:spacing w:after="0" w:line="400" w:lineRule="exact"/>
        <w:rPr>
          <w:rFonts w:cstheme="minorBidi"/>
          <w:noProof/>
          <w:kern w:val="2"/>
          <w:sz w:val="24"/>
          <w:szCs w:val="24"/>
        </w:rPr>
      </w:pPr>
      <w:hyperlink w:anchor="_Toc168606575" w:history="1">
        <w:r>
          <w:rPr>
            <w:rStyle w:val="af5"/>
            <w:rFonts w:ascii="楷体" w:eastAsia="楷体" w:hAnsi="楷体"/>
            <w:noProof/>
            <w:sz w:val="24"/>
            <w:szCs w:val="24"/>
          </w:rPr>
          <w:t>5.1科学研究和技术服务</w:t>
        </w:r>
        <w:r>
          <w:rPr>
            <w:noProof/>
            <w:sz w:val="24"/>
            <w:szCs w:val="24"/>
          </w:rPr>
          <w:tab/>
        </w:r>
        <w:r>
          <w:rPr>
            <w:noProof/>
            <w:sz w:val="24"/>
            <w:szCs w:val="24"/>
          </w:rPr>
          <w:fldChar w:fldCharType="begin"/>
        </w:r>
        <w:r>
          <w:rPr>
            <w:noProof/>
            <w:sz w:val="24"/>
            <w:szCs w:val="24"/>
          </w:rPr>
          <w:instrText xml:space="preserve"> PAGEREF _Toc168606575 \h </w:instrText>
        </w:r>
        <w:r>
          <w:rPr>
            <w:noProof/>
            <w:sz w:val="24"/>
            <w:szCs w:val="24"/>
          </w:rPr>
        </w:r>
        <w:r>
          <w:rPr>
            <w:noProof/>
            <w:sz w:val="24"/>
            <w:szCs w:val="24"/>
          </w:rPr>
          <w:fldChar w:fldCharType="separate"/>
        </w:r>
        <w:r w:rsidR="003E6519">
          <w:rPr>
            <w:noProof/>
            <w:sz w:val="24"/>
            <w:szCs w:val="24"/>
          </w:rPr>
          <w:t>72</w:t>
        </w:r>
        <w:r>
          <w:rPr>
            <w:noProof/>
            <w:sz w:val="24"/>
            <w:szCs w:val="24"/>
          </w:rPr>
          <w:fldChar w:fldCharType="end"/>
        </w:r>
      </w:hyperlink>
    </w:p>
    <w:p w14:paraId="1469A58F" w14:textId="09EE183E" w:rsidR="000C6E35" w:rsidRDefault="00000000">
      <w:pPr>
        <w:pStyle w:val="TOC3"/>
        <w:tabs>
          <w:tab w:val="right" w:leader="dot" w:pos="8296"/>
        </w:tabs>
        <w:spacing w:after="0" w:line="400" w:lineRule="exact"/>
        <w:rPr>
          <w:rFonts w:cstheme="minorBidi"/>
          <w:noProof/>
          <w:kern w:val="2"/>
          <w:sz w:val="24"/>
          <w:szCs w:val="24"/>
        </w:rPr>
      </w:pPr>
      <w:hyperlink w:anchor="_Toc168606576" w:history="1">
        <w:r>
          <w:rPr>
            <w:rStyle w:val="af5"/>
            <w:rFonts w:ascii="仿宋" w:eastAsia="仿宋" w:hAnsi="仿宋"/>
            <w:noProof/>
            <w:sz w:val="24"/>
            <w:szCs w:val="24"/>
          </w:rPr>
          <w:t>5.1.1省部级以上科研平台项目和奖励情况</w:t>
        </w:r>
        <w:r>
          <w:rPr>
            <w:noProof/>
            <w:sz w:val="24"/>
            <w:szCs w:val="24"/>
          </w:rPr>
          <w:tab/>
        </w:r>
        <w:r>
          <w:rPr>
            <w:noProof/>
            <w:sz w:val="24"/>
            <w:szCs w:val="24"/>
          </w:rPr>
          <w:fldChar w:fldCharType="begin"/>
        </w:r>
        <w:r>
          <w:rPr>
            <w:noProof/>
            <w:sz w:val="24"/>
            <w:szCs w:val="24"/>
          </w:rPr>
          <w:instrText xml:space="preserve"> PAGEREF _Toc168606576 \h </w:instrText>
        </w:r>
        <w:r>
          <w:rPr>
            <w:noProof/>
            <w:sz w:val="24"/>
            <w:szCs w:val="24"/>
          </w:rPr>
        </w:r>
        <w:r>
          <w:rPr>
            <w:noProof/>
            <w:sz w:val="24"/>
            <w:szCs w:val="24"/>
          </w:rPr>
          <w:fldChar w:fldCharType="separate"/>
        </w:r>
        <w:r w:rsidR="003E6519">
          <w:rPr>
            <w:noProof/>
            <w:sz w:val="24"/>
            <w:szCs w:val="24"/>
          </w:rPr>
          <w:t>72</w:t>
        </w:r>
        <w:r>
          <w:rPr>
            <w:noProof/>
            <w:sz w:val="24"/>
            <w:szCs w:val="24"/>
          </w:rPr>
          <w:fldChar w:fldCharType="end"/>
        </w:r>
      </w:hyperlink>
    </w:p>
    <w:p w14:paraId="34012E00" w14:textId="349FEA8E" w:rsidR="000C6E35" w:rsidRDefault="00000000">
      <w:pPr>
        <w:pStyle w:val="TOC3"/>
        <w:tabs>
          <w:tab w:val="right" w:leader="dot" w:pos="8296"/>
        </w:tabs>
        <w:spacing w:after="0" w:line="400" w:lineRule="exact"/>
        <w:rPr>
          <w:rFonts w:cstheme="minorBidi"/>
          <w:noProof/>
          <w:kern w:val="2"/>
          <w:sz w:val="24"/>
          <w:szCs w:val="24"/>
        </w:rPr>
      </w:pPr>
      <w:hyperlink w:anchor="_Toc168606577" w:history="1">
        <w:r>
          <w:rPr>
            <w:rStyle w:val="af5"/>
            <w:rFonts w:ascii="仿宋" w:eastAsia="仿宋" w:hAnsi="仿宋"/>
            <w:noProof/>
            <w:sz w:val="24"/>
            <w:szCs w:val="24"/>
          </w:rPr>
          <w:t>5.1.2师均拨入科研经费总量</w:t>
        </w:r>
        <w:r>
          <w:rPr>
            <w:noProof/>
            <w:sz w:val="24"/>
            <w:szCs w:val="24"/>
          </w:rPr>
          <w:tab/>
        </w:r>
        <w:r>
          <w:rPr>
            <w:noProof/>
            <w:sz w:val="24"/>
            <w:szCs w:val="24"/>
          </w:rPr>
          <w:fldChar w:fldCharType="begin"/>
        </w:r>
        <w:r>
          <w:rPr>
            <w:noProof/>
            <w:sz w:val="24"/>
            <w:szCs w:val="24"/>
          </w:rPr>
          <w:instrText xml:space="preserve"> PAGEREF _Toc168606577 \h </w:instrText>
        </w:r>
        <w:r>
          <w:rPr>
            <w:noProof/>
            <w:sz w:val="24"/>
            <w:szCs w:val="24"/>
          </w:rPr>
        </w:r>
        <w:r>
          <w:rPr>
            <w:noProof/>
            <w:sz w:val="24"/>
            <w:szCs w:val="24"/>
          </w:rPr>
          <w:fldChar w:fldCharType="separate"/>
        </w:r>
        <w:r w:rsidR="003E6519">
          <w:rPr>
            <w:noProof/>
            <w:sz w:val="24"/>
            <w:szCs w:val="24"/>
          </w:rPr>
          <w:t>73</w:t>
        </w:r>
        <w:r>
          <w:rPr>
            <w:noProof/>
            <w:sz w:val="24"/>
            <w:szCs w:val="24"/>
          </w:rPr>
          <w:fldChar w:fldCharType="end"/>
        </w:r>
      </w:hyperlink>
    </w:p>
    <w:p w14:paraId="2C4E81AE" w14:textId="7FA2B3CA" w:rsidR="000C6E35" w:rsidRDefault="00000000">
      <w:pPr>
        <w:pStyle w:val="TOC3"/>
        <w:tabs>
          <w:tab w:val="right" w:leader="dot" w:pos="8296"/>
        </w:tabs>
        <w:spacing w:after="0" w:line="400" w:lineRule="exact"/>
        <w:rPr>
          <w:rFonts w:cstheme="minorBidi"/>
          <w:noProof/>
          <w:kern w:val="2"/>
          <w:sz w:val="24"/>
          <w:szCs w:val="24"/>
        </w:rPr>
      </w:pPr>
      <w:hyperlink w:anchor="_Toc168606578" w:history="1">
        <w:r>
          <w:rPr>
            <w:rStyle w:val="af5"/>
            <w:rFonts w:ascii="仿宋" w:eastAsia="仿宋" w:hAnsi="仿宋"/>
            <w:noProof/>
            <w:sz w:val="24"/>
            <w:szCs w:val="24"/>
          </w:rPr>
          <w:t>5.1.3师均横向技术服务和技术产权交易到款额</w:t>
        </w:r>
        <w:r>
          <w:rPr>
            <w:noProof/>
            <w:sz w:val="24"/>
            <w:szCs w:val="24"/>
          </w:rPr>
          <w:tab/>
        </w:r>
        <w:r>
          <w:rPr>
            <w:noProof/>
            <w:sz w:val="24"/>
            <w:szCs w:val="24"/>
          </w:rPr>
          <w:fldChar w:fldCharType="begin"/>
        </w:r>
        <w:r>
          <w:rPr>
            <w:noProof/>
            <w:sz w:val="24"/>
            <w:szCs w:val="24"/>
          </w:rPr>
          <w:instrText xml:space="preserve"> PAGEREF _Toc168606578 \h </w:instrText>
        </w:r>
        <w:r>
          <w:rPr>
            <w:noProof/>
            <w:sz w:val="24"/>
            <w:szCs w:val="24"/>
          </w:rPr>
        </w:r>
        <w:r>
          <w:rPr>
            <w:noProof/>
            <w:sz w:val="24"/>
            <w:szCs w:val="24"/>
          </w:rPr>
          <w:fldChar w:fldCharType="separate"/>
        </w:r>
        <w:r w:rsidR="003E6519">
          <w:rPr>
            <w:noProof/>
            <w:sz w:val="24"/>
            <w:szCs w:val="24"/>
          </w:rPr>
          <w:t>74</w:t>
        </w:r>
        <w:r>
          <w:rPr>
            <w:noProof/>
            <w:sz w:val="24"/>
            <w:szCs w:val="24"/>
          </w:rPr>
          <w:fldChar w:fldCharType="end"/>
        </w:r>
      </w:hyperlink>
    </w:p>
    <w:p w14:paraId="5AD1B538" w14:textId="49A85519" w:rsidR="000C6E35" w:rsidRDefault="00000000">
      <w:pPr>
        <w:pStyle w:val="TOC3"/>
        <w:tabs>
          <w:tab w:val="right" w:leader="dot" w:pos="8296"/>
        </w:tabs>
        <w:spacing w:after="0" w:line="400" w:lineRule="exact"/>
        <w:rPr>
          <w:rFonts w:cstheme="minorBidi"/>
          <w:noProof/>
          <w:kern w:val="2"/>
          <w:sz w:val="24"/>
          <w:szCs w:val="24"/>
        </w:rPr>
      </w:pPr>
      <w:hyperlink w:anchor="_Toc168606579" w:history="1">
        <w:r>
          <w:rPr>
            <w:rStyle w:val="af5"/>
            <w:rFonts w:ascii="仿宋" w:eastAsia="仿宋" w:hAnsi="仿宋"/>
            <w:noProof/>
            <w:sz w:val="24"/>
            <w:szCs w:val="24"/>
          </w:rPr>
          <w:t>5.1.4非学历培训情况</w:t>
        </w:r>
        <w:r>
          <w:rPr>
            <w:noProof/>
            <w:sz w:val="24"/>
            <w:szCs w:val="24"/>
          </w:rPr>
          <w:tab/>
        </w:r>
        <w:r>
          <w:rPr>
            <w:noProof/>
            <w:sz w:val="24"/>
            <w:szCs w:val="24"/>
          </w:rPr>
          <w:fldChar w:fldCharType="begin"/>
        </w:r>
        <w:r>
          <w:rPr>
            <w:noProof/>
            <w:sz w:val="24"/>
            <w:szCs w:val="24"/>
          </w:rPr>
          <w:instrText xml:space="preserve"> PAGEREF _Toc168606579 \h </w:instrText>
        </w:r>
        <w:r>
          <w:rPr>
            <w:noProof/>
            <w:sz w:val="24"/>
            <w:szCs w:val="24"/>
          </w:rPr>
        </w:r>
        <w:r>
          <w:rPr>
            <w:noProof/>
            <w:sz w:val="24"/>
            <w:szCs w:val="24"/>
          </w:rPr>
          <w:fldChar w:fldCharType="separate"/>
        </w:r>
        <w:r w:rsidR="003E6519">
          <w:rPr>
            <w:noProof/>
            <w:sz w:val="24"/>
            <w:szCs w:val="24"/>
          </w:rPr>
          <w:t>75</w:t>
        </w:r>
        <w:r>
          <w:rPr>
            <w:noProof/>
            <w:sz w:val="24"/>
            <w:szCs w:val="24"/>
          </w:rPr>
          <w:fldChar w:fldCharType="end"/>
        </w:r>
      </w:hyperlink>
    </w:p>
    <w:p w14:paraId="3A220A59" w14:textId="6F42B26D" w:rsidR="000C6E35" w:rsidRDefault="00000000">
      <w:pPr>
        <w:pStyle w:val="TOC3"/>
        <w:tabs>
          <w:tab w:val="right" w:leader="dot" w:pos="8296"/>
        </w:tabs>
        <w:spacing w:after="0" w:line="400" w:lineRule="exact"/>
        <w:rPr>
          <w:rFonts w:cstheme="minorBidi"/>
          <w:noProof/>
          <w:kern w:val="2"/>
          <w:sz w:val="24"/>
          <w:szCs w:val="24"/>
        </w:rPr>
      </w:pPr>
      <w:hyperlink w:anchor="_Toc168606580" w:history="1">
        <w:r>
          <w:rPr>
            <w:rStyle w:val="af5"/>
            <w:rFonts w:ascii="仿宋" w:eastAsia="仿宋" w:hAnsi="仿宋"/>
            <w:noProof/>
            <w:sz w:val="24"/>
            <w:szCs w:val="24"/>
          </w:rPr>
          <w:t>5.1.5科学研究和技术服务工作情况和成效</w:t>
        </w:r>
        <w:r>
          <w:rPr>
            <w:noProof/>
            <w:sz w:val="24"/>
            <w:szCs w:val="24"/>
          </w:rPr>
          <w:tab/>
        </w:r>
        <w:r>
          <w:rPr>
            <w:noProof/>
            <w:sz w:val="24"/>
            <w:szCs w:val="24"/>
          </w:rPr>
          <w:fldChar w:fldCharType="begin"/>
        </w:r>
        <w:r>
          <w:rPr>
            <w:noProof/>
            <w:sz w:val="24"/>
            <w:szCs w:val="24"/>
          </w:rPr>
          <w:instrText xml:space="preserve"> PAGEREF _Toc168606580 \h </w:instrText>
        </w:r>
        <w:r>
          <w:rPr>
            <w:noProof/>
            <w:sz w:val="24"/>
            <w:szCs w:val="24"/>
          </w:rPr>
        </w:r>
        <w:r>
          <w:rPr>
            <w:noProof/>
            <w:sz w:val="24"/>
            <w:szCs w:val="24"/>
          </w:rPr>
          <w:fldChar w:fldCharType="separate"/>
        </w:r>
        <w:r w:rsidR="003E6519">
          <w:rPr>
            <w:noProof/>
            <w:sz w:val="24"/>
            <w:szCs w:val="24"/>
          </w:rPr>
          <w:t>75</w:t>
        </w:r>
        <w:r>
          <w:rPr>
            <w:noProof/>
            <w:sz w:val="24"/>
            <w:szCs w:val="24"/>
          </w:rPr>
          <w:fldChar w:fldCharType="end"/>
        </w:r>
      </w:hyperlink>
    </w:p>
    <w:p w14:paraId="46F3CC7A" w14:textId="368C8965" w:rsidR="000C6E35" w:rsidRDefault="00000000">
      <w:pPr>
        <w:pStyle w:val="TOC2"/>
        <w:tabs>
          <w:tab w:val="right" w:leader="dot" w:pos="8296"/>
        </w:tabs>
        <w:spacing w:after="0" w:line="400" w:lineRule="exact"/>
        <w:rPr>
          <w:rFonts w:cstheme="minorBidi"/>
          <w:noProof/>
          <w:kern w:val="2"/>
          <w:sz w:val="24"/>
          <w:szCs w:val="24"/>
        </w:rPr>
      </w:pPr>
      <w:hyperlink w:anchor="_Toc168606581" w:history="1">
        <w:r>
          <w:rPr>
            <w:rStyle w:val="af5"/>
            <w:rFonts w:ascii="楷体" w:eastAsia="楷体" w:hAnsi="楷体"/>
            <w:noProof/>
            <w:sz w:val="24"/>
            <w:szCs w:val="24"/>
          </w:rPr>
          <w:t>5.2国（境）交流与合作</w:t>
        </w:r>
        <w:r>
          <w:rPr>
            <w:noProof/>
            <w:sz w:val="24"/>
            <w:szCs w:val="24"/>
          </w:rPr>
          <w:tab/>
        </w:r>
        <w:r>
          <w:rPr>
            <w:noProof/>
            <w:sz w:val="24"/>
            <w:szCs w:val="24"/>
          </w:rPr>
          <w:fldChar w:fldCharType="begin"/>
        </w:r>
        <w:r>
          <w:rPr>
            <w:noProof/>
            <w:sz w:val="24"/>
            <w:szCs w:val="24"/>
          </w:rPr>
          <w:instrText xml:space="preserve"> PAGEREF _Toc168606581 \h </w:instrText>
        </w:r>
        <w:r>
          <w:rPr>
            <w:noProof/>
            <w:sz w:val="24"/>
            <w:szCs w:val="24"/>
          </w:rPr>
        </w:r>
        <w:r>
          <w:rPr>
            <w:noProof/>
            <w:sz w:val="24"/>
            <w:szCs w:val="24"/>
          </w:rPr>
          <w:fldChar w:fldCharType="separate"/>
        </w:r>
        <w:r w:rsidR="003E6519">
          <w:rPr>
            <w:noProof/>
            <w:sz w:val="24"/>
            <w:szCs w:val="24"/>
          </w:rPr>
          <w:t>77</w:t>
        </w:r>
        <w:r>
          <w:rPr>
            <w:noProof/>
            <w:sz w:val="24"/>
            <w:szCs w:val="24"/>
          </w:rPr>
          <w:fldChar w:fldCharType="end"/>
        </w:r>
      </w:hyperlink>
    </w:p>
    <w:p w14:paraId="11F83D7D" w14:textId="6778585A" w:rsidR="000C6E35" w:rsidRDefault="00000000">
      <w:pPr>
        <w:pStyle w:val="TOC3"/>
        <w:tabs>
          <w:tab w:val="right" w:leader="dot" w:pos="8296"/>
        </w:tabs>
        <w:spacing w:after="0" w:line="400" w:lineRule="exact"/>
        <w:rPr>
          <w:rFonts w:cstheme="minorBidi"/>
          <w:noProof/>
          <w:kern w:val="2"/>
          <w:sz w:val="24"/>
          <w:szCs w:val="24"/>
        </w:rPr>
      </w:pPr>
      <w:hyperlink w:anchor="_Toc168606582" w:history="1">
        <w:r>
          <w:rPr>
            <w:rStyle w:val="af5"/>
            <w:rFonts w:ascii="仿宋" w:eastAsia="仿宋" w:hAnsi="仿宋"/>
            <w:noProof/>
            <w:sz w:val="24"/>
            <w:szCs w:val="24"/>
          </w:rPr>
          <w:t>5.2.1合作办学和交流合作项目</w:t>
        </w:r>
        <w:r>
          <w:rPr>
            <w:noProof/>
            <w:sz w:val="24"/>
            <w:szCs w:val="24"/>
          </w:rPr>
          <w:tab/>
        </w:r>
        <w:r>
          <w:rPr>
            <w:noProof/>
            <w:sz w:val="24"/>
            <w:szCs w:val="24"/>
          </w:rPr>
          <w:fldChar w:fldCharType="begin"/>
        </w:r>
        <w:r>
          <w:rPr>
            <w:noProof/>
            <w:sz w:val="24"/>
            <w:szCs w:val="24"/>
          </w:rPr>
          <w:instrText xml:space="preserve"> PAGEREF _Toc168606582 \h </w:instrText>
        </w:r>
        <w:r>
          <w:rPr>
            <w:noProof/>
            <w:sz w:val="24"/>
            <w:szCs w:val="24"/>
          </w:rPr>
        </w:r>
        <w:r>
          <w:rPr>
            <w:noProof/>
            <w:sz w:val="24"/>
            <w:szCs w:val="24"/>
          </w:rPr>
          <w:fldChar w:fldCharType="separate"/>
        </w:r>
        <w:r w:rsidR="003E6519">
          <w:rPr>
            <w:noProof/>
            <w:sz w:val="24"/>
            <w:szCs w:val="24"/>
          </w:rPr>
          <w:t>77</w:t>
        </w:r>
        <w:r>
          <w:rPr>
            <w:noProof/>
            <w:sz w:val="24"/>
            <w:szCs w:val="24"/>
          </w:rPr>
          <w:fldChar w:fldCharType="end"/>
        </w:r>
      </w:hyperlink>
    </w:p>
    <w:p w14:paraId="7B5B9DBA" w14:textId="1FE23648" w:rsidR="000C6E35" w:rsidRDefault="00000000">
      <w:pPr>
        <w:pStyle w:val="TOC3"/>
        <w:tabs>
          <w:tab w:val="right" w:leader="dot" w:pos="8296"/>
        </w:tabs>
        <w:spacing w:after="0" w:line="400" w:lineRule="exact"/>
        <w:rPr>
          <w:rFonts w:cstheme="minorBidi"/>
          <w:noProof/>
          <w:kern w:val="2"/>
          <w:sz w:val="24"/>
          <w:szCs w:val="24"/>
        </w:rPr>
      </w:pPr>
      <w:hyperlink w:anchor="_Toc168606583" w:history="1">
        <w:r>
          <w:rPr>
            <w:rStyle w:val="af5"/>
            <w:rFonts w:ascii="仿宋" w:eastAsia="仿宋" w:hAnsi="仿宋"/>
            <w:noProof/>
            <w:sz w:val="24"/>
            <w:szCs w:val="24"/>
          </w:rPr>
          <w:t>5.2.2国际化高职院校建设</w:t>
        </w:r>
        <w:r>
          <w:rPr>
            <w:noProof/>
            <w:sz w:val="24"/>
            <w:szCs w:val="24"/>
          </w:rPr>
          <w:tab/>
        </w:r>
        <w:r>
          <w:rPr>
            <w:noProof/>
            <w:sz w:val="24"/>
            <w:szCs w:val="24"/>
          </w:rPr>
          <w:fldChar w:fldCharType="begin"/>
        </w:r>
        <w:r>
          <w:rPr>
            <w:noProof/>
            <w:sz w:val="24"/>
            <w:szCs w:val="24"/>
          </w:rPr>
          <w:instrText xml:space="preserve"> PAGEREF _Toc168606583 \h </w:instrText>
        </w:r>
        <w:r>
          <w:rPr>
            <w:noProof/>
            <w:sz w:val="24"/>
            <w:szCs w:val="24"/>
          </w:rPr>
        </w:r>
        <w:r>
          <w:rPr>
            <w:noProof/>
            <w:sz w:val="24"/>
            <w:szCs w:val="24"/>
          </w:rPr>
          <w:fldChar w:fldCharType="separate"/>
        </w:r>
        <w:r w:rsidR="003E6519">
          <w:rPr>
            <w:noProof/>
            <w:sz w:val="24"/>
            <w:szCs w:val="24"/>
          </w:rPr>
          <w:t>78</w:t>
        </w:r>
        <w:r>
          <w:rPr>
            <w:noProof/>
            <w:sz w:val="24"/>
            <w:szCs w:val="24"/>
          </w:rPr>
          <w:fldChar w:fldCharType="end"/>
        </w:r>
      </w:hyperlink>
    </w:p>
    <w:p w14:paraId="04BEE70E" w14:textId="46A145E6" w:rsidR="000C6E35" w:rsidRDefault="00000000">
      <w:pPr>
        <w:pStyle w:val="TOC3"/>
        <w:tabs>
          <w:tab w:val="right" w:leader="dot" w:pos="8296"/>
        </w:tabs>
        <w:spacing w:after="0" w:line="400" w:lineRule="exact"/>
        <w:rPr>
          <w:rFonts w:cstheme="minorBidi"/>
          <w:noProof/>
          <w:kern w:val="2"/>
          <w:sz w:val="24"/>
          <w:szCs w:val="24"/>
        </w:rPr>
      </w:pPr>
      <w:hyperlink w:anchor="_Toc168606584" w:history="1">
        <w:r>
          <w:rPr>
            <w:rStyle w:val="af5"/>
            <w:rFonts w:ascii="仿宋" w:eastAsia="仿宋" w:hAnsi="仿宋"/>
            <w:noProof/>
            <w:sz w:val="24"/>
            <w:szCs w:val="24"/>
          </w:rPr>
          <w:t>5.2.3粤港澳大湾区职业教育协同发展</w:t>
        </w:r>
        <w:r>
          <w:rPr>
            <w:noProof/>
            <w:sz w:val="24"/>
            <w:szCs w:val="24"/>
          </w:rPr>
          <w:tab/>
        </w:r>
        <w:r>
          <w:rPr>
            <w:noProof/>
            <w:sz w:val="24"/>
            <w:szCs w:val="24"/>
          </w:rPr>
          <w:fldChar w:fldCharType="begin"/>
        </w:r>
        <w:r>
          <w:rPr>
            <w:noProof/>
            <w:sz w:val="24"/>
            <w:szCs w:val="24"/>
          </w:rPr>
          <w:instrText xml:space="preserve"> PAGEREF _Toc168606584 \h </w:instrText>
        </w:r>
        <w:r>
          <w:rPr>
            <w:noProof/>
            <w:sz w:val="24"/>
            <w:szCs w:val="24"/>
          </w:rPr>
        </w:r>
        <w:r>
          <w:rPr>
            <w:noProof/>
            <w:sz w:val="24"/>
            <w:szCs w:val="24"/>
          </w:rPr>
          <w:fldChar w:fldCharType="separate"/>
        </w:r>
        <w:r w:rsidR="003E6519">
          <w:rPr>
            <w:noProof/>
            <w:sz w:val="24"/>
            <w:szCs w:val="24"/>
          </w:rPr>
          <w:t>80</w:t>
        </w:r>
        <w:r>
          <w:rPr>
            <w:noProof/>
            <w:sz w:val="24"/>
            <w:szCs w:val="24"/>
          </w:rPr>
          <w:fldChar w:fldCharType="end"/>
        </w:r>
      </w:hyperlink>
    </w:p>
    <w:p w14:paraId="2AB2A894" w14:textId="0138CA7D" w:rsidR="000C6E35" w:rsidRDefault="00000000">
      <w:pPr>
        <w:pStyle w:val="TOC2"/>
        <w:tabs>
          <w:tab w:val="right" w:leader="dot" w:pos="8296"/>
        </w:tabs>
        <w:spacing w:after="0" w:line="400" w:lineRule="exact"/>
        <w:rPr>
          <w:rFonts w:cstheme="minorBidi"/>
          <w:noProof/>
          <w:kern w:val="2"/>
          <w:sz w:val="24"/>
          <w:szCs w:val="24"/>
        </w:rPr>
      </w:pPr>
      <w:hyperlink w:anchor="_Toc168606585" w:history="1">
        <w:r>
          <w:rPr>
            <w:rStyle w:val="af5"/>
            <w:rFonts w:ascii="楷体" w:eastAsia="楷体" w:hAnsi="楷体"/>
            <w:noProof/>
            <w:sz w:val="24"/>
            <w:szCs w:val="24"/>
          </w:rPr>
          <w:t>5.3对口支援和协作</w:t>
        </w:r>
        <w:r>
          <w:rPr>
            <w:noProof/>
            <w:sz w:val="24"/>
            <w:szCs w:val="24"/>
          </w:rPr>
          <w:tab/>
        </w:r>
        <w:r>
          <w:rPr>
            <w:noProof/>
            <w:sz w:val="24"/>
            <w:szCs w:val="24"/>
          </w:rPr>
          <w:fldChar w:fldCharType="begin"/>
        </w:r>
        <w:r>
          <w:rPr>
            <w:noProof/>
            <w:sz w:val="24"/>
            <w:szCs w:val="24"/>
          </w:rPr>
          <w:instrText xml:space="preserve"> PAGEREF _Toc168606585 \h </w:instrText>
        </w:r>
        <w:r>
          <w:rPr>
            <w:noProof/>
            <w:sz w:val="24"/>
            <w:szCs w:val="24"/>
          </w:rPr>
        </w:r>
        <w:r>
          <w:rPr>
            <w:noProof/>
            <w:sz w:val="24"/>
            <w:szCs w:val="24"/>
          </w:rPr>
          <w:fldChar w:fldCharType="separate"/>
        </w:r>
        <w:r w:rsidR="003E6519">
          <w:rPr>
            <w:noProof/>
            <w:sz w:val="24"/>
            <w:szCs w:val="24"/>
          </w:rPr>
          <w:t>80</w:t>
        </w:r>
        <w:r>
          <w:rPr>
            <w:noProof/>
            <w:sz w:val="24"/>
            <w:szCs w:val="24"/>
          </w:rPr>
          <w:fldChar w:fldCharType="end"/>
        </w:r>
      </w:hyperlink>
    </w:p>
    <w:p w14:paraId="22F9FADA" w14:textId="374D75A8" w:rsidR="000C6E35" w:rsidRDefault="00000000">
      <w:pPr>
        <w:pStyle w:val="TOC3"/>
        <w:tabs>
          <w:tab w:val="right" w:leader="dot" w:pos="8296"/>
        </w:tabs>
        <w:spacing w:after="0" w:line="400" w:lineRule="exact"/>
        <w:rPr>
          <w:rFonts w:cstheme="minorBidi"/>
          <w:noProof/>
          <w:kern w:val="2"/>
          <w:sz w:val="24"/>
          <w:szCs w:val="24"/>
        </w:rPr>
      </w:pPr>
      <w:hyperlink w:anchor="_Toc168606586" w:history="1">
        <w:r>
          <w:rPr>
            <w:rStyle w:val="af5"/>
            <w:rFonts w:ascii="仿宋" w:eastAsia="仿宋" w:hAnsi="仿宋"/>
            <w:noProof/>
            <w:sz w:val="24"/>
            <w:szCs w:val="24"/>
          </w:rPr>
          <w:t>5.3.1对口支援和协作</w:t>
        </w:r>
        <w:r>
          <w:rPr>
            <w:noProof/>
            <w:sz w:val="24"/>
            <w:szCs w:val="24"/>
          </w:rPr>
          <w:tab/>
        </w:r>
        <w:r>
          <w:rPr>
            <w:noProof/>
            <w:sz w:val="24"/>
            <w:szCs w:val="24"/>
          </w:rPr>
          <w:fldChar w:fldCharType="begin"/>
        </w:r>
        <w:r>
          <w:rPr>
            <w:noProof/>
            <w:sz w:val="24"/>
            <w:szCs w:val="24"/>
          </w:rPr>
          <w:instrText xml:space="preserve"> PAGEREF _Toc168606586 \h </w:instrText>
        </w:r>
        <w:r>
          <w:rPr>
            <w:noProof/>
            <w:sz w:val="24"/>
            <w:szCs w:val="24"/>
          </w:rPr>
        </w:r>
        <w:r>
          <w:rPr>
            <w:noProof/>
            <w:sz w:val="24"/>
            <w:szCs w:val="24"/>
          </w:rPr>
          <w:fldChar w:fldCharType="separate"/>
        </w:r>
        <w:r w:rsidR="003E6519">
          <w:rPr>
            <w:noProof/>
            <w:sz w:val="24"/>
            <w:szCs w:val="24"/>
          </w:rPr>
          <w:t>80</w:t>
        </w:r>
        <w:r>
          <w:rPr>
            <w:noProof/>
            <w:sz w:val="24"/>
            <w:szCs w:val="24"/>
          </w:rPr>
          <w:fldChar w:fldCharType="end"/>
        </w:r>
      </w:hyperlink>
    </w:p>
    <w:p w14:paraId="6B1942CD" w14:textId="041CBBCA" w:rsidR="000C6E35" w:rsidRDefault="00000000">
      <w:pPr>
        <w:pStyle w:val="TOC2"/>
        <w:tabs>
          <w:tab w:val="right" w:leader="dot" w:pos="8296"/>
        </w:tabs>
        <w:spacing w:after="0" w:line="400" w:lineRule="exact"/>
        <w:rPr>
          <w:rFonts w:cstheme="minorBidi"/>
          <w:noProof/>
          <w:kern w:val="2"/>
          <w:sz w:val="24"/>
          <w:szCs w:val="24"/>
        </w:rPr>
      </w:pPr>
      <w:hyperlink w:anchor="_Toc168606587" w:history="1">
        <w:r>
          <w:rPr>
            <w:rStyle w:val="af5"/>
            <w:rFonts w:ascii="楷体" w:eastAsia="楷体" w:hAnsi="楷体"/>
            <w:noProof/>
            <w:sz w:val="24"/>
            <w:szCs w:val="24"/>
          </w:rPr>
          <w:t>5.4服务区域发展战略</w:t>
        </w:r>
        <w:r>
          <w:rPr>
            <w:noProof/>
            <w:sz w:val="24"/>
            <w:szCs w:val="24"/>
          </w:rPr>
          <w:tab/>
        </w:r>
        <w:r>
          <w:rPr>
            <w:noProof/>
            <w:sz w:val="24"/>
            <w:szCs w:val="24"/>
          </w:rPr>
          <w:fldChar w:fldCharType="begin"/>
        </w:r>
        <w:r>
          <w:rPr>
            <w:noProof/>
            <w:sz w:val="24"/>
            <w:szCs w:val="24"/>
          </w:rPr>
          <w:instrText xml:space="preserve"> PAGEREF _Toc168606587 \h </w:instrText>
        </w:r>
        <w:r>
          <w:rPr>
            <w:noProof/>
            <w:sz w:val="24"/>
            <w:szCs w:val="24"/>
          </w:rPr>
        </w:r>
        <w:r>
          <w:rPr>
            <w:noProof/>
            <w:sz w:val="24"/>
            <w:szCs w:val="24"/>
          </w:rPr>
          <w:fldChar w:fldCharType="separate"/>
        </w:r>
        <w:r w:rsidR="003E6519">
          <w:rPr>
            <w:noProof/>
            <w:sz w:val="24"/>
            <w:szCs w:val="24"/>
          </w:rPr>
          <w:t>82</w:t>
        </w:r>
        <w:r>
          <w:rPr>
            <w:noProof/>
            <w:sz w:val="24"/>
            <w:szCs w:val="24"/>
          </w:rPr>
          <w:fldChar w:fldCharType="end"/>
        </w:r>
      </w:hyperlink>
    </w:p>
    <w:p w14:paraId="4324A8DC" w14:textId="50D2ED9C" w:rsidR="000C6E35" w:rsidRDefault="00000000">
      <w:pPr>
        <w:pStyle w:val="TOC3"/>
        <w:tabs>
          <w:tab w:val="right" w:leader="dot" w:pos="8296"/>
        </w:tabs>
        <w:spacing w:after="0" w:line="400" w:lineRule="exact"/>
        <w:rPr>
          <w:rFonts w:cstheme="minorBidi"/>
          <w:noProof/>
          <w:kern w:val="2"/>
          <w:sz w:val="24"/>
          <w:szCs w:val="24"/>
        </w:rPr>
      </w:pPr>
      <w:hyperlink w:anchor="_Toc168606588" w:history="1">
        <w:r>
          <w:rPr>
            <w:rStyle w:val="af5"/>
            <w:rFonts w:ascii="仿宋" w:eastAsia="仿宋" w:hAnsi="仿宋"/>
            <w:noProof/>
            <w:sz w:val="24"/>
            <w:szCs w:val="24"/>
          </w:rPr>
          <w:t>5.4.1服务区域发展战略</w:t>
        </w:r>
        <w:r>
          <w:rPr>
            <w:noProof/>
            <w:sz w:val="24"/>
            <w:szCs w:val="24"/>
          </w:rPr>
          <w:tab/>
        </w:r>
        <w:r>
          <w:rPr>
            <w:noProof/>
            <w:sz w:val="24"/>
            <w:szCs w:val="24"/>
          </w:rPr>
          <w:fldChar w:fldCharType="begin"/>
        </w:r>
        <w:r>
          <w:rPr>
            <w:noProof/>
            <w:sz w:val="24"/>
            <w:szCs w:val="24"/>
          </w:rPr>
          <w:instrText xml:space="preserve"> PAGEREF _Toc168606588 \h </w:instrText>
        </w:r>
        <w:r>
          <w:rPr>
            <w:noProof/>
            <w:sz w:val="24"/>
            <w:szCs w:val="24"/>
          </w:rPr>
        </w:r>
        <w:r>
          <w:rPr>
            <w:noProof/>
            <w:sz w:val="24"/>
            <w:szCs w:val="24"/>
          </w:rPr>
          <w:fldChar w:fldCharType="separate"/>
        </w:r>
        <w:r w:rsidR="003E6519">
          <w:rPr>
            <w:noProof/>
            <w:sz w:val="24"/>
            <w:szCs w:val="24"/>
          </w:rPr>
          <w:t>82</w:t>
        </w:r>
        <w:r>
          <w:rPr>
            <w:noProof/>
            <w:sz w:val="24"/>
            <w:szCs w:val="24"/>
          </w:rPr>
          <w:fldChar w:fldCharType="end"/>
        </w:r>
      </w:hyperlink>
    </w:p>
    <w:p w14:paraId="706ED975" w14:textId="5A8E8DD8" w:rsidR="000C6E35" w:rsidRDefault="00000000">
      <w:pPr>
        <w:pStyle w:val="TOC1"/>
        <w:rPr>
          <w:rFonts w:asciiTheme="minorHAnsi" w:eastAsiaTheme="minorEastAsia" w:hAnsiTheme="minorHAnsi" w:cstheme="minorBidi"/>
          <w:b w:val="0"/>
          <w:noProof/>
          <w:kern w:val="2"/>
          <w:sz w:val="24"/>
          <w:szCs w:val="24"/>
        </w:rPr>
      </w:pPr>
      <w:hyperlink w:anchor="_Toc168606589" w:history="1">
        <w:r>
          <w:rPr>
            <w:rStyle w:val="af5"/>
            <w:noProof/>
            <w:sz w:val="24"/>
            <w:szCs w:val="24"/>
          </w:rPr>
          <w:t>6.办学保障</w:t>
        </w:r>
        <w:r>
          <w:rPr>
            <w:noProof/>
            <w:sz w:val="24"/>
            <w:szCs w:val="24"/>
          </w:rPr>
          <w:tab/>
        </w:r>
        <w:r>
          <w:rPr>
            <w:noProof/>
            <w:sz w:val="24"/>
            <w:szCs w:val="24"/>
          </w:rPr>
          <w:fldChar w:fldCharType="begin"/>
        </w:r>
        <w:r>
          <w:rPr>
            <w:noProof/>
            <w:sz w:val="24"/>
            <w:szCs w:val="24"/>
          </w:rPr>
          <w:instrText xml:space="preserve"> PAGEREF _Toc168606589 \h </w:instrText>
        </w:r>
        <w:r>
          <w:rPr>
            <w:noProof/>
            <w:sz w:val="24"/>
            <w:szCs w:val="24"/>
          </w:rPr>
        </w:r>
        <w:r>
          <w:rPr>
            <w:noProof/>
            <w:sz w:val="24"/>
            <w:szCs w:val="24"/>
          </w:rPr>
          <w:fldChar w:fldCharType="separate"/>
        </w:r>
        <w:r w:rsidR="003E6519">
          <w:rPr>
            <w:noProof/>
            <w:sz w:val="24"/>
            <w:szCs w:val="24"/>
          </w:rPr>
          <w:t>85</w:t>
        </w:r>
        <w:r>
          <w:rPr>
            <w:noProof/>
            <w:sz w:val="24"/>
            <w:szCs w:val="24"/>
          </w:rPr>
          <w:fldChar w:fldCharType="end"/>
        </w:r>
      </w:hyperlink>
    </w:p>
    <w:p w14:paraId="67996007" w14:textId="3FBE48A0" w:rsidR="000C6E35" w:rsidRDefault="00000000">
      <w:pPr>
        <w:pStyle w:val="TOC2"/>
        <w:tabs>
          <w:tab w:val="right" w:leader="dot" w:pos="8296"/>
        </w:tabs>
        <w:spacing w:after="0" w:line="400" w:lineRule="exact"/>
        <w:rPr>
          <w:rFonts w:cstheme="minorBidi"/>
          <w:noProof/>
          <w:kern w:val="2"/>
          <w:sz w:val="24"/>
          <w:szCs w:val="24"/>
        </w:rPr>
      </w:pPr>
      <w:hyperlink w:anchor="_Toc168606590" w:history="1">
        <w:r>
          <w:rPr>
            <w:rStyle w:val="af5"/>
            <w:rFonts w:ascii="楷体" w:eastAsia="楷体" w:hAnsi="楷体"/>
            <w:noProof/>
            <w:sz w:val="24"/>
            <w:szCs w:val="24"/>
          </w:rPr>
          <w:t>6.1办学条件</w:t>
        </w:r>
        <w:r>
          <w:rPr>
            <w:noProof/>
            <w:sz w:val="24"/>
            <w:szCs w:val="24"/>
          </w:rPr>
          <w:tab/>
        </w:r>
        <w:r>
          <w:rPr>
            <w:noProof/>
            <w:sz w:val="24"/>
            <w:szCs w:val="24"/>
          </w:rPr>
          <w:fldChar w:fldCharType="begin"/>
        </w:r>
        <w:r>
          <w:rPr>
            <w:noProof/>
            <w:sz w:val="24"/>
            <w:szCs w:val="24"/>
          </w:rPr>
          <w:instrText xml:space="preserve"> PAGEREF _Toc168606590 \h </w:instrText>
        </w:r>
        <w:r>
          <w:rPr>
            <w:noProof/>
            <w:sz w:val="24"/>
            <w:szCs w:val="24"/>
          </w:rPr>
        </w:r>
        <w:r>
          <w:rPr>
            <w:noProof/>
            <w:sz w:val="24"/>
            <w:szCs w:val="24"/>
          </w:rPr>
          <w:fldChar w:fldCharType="separate"/>
        </w:r>
        <w:r w:rsidR="003E6519">
          <w:rPr>
            <w:noProof/>
            <w:sz w:val="24"/>
            <w:szCs w:val="24"/>
          </w:rPr>
          <w:t>85</w:t>
        </w:r>
        <w:r>
          <w:rPr>
            <w:noProof/>
            <w:sz w:val="24"/>
            <w:szCs w:val="24"/>
          </w:rPr>
          <w:fldChar w:fldCharType="end"/>
        </w:r>
      </w:hyperlink>
    </w:p>
    <w:p w14:paraId="0205D692" w14:textId="2D6A904D" w:rsidR="000C6E35" w:rsidRDefault="00000000">
      <w:pPr>
        <w:pStyle w:val="TOC3"/>
        <w:tabs>
          <w:tab w:val="right" w:leader="dot" w:pos="8296"/>
        </w:tabs>
        <w:spacing w:after="0" w:line="400" w:lineRule="exact"/>
        <w:rPr>
          <w:rFonts w:cstheme="minorBidi"/>
          <w:noProof/>
          <w:kern w:val="2"/>
          <w:sz w:val="24"/>
          <w:szCs w:val="24"/>
        </w:rPr>
      </w:pPr>
      <w:hyperlink w:anchor="_Toc168606591" w:history="1">
        <w:r>
          <w:rPr>
            <w:rStyle w:val="af5"/>
            <w:rFonts w:ascii="仿宋" w:eastAsia="仿宋" w:hAnsi="仿宋"/>
            <w:noProof/>
            <w:sz w:val="24"/>
            <w:szCs w:val="24"/>
          </w:rPr>
          <w:t>6.1.1生均教学行政用房面积</w:t>
        </w:r>
        <w:r>
          <w:rPr>
            <w:noProof/>
            <w:sz w:val="24"/>
            <w:szCs w:val="24"/>
          </w:rPr>
          <w:tab/>
        </w:r>
        <w:r>
          <w:rPr>
            <w:noProof/>
            <w:sz w:val="24"/>
            <w:szCs w:val="24"/>
          </w:rPr>
          <w:fldChar w:fldCharType="begin"/>
        </w:r>
        <w:r>
          <w:rPr>
            <w:noProof/>
            <w:sz w:val="24"/>
            <w:szCs w:val="24"/>
          </w:rPr>
          <w:instrText xml:space="preserve"> PAGEREF _Toc168606591 \h </w:instrText>
        </w:r>
        <w:r>
          <w:rPr>
            <w:noProof/>
            <w:sz w:val="24"/>
            <w:szCs w:val="24"/>
          </w:rPr>
        </w:r>
        <w:r>
          <w:rPr>
            <w:noProof/>
            <w:sz w:val="24"/>
            <w:szCs w:val="24"/>
          </w:rPr>
          <w:fldChar w:fldCharType="separate"/>
        </w:r>
        <w:r w:rsidR="003E6519">
          <w:rPr>
            <w:noProof/>
            <w:sz w:val="24"/>
            <w:szCs w:val="24"/>
          </w:rPr>
          <w:t>85</w:t>
        </w:r>
        <w:r>
          <w:rPr>
            <w:noProof/>
            <w:sz w:val="24"/>
            <w:szCs w:val="24"/>
          </w:rPr>
          <w:fldChar w:fldCharType="end"/>
        </w:r>
      </w:hyperlink>
    </w:p>
    <w:p w14:paraId="35055357" w14:textId="55F763C6" w:rsidR="000C6E35" w:rsidRDefault="00000000">
      <w:pPr>
        <w:pStyle w:val="TOC3"/>
        <w:tabs>
          <w:tab w:val="right" w:leader="dot" w:pos="8296"/>
        </w:tabs>
        <w:spacing w:after="0" w:line="400" w:lineRule="exact"/>
        <w:rPr>
          <w:rFonts w:cstheme="minorBidi"/>
          <w:noProof/>
          <w:kern w:val="2"/>
          <w:sz w:val="24"/>
          <w:szCs w:val="24"/>
        </w:rPr>
      </w:pPr>
      <w:hyperlink w:anchor="_Toc168606592" w:history="1">
        <w:r>
          <w:rPr>
            <w:rStyle w:val="af5"/>
            <w:rFonts w:ascii="仿宋" w:eastAsia="仿宋" w:hAnsi="仿宋"/>
            <w:noProof/>
            <w:sz w:val="24"/>
            <w:szCs w:val="24"/>
          </w:rPr>
          <w:t>6.1.2生均教学科研仪器设备值</w:t>
        </w:r>
        <w:r>
          <w:rPr>
            <w:noProof/>
            <w:sz w:val="24"/>
            <w:szCs w:val="24"/>
          </w:rPr>
          <w:tab/>
        </w:r>
        <w:r>
          <w:rPr>
            <w:noProof/>
            <w:sz w:val="24"/>
            <w:szCs w:val="24"/>
          </w:rPr>
          <w:fldChar w:fldCharType="begin"/>
        </w:r>
        <w:r>
          <w:rPr>
            <w:noProof/>
            <w:sz w:val="24"/>
            <w:szCs w:val="24"/>
          </w:rPr>
          <w:instrText xml:space="preserve"> PAGEREF _Toc168606592 \h </w:instrText>
        </w:r>
        <w:r>
          <w:rPr>
            <w:noProof/>
            <w:sz w:val="24"/>
            <w:szCs w:val="24"/>
          </w:rPr>
        </w:r>
        <w:r>
          <w:rPr>
            <w:noProof/>
            <w:sz w:val="24"/>
            <w:szCs w:val="24"/>
          </w:rPr>
          <w:fldChar w:fldCharType="separate"/>
        </w:r>
        <w:r w:rsidR="003E6519">
          <w:rPr>
            <w:noProof/>
            <w:sz w:val="24"/>
            <w:szCs w:val="24"/>
          </w:rPr>
          <w:t>85</w:t>
        </w:r>
        <w:r>
          <w:rPr>
            <w:noProof/>
            <w:sz w:val="24"/>
            <w:szCs w:val="24"/>
          </w:rPr>
          <w:fldChar w:fldCharType="end"/>
        </w:r>
      </w:hyperlink>
    </w:p>
    <w:p w14:paraId="285B0235" w14:textId="48C86D96" w:rsidR="000C6E35" w:rsidRDefault="00000000">
      <w:pPr>
        <w:pStyle w:val="TOC3"/>
        <w:tabs>
          <w:tab w:val="right" w:leader="dot" w:pos="8296"/>
        </w:tabs>
        <w:spacing w:after="0" w:line="400" w:lineRule="exact"/>
        <w:rPr>
          <w:rFonts w:cstheme="minorBidi"/>
          <w:noProof/>
          <w:kern w:val="2"/>
          <w:sz w:val="24"/>
          <w:szCs w:val="24"/>
        </w:rPr>
      </w:pPr>
      <w:hyperlink w:anchor="_Toc168606593" w:history="1">
        <w:r>
          <w:rPr>
            <w:rStyle w:val="af5"/>
            <w:rFonts w:ascii="仿宋" w:eastAsia="仿宋" w:hAnsi="仿宋"/>
            <w:noProof/>
            <w:sz w:val="24"/>
            <w:szCs w:val="24"/>
          </w:rPr>
          <w:t>6.1.3生均图书册</w:t>
        </w:r>
        <w:r>
          <w:rPr>
            <w:noProof/>
            <w:sz w:val="24"/>
            <w:szCs w:val="24"/>
          </w:rPr>
          <w:tab/>
        </w:r>
        <w:r>
          <w:rPr>
            <w:noProof/>
            <w:sz w:val="24"/>
            <w:szCs w:val="24"/>
          </w:rPr>
          <w:fldChar w:fldCharType="begin"/>
        </w:r>
        <w:r>
          <w:rPr>
            <w:noProof/>
            <w:sz w:val="24"/>
            <w:szCs w:val="24"/>
          </w:rPr>
          <w:instrText xml:space="preserve"> PAGEREF _Toc168606593 \h </w:instrText>
        </w:r>
        <w:r>
          <w:rPr>
            <w:noProof/>
            <w:sz w:val="24"/>
            <w:szCs w:val="24"/>
          </w:rPr>
        </w:r>
        <w:r>
          <w:rPr>
            <w:noProof/>
            <w:sz w:val="24"/>
            <w:szCs w:val="24"/>
          </w:rPr>
          <w:fldChar w:fldCharType="separate"/>
        </w:r>
        <w:r w:rsidR="003E6519">
          <w:rPr>
            <w:noProof/>
            <w:sz w:val="24"/>
            <w:szCs w:val="24"/>
          </w:rPr>
          <w:t>86</w:t>
        </w:r>
        <w:r>
          <w:rPr>
            <w:noProof/>
            <w:sz w:val="24"/>
            <w:szCs w:val="24"/>
          </w:rPr>
          <w:fldChar w:fldCharType="end"/>
        </w:r>
      </w:hyperlink>
    </w:p>
    <w:p w14:paraId="46706E51" w14:textId="23D6833B" w:rsidR="000C6E35" w:rsidRDefault="00000000">
      <w:pPr>
        <w:pStyle w:val="TOC3"/>
        <w:tabs>
          <w:tab w:val="right" w:leader="dot" w:pos="8296"/>
        </w:tabs>
        <w:spacing w:after="0" w:line="400" w:lineRule="exact"/>
        <w:rPr>
          <w:rFonts w:cstheme="minorBidi"/>
          <w:noProof/>
          <w:kern w:val="2"/>
          <w:sz w:val="24"/>
          <w:szCs w:val="24"/>
        </w:rPr>
      </w:pPr>
      <w:hyperlink w:anchor="_Toc168606594" w:history="1">
        <w:r>
          <w:rPr>
            <w:rStyle w:val="af5"/>
            <w:rFonts w:ascii="仿宋" w:eastAsia="仿宋" w:hAnsi="仿宋"/>
            <w:noProof/>
            <w:sz w:val="24"/>
            <w:szCs w:val="24"/>
          </w:rPr>
          <w:t>6.1.4生均实训场所面积</w:t>
        </w:r>
        <w:r>
          <w:rPr>
            <w:noProof/>
            <w:sz w:val="24"/>
            <w:szCs w:val="24"/>
          </w:rPr>
          <w:tab/>
        </w:r>
        <w:r>
          <w:rPr>
            <w:noProof/>
            <w:sz w:val="24"/>
            <w:szCs w:val="24"/>
          </w:rPr>
          <w:fldChar w:fldCharType="begin"/>
        </w:r>
        <w:r>
          <w:rPr>
            <w:noProof/>
            <w:sz w:val="24"/>
            <w:szCs w:val="24"/>
          </w:rPr>
          <w:instrText xml:space="preserve"> PAGEREF _Toc168606594 \h </w:instrText>
        </w:r>
        <w:r>
          <w:rPr>
            <w:noProof/>
            <w:sz w:val="24"/>
            <w:szCs w:val="24"/>
          </w:rPr>
        </w:r>
        <w:r>
          <w:rPr>
            <w:noProof/>
            <w:sz w:val="24"/>
            <w:szCs w:val="24"/>
          </w:rPr>
          <w:fldChar w:fldCharType="separate"/>
        </w:r>
        <w:r w:rsidR="003E6519">
          <w:rPr>
            <w:noProof/>
            <w:sz w:val="24"/>
            <w:szCs w:val="24"/>
          </w:rPr>
          <w:t>87</w:t>
        </w:r>
        <w:r>
          <w:rPr>
            <w:noProof/>
            <w:sz w:val="24"/>
            <w:szCs w:val="24"/>
          </w:rPr>
          <w:fldChar w:fldCharType="end"/>
        </w:r>
      </w:hyperlink>
    </w:p>
    <w:p w14:paraId="6244E2B4" w14:textId="63803ADE" w:rsidR="000C6E35" w:rsidRDefault="00000000">
      <w:pPr>
        <w:pStyle w:val="TOC2"/>
        <w:tabs>
          <w:tab w:val="right" w:leader="dot" w:pos="8296"/>
        </w:tabs>
        <w:spacing w:after="0" w:line="400" w:lineRule="exact"/>
        <w:rPr>
          <w:rFonts w:cstheme="minorBidi"/>
          <w:noProof/>
          <w:kern w:val="2"/>
          <w:sz w:val="24"/>
          <w:szCs w:val="24"/>
        </w:rPr>
      </w:pPr>
      <w:hyperlink w:anchor="_Toc168606595" w:history="1">
        <w:r>
          <w:rPr>
            <w:rStyle w:val="af5"/>
            <w:rFonts w:ascii="仿宋" w:eastAsia="仿宋" w:hAnsi="仿宋"/>
            <w:noProof/>
            <w:sz w:val="24"/>
            <w:szCs w:val="24"/>
          </w:rPr>
          <w:t>6.2公办学校生均拨款水平和民办学校教学经费支出比</w:t>
        </w:r>
        <w:r>
          <w:rPr>
            <w:noProof/>
            <w:sz w:val="24"/>
            <w:szCs w:val="24"/>
          </w:rPr>
          <w:tab/>
        </w:r>
        <w:r>
          <w:rPr>
            <w:noProof/>
            <w:sz w:val="24"/>
            <w:szCs w:val="24"/>
          </w:rPr>
          <w:fldChar w:fldCharType="begin"/>
        </w:r>
        <w:r>
          <w:rPr>
            <w:noProof/>
            <w:sz w:val="24"/>
            <w:szCs w:val="24"/>
          </w:rPr>
          <w:instrText xml:space="preserve"> PAGEREF _Toc168606595 \h </w:instrText>
        </w:r>
        <w:r>
          <w:rPr>
            <w:noProof/>
            <w:sz w:val="24"/>
            <w:szCs w:val="24"/>
          </w:rPr>
        </w:r>
        <w:r>
          <w:rPr>
            <w:noProof/>
            <w:sz w:val="24"/>
            <w:szCs w:val="24"/>
          </w:rPr>
          <w:fldChar w:fldCharType="separate"/>
        </w:r>
        <w:r w:rsidR="003E6519">
          <w:rPr>
            <w:noProof/>
            <w:sz w:val="24"/>
            <w:szCs w:val="24"/>
          </w:rPr>
          <w:t>88</w:t>
        </w:r>
        <w:r>
          <w:rPr>
            <w:noProof/>
            <w:sz w:val="24"/>
            <w:szCs w:val="24"/>
          </w:rPr>
          <w:fldChar w:fldCharType="end"/>
        </w:r>
      </w:hyperlink>
    </w:p>
    <w:p w14:paraId="07BA05F6" w14:textId="6571EA75" w:rsidR="000C6E35" w:rsidRDefault="00000000">
      <w:pPr>
        <w:pStyle w:val="TOC3"/>
        <w:tabs>
          <w:tab w:val="right" w:leader="dot" w:pos="8296"/>
        </w:tabs>
        <w:spacing w:after="0" w:line="400" w:lineRule="exact"/>
        <w:rPr>
          <w:rFonts w:cstheme="minorBidi"/>
          <w:noProof/>
          <w:kern w:val="2"/>
          <w:sz w:val="24"/>
          <w:szCs w:val="24"/>
        </w:rPr>
      </w:pPr>
      <w:hyperlink w:anchor="_Toc168606596" w:history="1">
        <w:r>
          <w:rPr>
            <w:rStyle w:val="af5"/>
            <w:rFonts w:ascii="仿宋" w:eastAsia="仿宋" w:hAnsi="仿宋"/>
            <w:noProof/>
            <w:sz w:val="24"/>
            <w:szCs w:val="24"/>
          </w:rPr>
          <w:t>6.2.1民办学校学费收入用于教学经费的比例</w:t>
        </w:r>
        <w:r>
          <w:rPr>
            <w:noProof/>
            <w:sz w:val="24"/>
            <w:szCs w:val="24"/>
          </w:rPr>
          <w:tab/>
        </w:r>
        <w:r>
          <w:rPr>
            <w:noProof/>
            <w:sz w:val="24"/>
            <w:szCs w:val="24"/>
          </w:rPr>
          <w:fldChar w:fldCharType="begin"/>
        </w:r>
        <w:r>
          <w:rPr>
            <w:noProof/>
            <w:sz w:val="24"/>
            <w:szCs w:val="24"/>
          </w:rPr>
          <w:instrText xml:space="preserve"> PAGEREF _Toc168606596 \h </w:instrText>
        </w:r>
        <w:r>
          <w:rPr>
            <w:noProof/>
            <w:sz w:val="24"/>
            <w:szCs w:val="24"/>
          </w:rPr>
        </w:r>
        <w:r>
          <w:rPr>
            <w:noProof/>
            <w:sz w:val="24"/>
            <w:szCs w:val="24"/>
          </w:rPr>
          <w:fldChar w:fldCharType="separate"/>
        </w:r>
        <w:r w:rsidR="003E6519">
          <w:rPr>
            <w:noProof/>
            <w:sz w:val="24"/>
            <w:szCs w:val="24"/>
          </w:rPr>
          <w:t>88</w:t>
        </w:r>
        <w:r>
          <w:rPr>
            <w:noProof/>
            <w:sz w:val="24"/>
            <w:szCs w:val="24"/>
          </w:rPr>
          <w:fldChar w:fldCharType="end"/>
        </w:r>
      </w:hyperlink>
    </w:p>
    <w:p w14:paraId="0683576F" w14:textId="50DEF33D" w:rsidR="000C6E35" w:rsidRDefault="00000000">
      <w:pPr>
        <w:pStyle w:val="TOC2"/>
        <w:tabs>
          <w:tab w:val="right" w:leader="dot" w:pos="8296"/>
        </w:tabs>
        <w:spacing w:after="0" w:line="400" w:lineRule="exact"/>
        <w:rPr>
          <w:rFonts w:cstheme="minorBidi"/>
          <w:noProof/>
          <w:kern w:val="2"/>
          <w:sz w:val="24"/>
          <w:szCs w:val="24"/>
        </w:rPr>
      </w:pPr>
      <w:hyperlink w:anchor="_Toc168606597" w:history="1">
        <w:r>
          <w:rPr>
            <w:rStyle w:val="af5"/>
            <w:rFonts w:ascii="楷体" w:eastAsia="楷体" w:hAnsi="楷体"/>
            <w:noProof/>
            <w:sz w:val="24"/>
            <w:szCs w:val="24"/>
          </w:rPr>
          <w:t>6.3经费支出</w:t>
        </w:r>
        <w:r>
          <w:rPr>
            <w:noProof/>
            <w:sz w:val="24"/>
            <w:szCs w:val="24"/>
          </w:rPr>
          <w:tab/>
        </w:r>
        <w:r>
          <w:rPr>
            <w:noProof/>
            <w:sz w:val="24"/>
            <w:szCs w:val="24"/>
          </w:rPr>
          <w:fldChar w:fldCharType="begin"/>
        </w:r>
        <w:r>
          <w:rPr>
            <w:noProof/>
            <w:sz w:val="24"/>
            <w:szCs w:val="24"/>
          </w:rPr>
          <w:instrText xml:space="preserve"> PAGEREF _Toc168606597 \h </w:instrText>
        </w:r>
        <w:r>
          <w:rPr>
            <w:noProof/>
            <w:sz w:val="24"/>
            <w:szCs w:val="24"/>
          </w:rPr>
        </w:r>
        <w:r>
          <w:rPr>
            <w:noProof/>
            <w:sz w:val="24"/>
            <w:szCs w:val="24"/>
          </w:rPr>
          <w:fldChar w:fldCharType="separate"/>
        </w:r>
        <w:r w:rsidR="003E6519">
          <w:rPr>
            <w:noProof/>
            <w:sz w:val="24"/>
            <w:szCs w:val="24"/>
          </w:rPr>
          <w:t>89</w:t>
        </w:r>
        <w:r>
          <w:rPr>
            <w:noProof/>
            <w:sz w:val="24"/>
            <w:szCs w:val="24"/>
          </w:rPr>
          <w:fldChar w:fldCharType="end"/>
        </w:r>
      </w:hyperlink>
    </w:p>
    <w:p w14:paraId="77BDDF1D" w14:textId="1D934742" w:rsidR="000C6E35" w:rsidRDefault="00000000">
      <w:pPr>
        <w:pStyle w:val="TOC3"/>
        <w:tabs>
          <w:tab w:val="right" w:leader="dot" w:pos="8296"/>
        </w:tabs>
        <w:spacing w:after="0" w:line="400" w:lineRule="exact"/>
        <w:rPr>
          <w:rFonts w:cstheme="minorBidi"/>
          <w:noProof/>
          <w:kern w:val="2"/>
          <w:sz w:val="24"/>
          <w:szCs w:val="24"/>
        </w:rPr>
      </w:pPr>
      <w:hyperlink w:anchor="_Toc168606598" w:history="1">
        <w:r>
          <w:rPr>
            <w:rStyle w:val="af5"/>
            <w:rFonts w:ascii="仿宋" w:eastAsia="仿宋" w:hAnsi="仿宋"/>
            <w:noProof/>
            <w:sz w:val="24"/>
            <w:szCs w:val="24"/>
          </w:rPr>
          <w:t>6.3.1人员经费支出占比</w:t>
        </w:r>
        <w:r>
          <w:rPr>
            <w:noProof/>
            <w:sz w:val="24"/>
            <w:szCs w:val="24"/>
          </w:rPr>
          <w:tab/>
        </w:r>
        <w:r>
          <w:rPr>
            <w:noProof/>
            <w:sz w:val="24"/>
            <w:szCs w:val="24"/>
          </w:rPr>
          <w:fldChar w:fldCharType="begin"/>
        </w:r>
        <w:r>
          <w:rPr>
            <w:noProof/>
            <w:sz w:val="24"/>
            <w:szCs w:val="24"/>
          </w:rPr>
          <w:instrText xml:space="preserve"> PAGEREF _Toc168606598 \h </w:instrText>
        </w:r>
        <w:r>
          <w:rPr>
            <w:noProof/>
            <w:sz w:val="24"/>
            <w:szCs w:val="24"/>
          </w:rPr>
        </w:r>
        <w:r>
          <w:rPr>
            <w:noProof/>
            <w:sz w:val="24"/>
            <w:szCs w:val="24"/>
          </w:rPr>
          <w:fldChar w:fldCharType="separate"/>
        </w:r>
        <w:r w:rsidR="003E6519">
          <w:rPr>
            <w:noProof/>
            <w:sz w:val="24"/>
            <w:szCs w:val="24"/>
          </w:rPr>
          <w:t>89</w:t>
        </w:r>
        <w:r>
          <w:rPr>
            <w:noProof/>
            <w:sz w:val="24"/>
            <w:szCs w:val="24"/>
          </w:rPr>
          <w:fldChar w:fldCharType="end"/>
        </w:r>
      </w:hyperlink>
    </w:p>
    <w:p w14:paraId="4A2558AA" w14:textId="3B06FF96" w:rsidR="000C6E35" w:rsidRDefault="00000000">
      <w:pPr>
        <w:pStyle w:val="TOC3"/>
        <w:tabs>
          <w:tab w:val="right" w:leader="dot" w:pos="8296"/>
        </w:tabs>
        <w:spacing w:after="0" w:line="400" w:lineRule="exact"/>
        <w:rPr>
          <w:rFonts w:cstheme="minorBidi"/>
          <w:noProof/>
          <w:kern w:val="2"/>
          <w:sz w:val="24"/>
          <w:szCs w:val="24"/>
        </w:rPr>
      </w:pPr>
      <w:hyperlink w:anchor="_Toc168606599" w:history="1">
        <w:r>
          <w:rPr>
            <w:rStyle w:val="af5"/>
            <w:rFonts w:ascii="仿宋" w:eastAsia="仿宋" w:hAnsi="仿宋"/>
            <w:noProof/>
            <w:sz w:val="24"/>
            <w:szCs w:val="24"/>
          </w:rPr>
          <w:t>6.3.2民办学校财政专项资金支出进度</w:t>
        </w:r>
        <w:r>
          <w:rPr>
            <w:noProof/>
            <w:sz w:val="24"/>
            <w:szCs w:val="24"/>
          </w:rPr>
          <w:tab/>
        </w:r>
        <w:r>
          <w:rPr>
            <w:noProof/>
            <w:sz w:val="24"/>
            <w:szCs w:val="24"/>
          </w:rPr>
          <w:fldChar w:fldCharType="begin"/>
        </w:r>
        <w:r>
          <w:rPr>
            <w:noProof/>
            <w:sz w:val="24"/>
            <w:szCs w:val="24"/>
          </w:rPr>
          <w:instrText xml:space="preserve"> PAGEREF _Toc168606599 \h </w:instrText>
        </w:r>
        <w:r>
          <w:rPr>
            <w:noProof/>
            <w:sz w:val="24"/>
            <w:szCs w:val="24"/>
          </w:rPr>
        </w:r>
        <w:r>
          <w:rPr>
            <w:noProof/>
            <w:sz w:val="24"/>
            <w:szCs w:val="24"/>
          </w:rPr>
          <w:fldChar w:fldCharType="separate"/>
        </w:r>
        <w:r w:rsidR="003E6519">
          <w:rPr>
            <w:noProof/>
            <w:sz w:val="24"/>
            <w:szCs w:val="24"/>
          </w:rPr>
          <w:t>89</w:t>
        </w:r>
        <w:r>
          <w:rPr>
            <w:noProof/>
            <w:sz w:val="24"/>
            <w:szCs w:val="24"/>
          </w:rPr>
          <w:fldChar w:fldCharType="end"/>
        </w:r>
      </w:hyperlink>
    </w:p>
    <w:p w14:paraId="15C758CA" w14:textId="7A253E2B" w:rsidR="000C6E35" w:rsidRDefault="00000000">
      <w:pPr>
        <w:pStyle w:val="TOC3"/>
        <w:tabs>
          <w:tab w:val="right" w:leader="dot" w:pos="8296"/>
        </w:tabs>
        <w:spacing w:after="0" w:line="400" w:lineRule="exact"/>
        <w:rPr>
          <w:rFonts w:cstheme="minorBidi"/>
          <w:noProof/>
          <w:kern w:val="2"/>
          <w:sz w:val="24"/>
          <w:szCs w:val="24"/>
        </w:rPr>
      </w:pPr>
      <w:hyperlink w:anchor="_Toc168606600" w:history="1">
        <w:r>
          <w:rPr>
            <w:rStyle w:val="af5"/>
            <w:rFonts w:ascii="仿宋" w:eastAsia="仿宋" w:hAnsi="仿宋"/>
            <w:noProof/>
            <w:sz w:val="24"/>
            <w:szCs w:val="24"/>
          </w:rPr>
          <w:t>6.3.3教师继续教育培训经费情况</w:t>
        </w:r>
        <w:r>
          <w:rPr>
            <w:noProof/>
            <w:sz w:val="24"/>
            <w:szCs w:val="24"/>
          </w:rPr>
          <w:tab/>
        </w:r>
        <w:r>
          <w:rPr>
            <w:noProof/>
            <w:sz w:val="24"/>
            <w:szCs w:val="24"/>
          </w:rPr>
          <w:fldChar w:fldCharType="begin"/>
        </w:r>
        <w:r>
          <w:rPr>
            <w:noProof/>
            <w:sz w:val="24"/>
            <w:szCs w:val="24"/>
          </w:rPr>
          <w:instrText xml:space="preserve"> PAGEREF _Toc168606600 \h </w:instrText>
        </w:r>
        <w:r>
          <w:rPr>
            <w:noProof/>
            <w:sz w:val="24"/>
            <w:szCs w:val="24"/>
          </w:rPr>
        </w:r>
        <w:r>
          <w:rPr>
            <w:noProof/>
            <w:sz w:val="24"/>
            <w:szCs w:val="24"/>
          </w:rPr>
          <w:fldChar w:fldCharType="separate"/>
        </w:r>
        <w:r w:rsidR="003E6519">
          <w:rPr>
            <w:noProof/>
            <w:sz w:val="24"/>
            <w:szCs w:val="24"/>
          </w:rPr>
          <w:t>90</w:t>
        </w:r>
        <w:r>
          <w:rPr>
            <w:noProof/>
            <w:sz w:val="24"/>
            <w:szCs w:val="24"/>
          </w:rPr>
          <w:fldChar w:fldCharType="end"/>
        </w:r>
      </w:hyperlink>
    </w:p>
    <w:p w14:paraId="1BA5E77F" w14:textId="795A0A2D" w:rsidR="000C6E35" w:rsidRDefault="00000000">
      <w:pPr>
        <w:pStyle w:val="TOC1"/>
        <w:rPr>
          <w:rFonts w:asciiTheme="minorHAnsi" w:eastAsiaTheme="minorEastAsia" w:hAnsiTheme="minorHAnsi" w:cstheme="minorBidi"/>
          <w:b w:val="0"/>
          <w:noProof/>
          <w:kern w:val="2"/>
          <w:sz w:val="24"/>
          <w:szCs w:val="24"/>
        </w:rPr>
      </w:pPr>
      <w:hyperlink w:anchor="_Toc168606601" w:history="1">
        <w:r>
          <w:rPr>
            <w:rStyle w:val="af5"/>
            <w:noProof/>
            <w:sz w:val="24"/>
            <w:szCs w:val="24"/>
          </w:rPr>
          <w:t>7.特色创新</w:t>
        </w:r>
        <w:r>
          <w:rPr>
            <w:noProof/>
            <w:sz w:val="24"/>
            <w:szCs w:val="24"/>
          </w:rPr>
          <w:tab/>
        </w:r>
        <w:r>
          <w:rPr>
            <w:noProof/>
            <w:sz w:val="24"/>
            <w:szCs w:val="24"/>
          </w:rPr>
          <w:fldChar w:fldCharType="begin"/>
        </w:r>
        <w:r>
          <w:rPr>
            <w:noProof/>
            <w:sz w:val="24"/>
            <w:szCs w:val="24"/>
          </w:rPr>
          <w:instrText xml:space="preserve"> PAGEREF _Toc168606601 \h </w:instrText>
        </w:r>
        <w:r>
          <w:rPr>
            <w:noProof/>
            <w:sz w:val="24"/>
            <w:szCs w:val="24"/>
          </w:rPr>
        </w:r>
        <w:r>
          <w:rPr>
            <w:noProof/>
            <w:sz w:val="24"/>
            <w:szCs w:val="24"/>
          </w:rPr>
          <w:fldChar w:fldCharType="separate"/>
        </w:r>
        <w:r w:rsidR="003E6519">
          <w:rPr>
            <w:noProof/>
            <w:sz w:val="24"/>
            <w:szCs w:val="24"/>
          </w:rPr>
          <w:t>91</w:t>
        </w:r>
        <w:r>
          <w:rPr>
            <w:noProof/>
            <w:sz w:val="24"/>
            <w:szCs w:val="24"/>
          </w:rPr>
          <w:fldChar w:fldCharType="end"/>
        </w:r>
      </w:hyperlink>
    </w:p>
    <w:p w14:paraId="46AEA9C2" w14:textId="1511DB6F" w:rsidR="000C6E35" w:rsidRDefault="00000000">
      <w:pPr>
        <w:pStyle w:val="TOC1"/>
        <w:rPr>
          <w:rFonts w:asciiTheme="minorHAnsi" w:eastAsiaTheme="minorEastAsia" w:hAnsiTheme="minorHAnsi" w:cstheme="minorBidi"/>
          <w:b w:val="0"/>
          <w:noProof/>
          <w:kern w:val="2"/>
          <w:sz w:val="21"/>
          <w:szCs w:val="22"/>
        </w:rPr>
      </w:pPr>
      <w:hyperlink w:anchor="_Toc168606602" w:history="1">
        <w:r>
          <w:rPr>
            <w:rStyle w:val="af5"/>
            <w:noProof/>
            <w:sz w:val="24"/>
            <w:szCs w:val="24"/>
          </w:rPr>
          <w:t>8.综合评议</w:t>
        </w:r>
        <w:r>
          <w:rPr>
            <w:noProof/>
            <w:sz w:val="24"/>
            <w:szCs w:val="24"/>
          </w:rPr>
          <w:tab/>
        </w:r>
        <w:r>
          <w:rPr>
            <w:noProof/>
            <w:sz w:val="24"/>
            <w:szCs w:val="24"/>
          </w:rPr>
          <w:fldChar w:fldCharType="begin"/>
        </w:r>
        <w:r>
          <w:rPr>
            <w:noProof/>
            <w:sz w:val="24"/>
            <w:szCs w:val="24"/>
          </w:rPr>
          <w:instrText xml:space="preserve"> PAGEREF _Toc168606602 \h </w:instrText>
        </w:r>
        <w:r>
          <w:rPr>
            <w:noProof/>
            <w:sz w:val="24"/>
            <w:szCs w:val="24"/>
          </w:rPr>
        </w:r>
        <w:r>
          <w:rPr>
            <w:noProof/>
            <w:sz w:val="24"/>
            <w:szCs w:val="24"/>
          </w:rPr>
          <w:fldChar w:fldCharType="separate"/>
        </w:r>
        <w:r w:rsidR="003E6519">
          <w:rPr>
            <w:noProof/>
            <w:sz w:val="24"/>
            <w:szCs w:val="24"/>
          </w:rPr>
          <w:t>94</w:t>
        </w:r>
        <w:r>
          <w:rPr>
            <w:noProof/>
            <w:sz w:val="24"/>
            <w:szCs w:val="24"/>
          </w:rPr>
          <w:fldChar w:fldCharType="end"/>
        </w:r>
      </w:hyperlink>
    </w:p>
    <w:p w14:paraId="35B36147" w14:textId="77777777" w:rsidR="000C6E35" w:rsidRDefault="00000000">
      <w:pPr>
        <w:ind w:leftChars="100" w:left="210" w:rightChars="100" w:right="210"/>
        <w:jc w:val="center"/>
        <w:rPr>
          <w:rFonts w:ascii="方正小标宋简体" w:eastAsia="方正小标宋简体" w:hAnsi="方正小标宋简体"/>
          <w:bCs/>
          <w:sz w:val="44"/>
          <w:szCs w:val="44"/>
        </w:rPr>
        <w:sectPr w:rsidR="000C6E35">
          <w:pgSz w:w="11906" w:h="16838"/>
          <w:pgMar w:top="1440" w:right="1800" w:bottom="1440" w:left="1800" w:header="851" w:footer="992" w:gutter="0"/>
          <w:pgNumType w:fmt="upperRoman" w:start="1"/>
          <w:cols w:space="425"/>
          <w:docGrid w:type="lines" w:linePitch="312"/>
        </w:sectPr>
      </w:pPr>
      <w:r>
        <w:rPr>
          <w:rFonts w:ascii="仿宋" w:eastAsia="仿宋" w:hAnsi="仿宋"/>
          <w:bCs/>
          <w:sz w:val="24"/>
        </w:rPr>
        <w:fldChar w:fldCharType="end"/>
      </w:r>
    </w:p>
    <w:p w14:paraId="3DA7A68D" w14:textId="77777777" w:rsidR="000C6E35" w:rsidRDefault="00000000">
      <w:pPr>
        <w:pStyle w:val="af0"/>
      </w:pPr>
      <w:bookmarkStart w:id="0" w:name="_Toc168606523"/>
      <w:r>
        <w:rPr>
          <w:rFonts w:hint="eastAsia"/>
        </w:rPr>
        <w:lastRenderedPageBreak/>
        <w:t>前</w:t>
      </w:r>
      <w:r>
        <w:rPr>
          <w:rFonts w:hint="eastAsia"/>
        </w:rPr>
        <w:t xml:space="preserve">  </w:t>
      </w:r>
      <w:r>
        <w:rPr>
          <w:rFonts w:hint="eastAsia"/>
        </w:rPr>
        <w:t>言</w:t>
      </w:r>
      <w:bookmarkEnd w:id="0"/>
    </w:p>
    <w:p w14:paraId="63AD4D2E"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广东省教育厅关于开展2024年度高等职业教育“创新强校工程”考核的通知》文件要求，广州华南商贸职业学院（下称“学校”）成立专项考核工作小组，对标考核指标对学校2023年“创新强校工程”实施情况进行全面自评，重点围绕实施</w:t>
      </w:r>
      <w:bookmarkStart w:id="1" w:name="_Hlk168724837"/>
      <w:r>
        <w:rPr>
          <w:rFonts w:ascii="仿宋_GB2312" w:eastAsia="仿宋_GB2312" w:hAnsi="仿宋_GB2312" w:cs="仿宋_GB2312" w:hint="eastAsia"/>
          <w:sz w:val="32"/>
          <w:szCs w:val="32"/>
        </w:rPr>
        <w:t>党建和意识形态、办学方向、人才培养、教师队伍、服务贡献、办学保障、特色创新</w:t>
      </w:r>
      <w:bookmarkEnd w:id="1"/>
      <w:r>
        <w:rPr>
          <w:rFonts w:ascii="仿宋_GB2312" w:eastAsia="仿宋_GB2312" w:hAnsi="仿宋_GB2312" w:cs="仿宋_GB2312" w:hint="eastAsia"/>
          <w:sz w:val="32"/>
          <w:szCs w:val="32"/>
        </w:rPr>
        <w:t>、综合评议等行动取得的重要进展、成果等进行梳理和总结，形成了学校2023年度自评报告。</w:t>
      </w:r>
    </w:p>
    <w:p w14:paraId="0A76D560" w14:textId="0254FCD1" w:rsidR="000C6E35" w:rsidRDefault="00000000">
      <w:pPr>
        <w:widowControl/>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学校高度重视“创新强校工程”建设，多次组织专题研讨会及建设推进会议，确保学校“创新强校工程”按进度、高质量完成各项建设任务，使其成为学校高质量发展的重要抓手。学校</w:t>
      </w:r>
      <w:r>
        <w:rPr>
          <w:rFonts w:ascii="仿宋_GB2312" w:eastAsia="仿宋_GB2312" w:hAnsi="仿宋_GB2312" w:cs="仿宋_GB2312"/>
          <w:sz w:val="32"/>
          <w:szCs w:val="32"/>
        </w:rPr>
        <w:t>积极开展基于“产教深度融合”理念、面向企业真实生产环境，实施“教中学、学中做、做中练”的教学模式改革与实践，打造“三优三强四好”人才培养特色</w:t>
      </w:r>
      <w:r w:rsidR="00F011E1">
        <w:rPr>
          <w:rFonts w:ascii="仿宋_GB2312" w:eastAsia="仿宋_GB2312" w:hAnsi="仿宋_GB2312" w:cs="仿宋_GB2312" w:hint="eastAsia"/>
          <w:sz w:val="32"/>
          <w:szCs w:val="32"/>
        </w:rPr>
        <w:t>。</w:t>
      </w:r>
      <w:r>
        <w:rPr>
          <w:rFonts w:ascii="仿宋_GB2312" w:eastAsia="仿宋_GB2312" w:hAnsi="仿宋_GB2312" w:cs="仿宋_GB2312"/>
          <w:sz w:val="32"/>
          <w:szCs w:val="32"/>
        </w:rPr>
        <w:t xml:space="preserve"> </w:t>
      </w:r>
    </w:p>
    <w:p w14:paraId="0BE47A6D" w14:textId="77777777" w:rsidR="000C6E35" w:rsidRDefault="0000000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学校全面贯彻党和国家的教育方针，遵循高等职业教育规律、人才成长规律和产业发展规律，坚持高等教育的公益性，依法办学，规范管理。学校以立德树人为根本、以服务发展为宗旨、以就业为导向，主动适应区域经济社会发展对人才的需要和高等职业教育教学改革的要求。坚持“以学习为中心”教育理念，加大教学投入、完善办学条件、改革体制机制、加强队伍建设、优化专业结构、深化教育教学改革、培育和凝练办学特色，实现以提高人才培养质量为核心的内涵发展、高质量发展。</w:t>
      </w:r>
    </w:p>
    <w:p w14:paraId="72E78FCB" w14:textId="396271A7" w:rsidR="00E107E8" w:rsidRDefault="00000000">
      <w:pPr>
        <w:spacing w:line="560" w:lineRule="exact"/>
        <w:ind w:firstLineChars="200" w:firstLine="640"/>
        <w:rPr>
          <w:rFonts w:ascii="仿宋_GB2312" w:eastAsia="仿宋_GB2312" w:hAnsi="仿宋_GB2312" w:cs="仿宋_GB2312"/>
          <w:sz w:val="32"/>
          <w:szCs w:val="32"/>
        </w:rPr>
      </w:pPr>
      <w:r w:rsidRPr="00E46177">
        <w:rPr>
          <w:rFonts w:ascii="仿宋_GB2312" w:eastAsia="仿宋_GB2312" w:hAnsi="仿宋_GB2312" w:cs="仿宋_GB2312" w:hint="eastAsia"/>
          <w:sz w:val="32"/>
          <w:szCs w:val="32"/>
        </w:rPr>
        <w:lastRenderedPageBreak/>
        <w:t>经自评，学校年度自评总分为</w:t>
      </w:r>
      <w:r w:rsidR="00AA3877">
        <w:rPr>
          <w:rFonts w:ascii="仿宋_GB2312" w:eastAsia="仿宋_GB2312" w:hAnsi="仿宋_GB2312" w:cs="仿宋_GB2312" w:hint="eastAsia"/>
          <w:sz w:val="32"/>
          <w:szCs w:val="32"/>
        </w:rPr>
        <w:t>100</w:t>
      </w:r>
      <w:r w:rsidR="00CE0645" w:rsidRPr="00E46177">
        <w:rPr>
          <w:rFonts w:ascii="仿宋_GB2312" w:eastAsia="仿宋_GB2312" w:hAnsi="仿宋_GB2312" w:cs="仿宋_GB2312" w:hint="eastAsia"/>
          <w:sz w:val="32"/>
          <w:szCs w:val="32"/>
        </w:rPr>
        <w:t>.88</w:t>
      </w:r>
      <w:r w:rsidRPr="00E46177">
        <w:rPr>
          <w:rFonts w:ascii="仿宋_GB2312" w:eastAsia="仿宋_GB2312" w:hAnsi="仿宋_GB2312" w:cs="仿宋_GB2312" w:hint="eastAsia"/>
          <w:sz w:val="32"/>
          <w:szCs w:val="32"/>
        </w:rPr>
        <w:t>分（见附表），其中“党建和意识形态”10分、“办学方向”10分、“人才培养”</w:t>
      </w:r>
      <w:r w:rsidR="00AA3877">
        <w:rPr>
          <w:rFonts w:ascii="仿宋_GB2312" w:eastAsia="仿宋_GB2312" w:hAnsi="仿宋_GB2312" w:cs="仿宋_GB2312" w:hint="eastAsia"/>
          <w:sz w:val="32"/>
          <w:szCs w:val="32"/>
        </w:rPr>
        <w:t>28</w:t>
      </w:r>
      <w:r w:rsidR="00E46177" w:rsidRPr="00E46177">
        <w:rPr>
          <w:rFonts w:ascii="仿宋_GB2312" w:eastAsia="仿宋_GB2312" w:hAnsi="仿宋_GB2312" w:cs="仿宋_GB2312" w:hint="eastAsia"/>
          <w:sz w:val="32"/>
          <w:szCs w:val="32"/>
        </w:rPr>
        <w:t>.88</w:t>
      </w:r>
      <w:r w:rsidRPr="00E46177">
        <w:rPr>
          <w:rFonts w:ascii="仿宋_GB2312" w:eastAsia="仿宋_GB2312" w:hAnsi="仿宋_GB2312" w:cs="仿宋_GB2312" w:hint="eastAsia"/>
          <w:sz w:val="32"/>
          <w:szCs w:val="32"/>
        </w:rPr>
        <w:t>分、“教师队伍”12分、“服务贡献”</w:t>
      </w:r>
      <w:r w:rsidR="00E46177" w:rsidRPr="00E46177">
        <w:rPr>
          <w:rFonts w:ascii="仿宋_GB2312" w:eastAsia="仿宋_GB2312" w:hAnsi="仿宋_GB2312" w:cs="仿宋_GB2312" w:hint="eastAsia"/>
          <w:sz w:val="32"/>
          <w:szCs w:val="32"/>
        </w:rPr>
        <w:t>20</w:t>
      </w:r>
      <w:r w:rsidRPr="00E46177">
        <w:rPr>
          <w:rFonts w:ascii="仿宋_GB2312" w:eastAsia="仿宋_GB2312" w:hAnsi="仿宋_GB2312" w:cs="仿宋_GB2312" w:hint="eastAsia"/>
          <w:sz w:val="32"/>
          <w:szCs w:val="32"/>
        </w:rPr>
        <w:t xml:space="preserve"> 分、“办学保障”</w:t>
      </w:r>
      <w:r w:rsidR="0085269D">
        <w:rPr>
          <w:rFonts w:ascii="仿宋_GB2312" w:eastAsia="仿宋_GB2312" w:hAnsi="仿宋_GB2312" w:cs="仿宋_GB2312" w:hint="eastAsia"/>
          <w:sz w:val="32"/>
          <w:szCs w:val="32"/>
        </w:rPr>
        <w:t>15</w:t>
      </w:r>
      <w:r w:rsidRPr="00E46177">
        <w:rPr>
          <w:rFonts w:ascii="仿宋_GB2312" w:eastAsia="仿宋_GB2312" w:hAnsi="仿宋_GB2312" w:cs="仿宋_GB2312" w:hint="eastAsia"/>
          <w:sz w:val="32"/>
          <w:szCs w:val="32"/>
        </w:rPr>
        <w:t>分、“特色创新”5分、“综合评议扣分” 0 分。</w:t>
      </w:r>
    </w:p>
    <w:p w14:paraId="57396410" w14:textId="3EFFB5A0"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一年来学校深化实施“创新强校工程”，全面推进学校重点建设和改革任务，在党建和意识形态、专业建设、课程建设、人才培养、师生竞赛等方面取得明显进展。部分代表性成果如下：</w:t>
      </w:r>
    </w:p>
    <w:p w14:paraId="4FC0AA0E" w14:textId="77777777" w:rsidR="000C6E35" w:rsidRDefault="00000000">
      <w:pPr>
        <w:pStyle w:val="af7"/>
        <w:numPr>
          <w:ilvl w:val="0"/>
          <w:numId w:val="1"/>
        </w:numPr>
        <w:spacing w:line="560" w:lineRule="exact"/>
        <w:ind w:firstLineChars="0"/>
        <w:rPr>
          <w:rFonts w:ascii="仿宋_GB2312" w:eastAsia="仿宋_GB2312" w:hAnsi="仿宋_GB2312" w:cs="仿宋_GB2312"/>
          <w:bCs/>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bCs/>
          <w:sz w:val="32"/>
          <w:szCs w:val="32"/>
        </w:rPr>
        <w:t>第四批“全省党建工作标杆院系”培育创建单位</w:t>
      </w:r>
    </w:p>
    <w:p w14:paraId="2D48B8AC" w14:textId="77777777" w:rsidR="000C6E35" w:rsidRDefault="00000000">
      <w:pPr>
        <w:pStyle w:val="af7"/>
        <w:numPr>
          <w:ilvl w:val="0"/>
          <w:numId w:val="1"/>
        </w:numPr>
        <w:spacing w:line="560" w:lineRule="exact"/>
        <w:ind w:firstLineChars="0"/>
        <w:rPr>
          <w:rFonts w:ascii="仿宋_GB2312" w:eastAsia="仿宋_GB2312" w:hAnsi="仿宋_GB2312" w:cs="仿宋_GB2312"/>
          <w:bCs/>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bCs/>
          <w:sz w:val="32"/>
          <w:szCs w:val="32"/>
        </w:rPr>
        <w:t>2023年度阳光排舞五星级特色学院</w:t>
      </w:r>
    </w:p>
    <w:p w14:paraId="59E1734D" w14:textId="77777777" w:rsidR="000C6E35" w:rsidRDefault="00000000">
      <w:pPr>
        <w:pStyle w:val="af7"/>
        <w:numPr>
          <w:ilvl w:val="0"/>
          <w:numId w:val="1"/>
        </w:numPr>
        <w:spacing w:line="560" w:lineRule="exact"/>
        <w:ind w:firstLineChars="0"/>
        <w:rPr>
          <w:rFonts w:ascii="仿宋_GB2312" w:eastAsia="仿宋_GB2312" w:hAnsi="仿宋_GB2312" w:cs="仿宋_GB2312"/>
          <w:bCs/>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bCs/>
          <w:sz w:val="32"/>
          <w:szCs w:val="32"/>
        </w:rPr>
        <w:t>2023年度网络传播最具社会影响力高校</w:t>
      </w:r>
    </w:p>
    <w:p w14:paraId="3911427D" w14:textId="77777777" w:rsidR="000C6E35" w:rsidRDefault="00000000">
      <w:pPr>
        <w:pStyle w:val="af7"/>
        <w:numPr>
          <w:ilvl w:val="0"/>
          <w:numId w:val="1"/>
        </w:numPr>
        <w:spacing w:line="560" w:lineRule="exact"/>
        <w:ind w:firstLineChars="0"/>
        <w:rPr>
          <w:rFonts w:ascii="仿宋_GB2312" w:eastAsia="仿宋_GB2312" w:hAnsi="仿宋_GB2312" w:cs="仿宋_GB2312"/>
          <w:bCs/>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bCs/>
          <w:sz w:val="32"/>
          <w:szCs w:val="32"/>
        </w:rPr>
        <w:t>2022-2023年度国防教育工作先进集体</w:t>
      </w:r>
    </w:p>
    <w:p w14:paraId="6630965E" w14:textId="77777777" w:rsidR="000C6E35" w:rsidRDefault="00000000">
      <w:pPr>
        <w:pStyle w:val="af7"/>
        <w:numPr>
          <w:ilvl w:val="0"/>
          <w:numId w:val="1"/>
        </w:numPr>
        <w:spacing w:line="560" w:lineRule="exact"/>
        <w:ind w:firstLineChars="0"/>
        <w:rPr>
          <w:rFonts w:ascii="仿宋_GB2312" w:eastAsia="仿宋_GB2312" w:hAnsi="仿宋_GB2312" w:cs="仿宋_GB2312"/>
          <w:b/>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sz w:val="32"/>
          <w:szCs w:val="32"/>
        </w:rPr>
        <w:t>2</w:t>
      </w:r>
      <w:r>
        <w:rPr>
          <w:rFonts w:ascii="仿宋_GB2312" w:eastAsia="仿宋_GB2312" w:hAnsi="仿宋_GB2312" w:cs="仿宋_GB2312"/>
          <w:sz w:val="32"/>
          <w:szCs w:val="32"/>
        </w:rPr>
        <w:t>0</w:t>
      </w:r>
      <w:r>
        <w:rPr>
          <w:rFonts w:ascii="仿宋_GB2312" w:eastAsia="仿宋_GB2312" w:hAnsi="仿宋_GB2312" w:cs="仿宋_GB2312" w:hint="eastAsia"/>
          <w:sz w:val="32"/>
          <w:szCs w:val="32"/>
        </w:rPr>
        <w:t>23</w:t>
      </w:r>
      <w:r>
        <w:rPr>
          <w:rFonts w:ascii="仿宋_GB2312" w:eastAsia="仿宋_GB2312" w:hAnsi="仿宋_GB2312" w:cs="仿宋_GB2312"/>
          <w:sz w:val="32"/>
          <w:szCs w:val="32"/>
        </w:rPr>
        <w:t>年</w:t>
      </w:r>
      <w:r>
        <w:rPr>
          <w:rFonts w:ascii="仿宋_GB2312" w:eastAsia="仿宋_GB2312" w:hAnsi="仿宋_GB2312" w:cs="仿宋_GB2312" w:hint="eastAsia"/>
          <w:sz w:val="32"/>
          <w:szCs w:val="32"/>
        </w:rPr>
        <w:t>广东省职业院校技能大赛教学能力比赛二等奖1项、三等奖1项</w:t>
      </w:r>
    </w:p>
    <w:p w14:paraId="71056FA2" w14:textId="77777777" w:rsidR="000C6E35" w:rsidRDefault="00000000">
      <w:pPr>
        <w:pStyle w:val="af7"/>
        <w:numPr>
          <w:ilvl w:val="0"/>
          <w:numId w:val="1"/>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sz w:val="32"/>
          <w:szCs w:val="32"/>
        </w:rPr>
        <w:t>广东省第六届高校（高职）青年教师教学大赛一等奖1项、二等奖2项、三等奖4项</w:t>
      </w:r>
    </w:p>
    <w:p w14:paraId="789891BC" w14:textId="77777777" w:rsidR="000C6E35" w:rsidRDefault="00000000">
      <w:pPr>
        <w:pStyle w:val="af7"/>
        <w:numPr>
          <w:ilvl w:val="0"/>
          <w:numId w:val="1"/>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sz w:val="32"/>
          <w:szCs w:val="32"/>
        </w:rPr>
        <w:t>2022-2023</w:t>
      </w:r>
      <w:r>
        <w:rPr>
          <w:rFonts w:ascii="仿宋_GB2312" w:eastAsia="仿宋_GB2312" w:hAnsi="仿宋_GB2312" w:cs="仿宋_GB2312"/>
          <w:sz w:val="32"/>
          <w:szCs w:val="32"/>
        </w:rPr>
        <w:t>年度省职业院校学生专业技能大赛</w:t>
      </w:r>
      <w:r>
        <w:rPr>
          <w:rFonts w:ascii="仿宋_GB2312" w:eastAsia="仿宋_GB2312" w:hAnsi="仿宋_GB2312" w:cs="仿宋_GB2312" w:hint="eastAsia"/>
          <w:sz w:val="32"/>
          <w:szCs w:val="32"/>
        </w:rPr>
        <w:t>二等奖1项、三等奖25</w:t>
      </w:r>
      <w:r>
        <w:rPr>
          <w:rFonts w:ascii="仿宋_GB2312" w:eastAsia="仿宋_GB2312" w:hAnsi="仿宋_GB2312" w:cs="仿宋_GB2312"/>
          <w:sz w:val="32"/>
          <w:szCs w:val="32"/>
        </w:rPr>
        <w:t>项</w:t>
      </w:r>
    </w:p>
    <w:p w14:paraId="101BCB1E" w14:textId="77777777" w:rsidR="000C6E35" w:rsidRDefault="00000000">
      <w:pPr>
        <w:pStyle w:val="af7"/>
        <w:numPr>
          <w:ilvl w:val="0"/>
          <w:numId w:val="1"/>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sz w:val="32"/>
          <w:szCs w:val="32"/>
        </w:rPr>
        <w:t>2023年“舞动中国-排舞联赛”总决赛暨全国排舞冠军赛一等奖</w:t>
      </w:r>
    </w:p>
    <w:p w14:paraId="154BEE15" w14:textId="77777777" w:rsidR="000C6E35" w:rsidRDefault="00000000">
      <w:pPr>
        <w:pStyle w:val="af7"/>
        <w:numPr>
          <w:ilvl w:val="0"/>
          <w:numId w:val="1"/>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b/>
          <w:sz w:val="32"/>
          <w:szCs w:val="32"/>
        </w:rPr>
        <w:t>获评</w:t>
      </w:r>
      <w:r>
        <w:rPr>
          <w:rFonts w:ascii="仿宋_GB2312" w:eastAsia="仿宋_GB2312" w:hAnsi="仿宋_GB2312" w:cs="仿宋_GB2312" w:hint="eastAsia"/>
          <w:bCs/>
          <w:sz w:val="32"/>
          <w:szCs w:val="32"/>
        </w:rPr>
        <w:t>2022年广东省学校国旗护卫队展示交流活动三等奖</w:t>
      </w:r>
    </w:p>
    <w:p w14:paraId="1CF9473D" w14:textId="77777777" w:rsidR="000C6E35" w:rsidRDefault="00000000">
      <w:pPr>
        <w:pStyle w:val="af7"/>
        <w:numPr>
          <w:ilvl w:val="0"/>
          <w:numId w:val="1"/>
        </w:numPr>
        <w:spacing w:line="560" w:lineRule="exact"/>
        <w:ind w:firstLineChars="0"/>
        <w:rPr>
          <w:rFonts w:ascii="仿宋_GB2312" w:eastAsia="仿宋_GB2312" w:hAnsi="仿宋_GB2312" w:cs="仿宋_GB2312"/>
          <w:b/>
          <w:sz w:val="32"/>
          <w:szCs w:val="32"/>
        </w:rPr>
      </w:pPr>
      <w:r>
        <w:rPr>
          <w:rFonts w:ascii="仿宋_GB2312" w:eastAsia="仿宋_GB2312" w:hAnsi="仿宋_GB2312" w:cs="仿宋_GB2312" w:hint="eastAsia"/>
          <w:b/>
          <w:sz w:val="32"/>
          <w:szCs w:val="32"/>
        </w:rPr>
        <w:t>新增</w:t>
      </w:r>
      <w:r>
        <w:rPr>
          <w:rFonts w:ascii="仿宋_GB2312" w:eastAsia="仿宋_GB2312" w:hAnsi="仿宋_GB2312" w:cs="仿宋_GB2312" w:hint="eastAsia"/>
          <w:bCs/>
          <w:sz w:val="32"/>
          <w:szCs w:val="32"/>
        </w:rPr>
        <w:t>2023年省高职院校课程思政示范计划1项</w:t>
      </w:r>
    </w:p>
    <w:p w14:paraId="222EBE10" w14:textId="77777777" w:rsidR="000C6E35" w:rsidRDefault="00000000">
      <w:pPr>
        <w:pStyle w:val="af7"/>
        <w:numPr>
          <w:ilvl w:val="0"/>
          <w:numId w:val="1"/>
        </w:numPr>
        <w:spacing w:line="560" w:lineRule="exact"/>
        <w:ind w:firstLineChars="0"/>
        <w:rPr>
          <w:rFonts w:ascii="仿宋_GB2312" w:eastAsia="仿宋_GB2312" w:hAnsi="仿宋_GB2312" w:cs="仿宋_GB2312"/>
          <w:b/>
          <w:sz w:val="32"/>
          <w:szCs w:val="32"/>
        </w:rPr>
      </w:pPr>
      <w:r>
        <w:rPr>
          <w:rFonts w:ascii="仿宋_GB2312" w:eastAsia="仿宋_GB2312" w:hAnsi="仿宋_GB2312" w:cs="仿宋_GB2312" w:hint="eastAsia"/>
          <w:b/>
          <w:sz w:val="32"/>
          <w:szCs w:val="32"/>
        </w:rPr>
        <w:t>新增</w:t>
      </w:r>
      <w:r>
        <w:rPr>
          <w:rFonts w:ascii="仿宋_GB2312" w:eastAsia="仿宋_GB2312" w:hAnsi="仿宋_GB2312" w:cs="仿宋_GB2312" w:hint="eastAsia"/>
          <w:sz w:val="32"/>
          <w:szCs w:val="32"/>
        </w:rPr>
        <w:t>2022年省继续教育质量提升工程建设类项目1</w:t>
      </w:r>
      <w:r>
        <w:rPr>
          <w:rFonts w:ascii="仿宋_GB2312" w:eastAsia="仿宋_GB2312" w:hAnsi="仿宋_GB2312" w:cs="仿宋_GB2312" w:hint="eastAsia"/>
          <w:sz w:val="32"/>
          <w:szCs w:val="32"/>
        </w:rPr>
        <w:lastRenderedPageBreak/>
        <w:t>项</w:t>
      </w:r>
    </w:p>
    <w:p w14:paraId="763E298D" w14:textId="77777777" w:rsidR="000C6E35" w:rsidRDefault="00000000">
      <w:pPr>
        <w:pStyle w:val="af7"/>
        <w:numPr>
          <w:ilvl w:val="0"/>
          <w:numId w:val="1"/>
        </w:numPr>
        <w:spacing w:line="560" w:lineRule="exact"/>
        <w:ind w:firstLineChars="0"/>
        <w:rPr>
          <w:rFonts w:ascii="仿宋_GB2312" w:eastAsia="仿宋_GB2312" w:hAnsi="仿宋_GB2312" w:cs="仿宋_GB2312"/>
          <w:b/>
          <w:sz w:val="32"/>
          <w:szCs w:val="32"/>
        </w:rPr>
      </w:pPr>
      <w:r>
        <w:rPr>
          <w:rFonts w:ascii="仿宋_GB2312" w:eastAsia="仿宋_GB2312" w:hAnsi="仿宋_GB2312" w:cs="仿宋_GB2312" w:hint="eastAsia"/>
          <w:b/>
          <w:sz w:val="32"/>
          <w:szCs w:val="32"/>
        </w:rPr>
        <w:t>新增</w:t>
      </w:r>
      <w:r>
        <w:rPr>
          <w:rFonts w:ascii="仿宋_GB2312" w:eastAsia="仿宋_GB2312" w:hAnsi="仿宋_GB2312" w:cs="仿宋_GB2312" w:hint="eastAsia"/>
          <w:bCs/>
          <w:sz w:val="32"/>
          <w:szCs w:val="32"/>
        </w:rPr>
        <w:t>2023年度广东省教育科学规划课题（高等教育专项）2项</w:t>
      </w:r>
    </w:p>
    <w:p w14:paraId="49CCF9D6" w14:textId="77777777" w:rsidR="000C6E35" w:rsidRDefault="00000000">
      <w:pPr>
        <w:pStyle w:val="af7"/>
        <w:numPr>
          <w:ilvl w:val="0"/>
          <w:numId w:val="1"/>
        </w:numPr>
        <w:spacing w:line="560" w:lineRule="exact"/>
        <w:ind w:left="981" w:firstLineChars="0"/>
        <w:rPr>
          <w:rFonts w:ascii="仿宋_GB2312" w:eastAsia="仿宋_GB2312" w:hAnsi="仿宋_GB2312" w:cs="仿宋_GB2312"/>
          <w:sz w:val="32"/>
          <w:szCs w:val="32"/>
        </w:rPr>
      </w:pPr>
      <w:r>
        <w:rPr>
          <w:rFonts w:ascii="仿宋_GB2312" w:eastAsia="仿宋_GB2312" w:hAnsi="仿宋_GB2312" w:cs="仿宋_GB2312"/>
          <w:b/>
          <w:sz w:val="32"/>
          <w:szCs w:val="32"/>
        </w:rPr>
        <w:t>新增</w:t>
      </w:r>
      <w:r>
        <w:rPr>
          <w:rFonts w:ascii="仿宋_GB2312" w:eastAsia="仿宋_GB2312" w:hAnsi="仿宋_GB2312" w:cs="仿宋_GB2312" w:hint="eastAsia"/>
          <w:sz w:val="32"/>
          <w:szCs w:val="32"/>
        </w:rPr>
        <w:t>2023</w:t>
      </w:r>
      <w:r>
        <w:rPr>
          <w:rFonts w:ascii="仿宋_GB2312" w:eastAsia="仿宋_GB2312" w:hAnsi="仿宋_GB2312" w:cs="仿宋_GB2312"/>
          <w:sz w:val="32"/>
          <w:szCs w:val="32"/>
        </w:rPr>
        <w:t>年</w:t>
      </w:r>
      <w:r>
        <w:rPr>
          <w:rFonts w:ascii="仿宋_GB2312" w:eastAsia="仿宋_GB2312" w:hAnsi="仿宋_GB2312" w:cs="仿宋_GB2312" w:hint="eastAsia"/>
          <w:sz w:val="32"/>
          <w:szCs w:val="32"/>
        </w:rPr>
        <w:t>广东省教育厅科研认定类项目7</w:t>
      </w:r>
      <w:r>
        <w:rPr>
          <w:rFonts w:ascii="仿宋_GB2312" w:eastAsia="仿宋_GB2312" w:hAnsi="仿宋_GB2312" w:cs="仿宋_GB2312"/>
          <w:sz w:val="32"/>
          <w:szCs w:val="32"/>
        </w:rPr>
        <w:t>项</w:t>
      </w:r>
    </w:p>
    <w:p w14:paraId="57996B12" w14:textId="77777777" w:rsidR="000C6E35" w:rsidRDefault="00000000">
      <w:pPr>
        <w:pStyle w:val="af7"/>
        <w:numPr>
          <w:ilvl w:val="0"/>
          <w:numId w:val="1"/>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b/>
          <w:sz w:val="32"/>
          <w:szCs w:val="32"/>
        </w:rPr>
        <w:t>新增</w:t>
      </w:r>
      <w:r>
        <w:rPr>
          <w:rFonts w:ascii="仿宋_GB2312" w:eastAsia="仿宋_GB2312" w:hAnsi="仿宋_GB2312" w:cs="仿宋_GB2312" w:hint="eastAsia"/>
          <w:sz w:val="32"/>
          <w:szCs w:val="32"/>
        </w:rPr>
        <w:t>广州市哲学社会科学发展“十四五”规划2023年度课题1项</w:t>
      </w:r>
    </w:p>
    <w:p w14:paraId="33AD73B2" w14:textId="674CF37F" w:rsidR="000C6E35" w:rsidRDefault="00000000">
      <w:pPr>
        <w:pStyle w:val="af7"/>
        <w:numPr>
          <w:ilvl w:val="0"/>
          <w:numId w:val="1"/>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b/>
          <w:sz w:val="32"/>
          <w:szCs w:val="32"/>
        </w:rPr>
        <w:t>新增</w:t>
      </w:r>
      <w:r>
        <w:rPr>
          <w:rFonts w:ascii="仿宋_GB2312" w:eastAsia="仿宋_GB2312" w:hAnsi="仿宋_GB2312" w:cs="仿宋_GB2312" w:hint="eastAsia"/>
          <w:sz w:val="32"/>
          <w:szCs w:val="32"/>
        </w:rPr>
        <w:t>中文核心期刊4篇、国外期刊2篇</w:t>
      </w:r>
      <w:r w:rsidR="006A0AEF">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著作11部、授权专利6项</w:t>
      </w:r>
    </w:p>
    <w:p w14:paraId="203C4B8F" w14:textId="77777777" w:rsidR="000C6E35" w:rsidRPr="00453C6E" w:rsidRDefault="00000000" w:rsidP="00B91A30">
      <w:pPr>
        <w:pStyle w:val="af7"/>
        <w:spacing w:beforeLines="50" w:before="156" w:line="400" w:lineRule="exact"/>
        <w:ind w:left="981" w:firstLineChars="100" w:firstLine="280"/>
        <w:rPr>
          <w:rFonts w:ascii="仿宋_GB2312" w:eastAsia="仿宋_GB2312" w:hAnsi="仿宋"/>
          <w:sz w:val="28"/>
          <w:szCs w:val="28"/>
        </w:rPr>
      </w:pPr>
      <w:r w:rsidRPr="00453C6E">
        <w:rPr>
          <w:rFonts w:ascii="仿宋_GB2312" w:eastAsia="仿宋_GB2312" w:hAnsi="仿宋" w:hint="eastAsia"/>
          <w:sz w:val="28"/>
          <w:szCs w:val="28"/>
        </w:rPr>
        <w:t>附表：202</w:t>
      </w:r>
      <w:r w:rsidRPr="00453C6E">
        <w:rPr>
          <w:rFonts w:ascii="仿宋_GB2312" w:eastAsia="仿宋_GB2312" w:hAnsi="仿宋"/>
          <w:sz w:val="28"/>
          <w:szCs w:val="28"/>
        </w:rPr>
        <w:t>3</w:t>
      </w:r>
      <w:r w:rsidRPr="00453C6E">
        <w:rPr>
          <w:rFonts w:ascii="仿宋_GB2312" w:eastAsia="仿宋_GB2312" w:hAnsi="仿宋" w:hint="eastAsia"/>
          <w:sz w:val="28"/>
          <w:szCs w:val="28"/>
        </w:rPr>
        <w:t>年度“创新强校工程”考核自评打分表</w:t>
      </w:r>
    </w:p>
    <w:tbl>
      <w:tblPr>
        <w:tblpPr w:leftFromText="180" w:rightFromText="180" w:vertAnchor="text" w:tblpXSpec="center" w:tblpY="1"/>
        <w:tblOverlap w:val="never"/>
        <w:tblW w:w="833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1748"/>
        <w:gridCol w:w="4172"/>
        <w:gridCol w:w="1134"/>
        <w:gridCol w:w="1276"/>
      </w:tblGrid>
      <w:tr w:rsidR="000C6E35" w14:paraId="1265A5DE" w14:textId="77777777">
        <w:trPr>
          <w:trHeight w:val="567"/>
          <w:tblHeader/>
        </w:trPr>
        <w:tc>
          <w:tcPr>
            <w:tcW w:w="1748" w:type="dxa"/>
            <w:shd w:val="clear" w:color="auto" w:fill="00B0F0"/>
            <w:vAlign w:val="center"/>
          </w:tcPr>
          <w:p w14:paraId="442B62E6"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一级指标</w:t>
            </w:r>
          </w:p>
        </w:tc>
        <w:tc>
          <w:tcPr>
            <w:tcW w:w="4172" w:type="dxa"/>
            <w:shd w:val="clear" w:color="auto" w:fill="00B0F0"/>
            <w:vAlign w:val="center"/>
          </w:tcPr>
          <w:p w14:paraId="4F7DE300"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二级指标</w:t>
            </w:r>
          </w:p>
        </w:tc>
        <w:tc>
          <w:tcPr>
            <w:tcW w:w="1134" w:type="dxa"/>
            <w:shd w:val="clear" w:color="auto" w:fill="00B0F0"/>
            <w:vAlign w:val="center"/>
          </w:tcPr>
          <w:p w14:paraId="2B7A61D9"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分值</w:t>
            </w:r>
          </w:p>
        </w:tc>
        <w:tc>
          <w:tcPr>
            <w:tcW w:w="1276" w:type="dxa"/>
            <w:shd w:val="clear" w:color="auto" w:fill="00B0F0"/>
            <w:vAlign w:val="center"/>
          </w:tcPr>
          <w:p w14:paraId="11089C6C"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自评得分</w:t>
            </w:r>
          </w:p>
        </w:tc>
      </w:tr>
      <w:tr w:rsidR="000C6E35" w14:paraId="13517D97" w14:textId="77777777">
        <w:trPr>
          <w:trHeight w:val="567"/>
        </w:trPr>
        <w:tc>
          <w:tcPr>
            <w:tcW w:w="1748" w:type="dxa"/>
            <w:vMerge w:val="restart"/>
            <w:shd w:val="clear" w:color="auto" w:fill="auto"/>
            <w:vAlign w:val="center"/>
          </w:tcPr>
          <w:p w14:paraId="6098E5D3" w14:textId="77777777" w:rsidR="000C6E35" w:rsidRDefault="00000000">
            <w:pPr>
              <w:widowControl/>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1.党建和意识形态工作</w:t>
            </w:r>
          </w:p>
        </w:tc>
        <w:tc>
          <w:tcPr>
            <w:tcW w:w="4172" w:type="dxa"/>
            <w:shd w:val="clear" w:color="auto" w:fill="auto"/>
            <w:vAlign w:val="center"/>
          </w:tcPr>
          <w:p w14:paraId="64B5C7FC"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1.1党建和意识形态工作</w:t>
            </w:r>
          </w:p>
        </w:tc>
        <w:tc>
          <w:tcPr>
            <w:tcW w:w="1134" w:type="dxa"/>
            <w:shd w:val="clear" w:color="auto" w:fill="auto"/>
            <w:vAlign w:val="center"/>
          </w:tcPr>
          <w:p w14:paraId="2CC603D0"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10</w:t>
            </w:r>
          </w:p>
        </w:tc>
        <w:tc>
          <w:tcPr>
            <w:tcW w:w="1276" w:type="dxa"/>
            <w:shd w:val="clear" w:color="auto" w:fill="auto"/>
            <w:noWrap/>
            <w:vAlign w:val="center"/>
          </w:tcPr>
          <w:p w14:paraId="438D004E"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10</w:t>
            </w:r>
          </w:p>
        </w:tc>
      </w:tr>
      <w:tr w:rsidR="000C6E35" w14:paraId="75CC0461" w14:textId="77777777">
        <w:trPr>
          <w:trHeight w:val="567"/>
        </w:trPr>
        <w:tc>
          <w:tcPr>
            <w:tcW w:w="1748" w:type="dxa"/>
            <w:vMerge/>
            <w:shd w:val="clear" w:color="auto" w:fill="auto"/>
            <w:vAlign w:val="center"/>
          </w:tcPr>
          <w:p w14:paraId="384BC7BF" w14:textId="77777777" w:rsidR="000C6E35" w:rsidRDefault="000C6E35">
            <w:pPr>
              <w:widowControl/>
              <w:jc w:val="left"/>
              <w:rPr>
                <w:rFonts w:asciiTheme="minorEastAsia" w:eastAsiaTheme="minorEastAsia" w:hAnsiTheme="minorEastAsia" w:cs="宋体"/>
                <w:b/>
                <w:bCs/>
                <w:kern w:val="0"/>
                <w:sz w:val="24"/>
              </w:rPr>
            </w:pPr>
          </w:p>
        </w:tc>
        <w:tc>
          <w:tcPr>
            <w:tcW w:w="4172" w:type="dxa"/>
            <w:shd w:val="clear" w:color="auto" w:fill="auto"/>
            <w:vAlign w:val="center"/>
          </w:tcPr>
          <w:p w14:paraId="4E3AC593"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b/>
                <w:bCs/>
                <w:kern w:val="0"/>
                <w:sz w:val="24"/>
              </w:rPr>
              <w:t>小计</w:t>
            </w:r>
          </w:p>
        </w:tc>
        <w:tc>
          <w:tcPr>
            <w:tcW w:w="1134" w:type="dxa"/>
            <w:shd w:val="clear" w:color="auto" w:fill="auto"/>
            <w:vAlign w:val="center"/>
          </w:tcPr>
          <w:p w14:paraId="3FBA746A"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b/>
                <w:bCs/>
                <w:kern w:val="0"/>
                <w:sz w:val="24"/>
              </w:rPr>
              <w:t>10</w:t>
            </w:r>
          </w:p>
        </w:tc>
        <w:tc>
          <w:tcPr>
            <w:tcW w:w="1276" w:type="dxa"/>
            <w:shd w:val="clear" w:color="auto" w:fill="auto"/>
            <w:noWrap/>
            <w:vAlign w:val="center"/>
          </w:tcPr>
          <w:p w14:paraId="6F10E271"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10</w:t>
            </w:r>
          </w:p>
        </w:tc>
      </w:tr>
      <w:tr w:rsidR="000C6E35" w14:paraId="3BD14434" w14:textId="77777777">
        <w:trPr>
          <w:trHeight w:val="567"/>
        </w:trPr>
        <w:tc>
          <w:tcPr>
            <w:tcW w:w="1748" w:type="dxa"/>
            <w:vMerge w:val="restart"/>
            <w:shd w:val="clear" w:color="auto" w:fill="auto"/>
            <w:vAlign w:val="center"/>
          </w:tcPr>
          <w:p w14:paraId="2ED0FCD8" w14:textId="77777777" w:rsidR="000C6E35" w:rsidRDefault="00000000">
            <w:pPr>
              <w:widowControl/>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2.办学方向</w:t>
            </w:r>
          </w:p>
        </w:tc>
        <w:tc>
          <w:tcPr>
            <w:tcW w:w="4172" w:type="dxa"/>
            <w:shd w:val="clear" w:color="auto" w:fill="auto"/>
            <w:vAlign w:val="center"/>
          </w:tcPr>
          <w:p w14:paraId="2280AAD6" w14:textId="77777777" w:rsidR="000C6E35" w:rsidRDefault="00000000">
            <w:pPr>
              <w:widowControl/>
              <w:rPr>
                <w:rFonts w:asciiTheme="minorEastAsia" w:eastAsiaTheme="minorEastAsia" w:hAnsiTheme="minorEastAsia" w:cs="宋体"/>
                <w:b/>
                <w:bCs/>
                <w:kern w:val="0"/>
                <w:sz w:val="24"/>
              </w:rPr>
            </w:pPr>
            <w:r>
              <w:rPr>
                <w:rFonts w:asciiTheme="minorEastAsia" w:eastAsiaTheme="minorEastAsia" w:hAnsiTheme="minorEastAsia" w:cs="宋体" w:hint="eastAsia"/>
                <w:kern w:val="0"/>
                <w:sz w:val="24"/>
              </w:rPr>
              <w:t>2.1立德树人</w:t>
            </w:r>
          </w:p>
        </w:tc>
        <w:tc>
          <w:tcPr>
            <w:tcW w:w="1134" w:type="dxa"/>
            <w:shd w:val="clear" w:color="auto" w:fill="auto"/>
            <w:vAlign w:val="center"/>
          </w:tcPr>
          <w:p w14:paraId="3D268858"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kern w:val="0"/>
                <w:sz w:val="24"/>
              </w:rPr>
              <w:t>4.5</w:t>
            </w:r>
          </w:p>
        </w:tc>
        <w:tc>
          <w:tcPr>
            <w:tcW w:w="1276" w:type="dxa"/>
            <w:shd w:val="clear" w:color="auto" w:fill="auto"/>
            <w:vAlign w:val="center"/>
          </w:tcPr>
          <w:p w14:paraId="0A495F14"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4.5</w:t>
            </w:r>
          </w:p>
        </w:tc>
      </w:tr>
      <w:tr w:rsidR="000C6E35" w14:paraId="3BBEAED9" w14:textId="77777777">
        <w:trPr>
          <w:trHeight w:val="567"/>
        </w:trPr>
        <w:tc>
          <w:tcPr>
            <w:tcW w:w="1748" w:type="dxa"/>
            <w:vMerge/>
            <w:shd w:val="clear" w:color="auto" w:fill="auto"/>
            <w:vAlign w:val="center"/>
          </w:tcPr>
          <w:p w14:paraId="663252BC"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339CD9F4"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2.2学校治理</w:t>
            </w:r>
          </w:p>
        </w:tc>
        <w:tc>
          <w:tcPr>
            <w:tcW w:w="1134" w:type="dxa"/>
            <w:shd w:val="clear" w:color="auto" w:fill="auto"/>
            <w:vAlign w:val="center"/>
          </w:tcPr>
          <w:p w14:paraId="23622F72"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3.5</w:t>
            </w:r>
          </w:p>
        </w:tc>
        <w:tc>
          <w:tcPr>
            <w:tcW w:w="1276" w:type="dxa"/>
            <w:shd w:val="clear" w:color="auto" w:fill="auto"/>
            <w:vAlign w:val="center"/>
          </w:tcPr>
          <w:p w14:paraId="08C2FF09"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3.5</w:t>
            </w:r>
          </w:p>
        </w:tc>
      </w:tr>
      <w:tr w:rsidR="000C6E35" w14:paraId="43FBC9F4" w14:textId="77777777">
        <w:trPr>
          <w:trHeight w:val="567"/>
        </w:trPr>
        <w:tc>
          <w:tcPr>
            <w:tcW w:w="1748" w:type="dxa"/>
            <w:vMerge/>
            <w:shd w:val="clear" w:color="auto" w:fill="auto"/>
            <w:vAlign w:val="center"/>
          </w:tcPr>
          <w:p w14:paraId="1D46859D"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35809627"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2.3办学定位</w:t>
            </w:r>
          </w:p>
        </w:tc>
        <w:tc>
          <w:tcPr>
            <w:tcW w:w="1134" w:type="dxa"/>
            <w:shd w:val="clear" w:color="auto" w:fill="auto"/>
            <w:vAlign w:val="center"/>
          </w:tcPr>
          <w:p w14:paraId="210D1FE6"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1276" w:type="dxa"/>
            <w:shd w:val="clear" w:color="auto" w:fill="auto"/>
            <w:vAlign w:val="center"/>
          </w:tcPr>
          <w:p w14:paraId="0F8D8A35"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r>
      <w:tr w:rsidR="000C6E35" w14:paraId="6AAB8140" w14:textId="77777777">
        <w:trPr>
          <w:trHeight w:val="567"/>
        </w:trPr>
        <w:tc>
          <w:tcPr>
            <w:tcW w:w="1748" w:type="dxa"/>
            <w:vMerge/>
            <w:shd w:val="clear" w:color="auto" w:fill="auto"/>
            <w:vAlign w:val="center"/>
          </w:tcPr>
          <w:p w14:paraId="2D7F600C" w14:textId="77777777" w:rsidR="000C6E35" w:rsidRDefault="000C6E35">
            <w:pPr>
              <w:widowControl/>
              <w:jc w:val="left"/>
              <w:rPr>
                <w:rFonts w:asciiTheme="minorEastAsia" w:eastAsiaTheme="minorEastAsia" w:hAnsiTheme="minorEastAsia" w:cs="宋体"/>
                <w:b/>
                <w:bCs/>
                <w:kern w:val="0"/>
                <w:sz w:val="24"/>
              </w:rPr>
            </w:pPr>
          </w:p>
        </w:tc>
        <w:tc>
          <w:tcPr>
            <w:tcW w:w="4172" w:type="dxa"/>
            <w:shd w:val="clear" w:color="auto" w:fill="auto"/>
            <w:vAlign w:val="center"/>
          </w:tcPr>
          <w:p w14:paraId="0A946E00"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小计</w:t>
            </w:r>
          </w:p>
        </w:tc>
        <w:tc>
          <w:tcPr>
            <w:tcW w:w="1134" w:type="dxa"/>
            <w:shd w:val="clear" w:color="auto" w:fill="auto"/>
            <w:vAlign w:val="center"/>
          </w:tcPr>
          <w:p w14:paraId="7B4CADF8"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10</w:t>
            </w:r>
          </w:p>
        </w:tc>
        <w:tc>
          <w:tcPr>
            <w:tcW w:w="1276" w:type="dxa"/>
            <w:shd w:val="clear" w:color="auto" w:fill="auto"/>
            <w:vAlign w:val="center"/>
          </w:tcPr>
          <w:p w14:paraId="47BAF73C"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10</w:t>
            </w:r>
          </w:p>
        </w:tc>
      </w:tr>
      <w:tr w:rsidR="000C6E35" w14:paraId="059C8634" w14:textId="77777777">
        <w:trPr>
          <w:trHeight w:val="567"/>
        </w:trPr>
        <w:tc>
          <w:tcPr>
            <w:tcW w:w="1748" w:type="dxa"/>
            <w:vMerge w:val="restart"/>
            <w:shd w:val="clear" w:color="auto" w:fill="auto"/>
            <w:vAlign w:val="center"/>
          </w:tcPr>
          <w:p w14:paraId="508A66E4" w14:textId="77777777" w:rsidR="000C6E35" w:rsidRDefault="00000000">
            <w:pPr>
              <w:widowControl/>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3.人才培养</w:t>
            </w:r>
          </w:p>
          <w:p w14:paraId="689A0F38"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7946C1BD"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3.1职业教育体系建设</w:t>
            </w:r>
          </w:p>
        </w:tc>
        <w:tc>
          <w:tcPr>
            <w:tcW w:w="1134" w:type="dxa"/>
            <w:shd w:val="clear" w:color="auto" w:fill="auto"/>
            <w:vAlign w:val="center"/>
          </w:tcPr>
          <w:p w14:paraId="2A836D2B"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kern w:val="0"/>
                <w:sz w:val="24"/>
              </w:rPr>
              <w:t>4.5</w:t>
            </w:r>
          </w:p>
        </w:tc>
        <w:tc>
          <w:tcPr>
            <w:tcW w:w="1276" w:type="dxa"/>
            <w:shd w:val="clear" w:color="auto" w:fill="auto"/>
            <w:vAlign w:val="center"/>
          </w:tcPr>
          <w:p w14:paraId="0EFFC7B1" w14:textId="4A6FD071" w:rsidR="000C6E35" w:rsidRDefault="00AA3877">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r>
      <w:tr w:rsidR="000C6E35" w14:paraId="26A0DC54" w14:textId="77777777">
        <w:trPr>
          <w:trHeight w:val="567"/>
        </w:trPr>
        <w:tc>
          <w:tcPr>
            <w:tcW w:w="1748" w:type="dxa"/>
            <w:vMerge/>
            <w:shd w:val="clear" w:color="auto" w:fill="auto"/>
            <w:vAlign w:val="center"/>
          </w:tcPr>
          <w:p w14:paraId="60D53582"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6E72940A"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3.2教育教学改革和管理</w:t>
            </w:r>
          </w:p>
        </w:tc>
        <w:tc>
          <w:tcPr>
            <w:tcW w:w="1134" w:type="dxa"/>
            <w:shd w:val="clear" w:color="auto" w:fill="auto"/>
            <w:vAlign w:val="center"/>
          </w:tcPr>
          <w:p w14:paraId="3CA63F57"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11.5</w:t>
            </w:r>
          </w:p>
        </w:tc>
        <w:tc>
          <w:tcPr>
            <w:tcW w:w="1276" w:type="dxa"/>
            <w:shd w:val="clear" w:color="auto" w:fill="auto"/>
            <w:vAlign w:val="center"/>
          </w:tcPr>
          <w:p w14:paraId="50D8C23F"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11.5</w:t>
            </w:r>
          </w:p>
        </w:tc>
      </w:tr>
      <w:tr w:rsidR="000C6E35" w14:paraId="36EDE09A" w14:textId="77777777">
        <w:trPr>
          <w:trHeight w:val="567"/>
        </w:trPr>
        <w:tc>
          <w:tcPr>
            <w:tcW w:w="1748" w:type="dxa"/>
            <w:vMerge/>
            <w:shd w:val="clear" w:color="auto" w:fill="auto"/>
            <w:vAlign w:val="center"/>
          </w:tcPr>
          <w:p w14:paraId="04315C82"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74B6A078"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3.3产教融合</w:t>
            </w:r>
          </w:p>
        </w:tc>
        <w:tc>
          <w:tcPr>
            <w:tcW w:w="1134" w:type="dxa"/>
            <w:shd w:val="clear" w:color="auto" w:fill="auto"/>
            <w:vAlign w:val="center"/>
          </w:tcPr>
          <w:p w14:paraId="1D37131B"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6.5</w:t>
            </w:r>
          </w:p>
        </w:tc>
        <w:tc>
          <w:tcPr>
            <w:tcW w:w="1276" w:type="dxa"/>
            <w:shd w:val="clear" w:color="auto" w:fill="auto"/>
            <w:vAlign w:val="center"/>
          </w:tcPr>
          <w:p w14:paraId="64E4C1DB"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5.5</w:t>
            </w:r>
          </w:p>
        </w:tc>
      </w:tr>
      <w:tr w:rsidR="000C6E35" w14:paraId="4B03CE37" w14:textId="77777777">
        <w:trPr>
          <w:trHeight w:val="567"/>
        </w:trPr>
        <w:tc>
          <w:tcPr>
            <w:tcW w:w="1748" w:type="dxa"/>
            <w:vMerge/>
            <w:shd w:val="clear" w:color="auto" w:fill="auto"/>
            <w:vAlign w:val="center"/>
          </w:tcPr>
          <w:p w14:paraId="5ECE38F4"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286BCDA5"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3.4培养质量</w:t>
            </w:r>
          </w:p>
        </w:tc>
        <w:tc>
          <w:tcPr>
            <w:tcW w:w="1134" w:type="dxa"/>
            <w:shd w:val="clear" w:color="auto" w:fill="auto"/>
            <w:vAlign w:val="center"/>
          </w:tcPr>
          <w:p w14:paraId="4ABD0716"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6.5</w:t>
            </w:r>
          </w:p>
        </w:tc>
        <w:tc>
          <w:tcPr>
            <w:tcW w:w="1276" w:type="dxa"/>
            <w:shd w:val="clear" w:color="auto" w:fill="auto"/>
            <w:vAlign w:val="center"/>
          </w:tcPr>
          <w:p w14:paraId="50C5B028" w14:textId="069A92C5" w:rsidR="000C6E35" w:rsidRDefault="00CE0645">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w:t>
            </w:r>
          </w:p>
        </w:tc>
      </w:tr>
      <w:tr w:rsidR="000C6E35" w14:paraId="6405E56A" w14:textId="77777777">
        <w:trPr>
          <w:trHeight w:val="567"/>
        </w:trPr>
        <w:tc>
          <w:tcPr>
            <w:tcW w:w="1748" w:type="dxa"/>
            <w:vMerge/>
            <w:shd w:val="clear" w:color="auto" w:fill="auto"/>
            <w:vAlign w:val="center"/>
          </w:tcPr>
          <w:p w14:paraId="6C0AEC18"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7A1045EF"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3.5人才培养工作情况和成效</w:t>
            </w:r>
          </w:p>
        </w:tc>
        <w:tc>
          <w:tcPr>
            <w:tcW w:w="1134" w:type="dxa"/>
            <w:shd w:val="clear" w:color="auto" w:fill="auto"/>
            <w:vAlign w:val="center"/>
          </w:tcPr>
          <w:p w14:paraId="5D57CD58"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c>
          <w:tcPr>
            <w:tcW w:w="1276" w:type="dxa"/>
            <w:shd w:val="clear" w:color="auto" w:fill="auto"/>
            <w:vAlign w:val="center"/>
          </w:tcPr>
          <w:p w14:paraId="0C6D9BFD"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r>
      <w:tr w:rsidR="000C6E35" w14:paraId="5197123A" w14:textId="77777777">
        <w:trPr>
          <w:trHeight w:val="567"/>
        </w:trPr>
        <w:tc>
          <w:tcPr>
            <w:tcW w:w="1748" w:type="dxa"/>
            <w:vMerge/>
            <w:shd w:val="clear" w:color="auto" w:fill="auto"/>
            <w:vAlign w:val="center"/>
          </w:tcPr>
          <w:p w14:paraId="513F0FAA"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7B48C5C5"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3.6主要负责同志教学工作述职</w:t>
            </w:r>
          </w:p>
        </w:tc>
        <w:tc>
          <w:tcPr>
            <w:tcW w:w="1134" w:type="dxa"/>
            <w:shd w:val="clear" w:color="auto" w:fill="auto"/>
            <w:vAlign w:val="center"/>
          </w:tcPr>
          <w:p w14:paraId="31D80EAD"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1276" w:type="dxa"/>
            <w:shd w:val="clear" w:color="auto" w:fill="auto"/>
            <w:vAlign w:val="center"/>
          </w:tcPr>
          <w:p w14:paraId="48B7E348" w14:textId="128B63AD" w:rsidR="000C6E35" w:rsidRDefault="00CE0645">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1.88</w:t>
            </w:r>
          </w:p>
        </w:tc>
      </w:tr>
      <w:tr w:rsidR="000C6E35" w14:paraId="5FA8A306" w14:textId="77777777">
        <w:trPr>
          <w:trHeight w:val="567"/>
        </w:trPr>
        <w:tc>
          <w:tcPr>
            <w:tcW w:w="1748" w:type="dxa"/>
            <w:vMerge/>
            <w:shd w:val="clear" w:color="auto" w:fill="auto"/>
            <w:vAlign w:val="center"/>
          </w:tcPr>
          <w:p w14:paraId="2BA32971" w14:textId="77777777" w:rsidR="000C6E35" w:rsidRDefault="000C6E35">
            <w:pPr>
              <w:widowControl/>
              <w:jc w:val="left"/>
              <w:rPr>
                <w:rFonts w:asciiTheme="minorEastAsia" w:eastAsiaTheme="minorEastAsia" w:hAnsiTheme="minorEastAsia" w:cs="宋体"/>
                <w:b/>
                <w:bCs/>
                <w:kern w:val="0"/>
                <w:sz w:val="24"/>
              </w:rPr>
            </w:pPr>
          </w:p>
        </w:tc>
        <w:tc>
          <w:tcPr>
            <w:tcW w:w="4172" w:type="dxa"/>
            <w:shd w:val="clear" w:color="auto" w:fill="auto"/>
            <w:vAlign w:val="center"/>
          </w:tcPr>
          <w:p w14:paraId="2D799CE2"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小计</w:t>
            </w:r>
          </w:p>
        </w:tc>
        <w:tc>
          <w:tcPr>
            <w:tcW w:w="1134" w:type="dxa"/>
            <w:shd w:val="clear" w:color="auto" w:fill="auto"/>
            <w:vAlign w:val="center"/>
          </w:tcPr>
          <w:p w14:paraId="2D8452DC"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34</w:t>
            </w:r>
          </w:p>
        </w:tc>
        <w:tc>
          <w:tcPr>
            <w:tcW w:w="1276" w:type="dxa"/>
            <w:shd w:val="clear" w:color="auto" w:fill="auto"/>
            <w:vAlign w:val="center"/>
          </w:tcPr>
          <w:p w14:paraId="486B83B5" w14:textId="7120FFA4" w:rsidR="000C6E35" w:rsidRDefault="00AA3877">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28</w:t>
            </w:r>
            <w:r w:rsidR="00CE0645">
              <w:rPr>
                <w:rFonts w:asciiTheme="minorEastAsia" w:eastAsiaTheme="minorEastAsia" w:hAnsiTheme="minorEastAsia" w:cs="宋体" w:hint="eastAsia"/>
                <w:b/>
                <w:bCs/>
                <w:kern w:val="0"/>
                <w:sz w:val="24"/>
              </w:rPr>
              <w:t>.88</w:t>
            </w:r>
          </w:p>
        </w:tc>
      </w:tr>
      <w:tr w:rsidR="000C6E35" w14:paraId="282DBCB6" w14:textId="77777777">
        <w:trPr>
          <w:trHeight w:val="567"/>
        </w:trPr>
        <w:tc>
          <w:tcPr>
            <w:tcW w:w="1748" w:type="dxa"/>
            <w:vMerge w:val="restart"/>
            <w:shd w:val="clear" w:color="auto" w:fill="auto"/>
            <w:vAlign w:val="center"/>
          </w:tcPr>
          <w:p w14:paraId="63830913" w14:textId="77777777" w:rsidR="000C6E35" w:rsidRDefault="00000000">
            <w:pPr>
              <w:widowControl/>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lastRenderedPageBreak/>
              <w:t>4.教师队伍</w:t>
            </w:r>
          </w:p>
        </w:tc>
        <w:tc>
          <w:tcPr>
            <w:tcW w:w="4172" w:type="dxa"/>
            <w:shd w:val="clear" w:color="auto" w:fill="auto"/>
            <w:vAlign w:val="center"/>
          </w:tcPr>
          <w:p w14:paraId="35000D52"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4.1教师数量</w:t>
            </w:r>
          </w:p>
        </w:tc>
        <w:tc>
          <w:tcPr>
            <w:tcW w:w="1134" w:type="dxa"/>
            <w:shd w:val="clear" w:color="auto" w:fill="auto"/>
            <w:vAlign w:val="center"/>
          </w:tcPr>
          <w:p w14:paraId="5E0BE073"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kern w:val="0"/>
                <w:sz w:val="24"/>
              </w:rPr>
              <w:t>2</w:t>
            </w:r>
          </w:p>
        </w:tc>
        <w:tc>
          <w:tcPr>
            <w:tcW w:w="1276" w:type="dxa"/>
            <w:shd w:val="clear" w:color="auto" w:fill="auto"/>
            <w:vAlign w:val="center"/>
          </w:tcPr>
          <w:p w14:paraId="08AE7791"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r>
      <w:tr w:rsidR="000C6E35" w14:paraId="242E1C58" w14:textId="77777777">
        <w:trPr>
          <w:trHeight w:val="567"/>
        </w:trPr>
        <w:tc>
          <w:tcPr>
            <w:tcW w:w="1748" w:type="dxa"/>
            <w:vMerge/>
            <w:shd w:val="clear" w:color="auto" w:fill="auto"/>
            <w:vAlign w:val="center"/>
          </w:tcPr>
          <w:p w14:paraId="7DAD4D15"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7C731CF4"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4.2教师结构</w:t>
            </w:r>
          </w:p>
        </w:tc>
        <w:tc>
          <w:tcPr>
            <w:tcW w:w="1134" w:type="dxa"/>
            <w:shd w:val="clear" w:color="auto" w:fill="auto"/>
            <w:vAlign w:val="center"/>
          </w:tcPr>
          <w:p w14:paraId="672AC66F"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p>
        </w:tc>
        <w:tc>
          <w:tcPr>
            <w:tcW w:w="1276" w:type="dxa"/>
            <w:shd w:val="clear" w:color="auto" w:fill="auto"/>
            <w:vAlign w:val="center"/>
          </w:tcPr>
          <w:p w14:paraId="6F0B6BA9" w14:textId="5E0AF94A" w:rsidR="000C6E35" w:rsidRDefault="006770EB">
            <w:pPr>
              <w:widowControl/>
              <w:jc w:val="center"/>
              <w:rPr>
                <w:rFonts w:asciiTheme="minorEastAsia" w:eastAsiaTheme="minorEastAsia" w:hAnsiTheme="minorEastAsia" w:cs="宋体"/>
                <w:kern w:val="0"/>
                <w:sz w:val="24"/>
              </w:rPr>
            </w:pPr>
            <w:r w:rsidRPr="002B5F7C">
              <w:rPr>
                <w:rFonts w:asciiTheme="minorEastAsia" w:eastAsiaTheme="minorEastAsia" w:hAnsiTheme="minorEastAsia" w:cs="宋体" w:hint="eastAsia"/>
                <w:kern w:val="0"/>
                <w:sz w:val="24"/>
              </w:rPr>
              <w:t>5</w:t>
            </w:r>
          </w:p>
        </w:tc>
      </w:tr>
      <w:tr w:rsidR="000C6E35" w14:paraId="14E5382D" w14:textId="77777777">
        <w:trPr>
          <w:trHeight w:val="567"/>
        </w:trPr>
        <w:tc>
          <w:tcPr>
            <w:tcW w:w="1748" w:type="dxa"/>
            <w:vMerge/>
            <w:shd w:val="clear" w:color="auto" w:fill="auto"/>
            <w:vAlign w:val="center"/>
          </w:tcPr>
          <w:p w14:paraId="18022FD1"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26F12238"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4.3教师队伍建设情况和工作成效</w:t>
            </w:r>
          </w:p>
        </w:tc>
        <w:tc>
          <w:tcPr>
            <w:tcW w:w="1134" w:type="dxa"/>
            <w:shd w:val="clear" w:color="auto" w:fill="auto"/>
            <w:vAlign w:val="center"/>
          </w:tcPr>
          <w:p w14:paraId="0BBA8827"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p>
        </w:tc>
        <w:tc>
          <w:tcPr>
            <w:tcW w:w="1276" w:type="dxa"/>
            <w:shd w:val="clear" w:color="auto" w:fill="auto"/>
            <w:vAlign w:val="center"/>
          </w:tcPr>
          <w:p w14:paraId="0E05F06D"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p>
        </w:tc>
      </w:tr>
      <w:tr w:rsidR="000C6E35" w14:paraId="449A9CB8" w14:textId="77777777">
        <w:trPr>
          <w:trHeight w:val="567"/>
        </w:trPr>
        <w:tc>
          <w:tcPr>
            <w:tcW w:w="1748" w:type="dxa"/>
            <w:vMerge/>
            <w:shd w:val="clear" w:color="auto" w:fill="auto"/>
            <w:vAlign w:val="center"/>
          </w:tcPr>
          <w:p w14:paraId="38A8E120" w14:textId="77777777" w:rsidR="000C6E35" w:rsidRDefault="000C6E35">
            <w:pPr>
              <w:widowControl/>
              <w:jc w:val="left"/>
              <w:rPr>
                <w:rFonts w:asciiTheme="minorEastAsia" w:eastAsiaTheme="minorEastAsia" w:hAnsiTheme="minorEastAsia" w:cs="宋体"/>
                <w:kern w:val="0"/>
                <w:sz w:val="24"/>
              </w:rPr>
            </w:pPr>
          </w:p>
        </w:tc>
        <w:tc>
          <w:tcPr>
            <w:tcW w:w="4172" w:type="dxa"/>
            <w:shd w:val="clear" w:color="auto" w:fill="auto"/>
            <w:vAlign w:val="center"/>
          </w:tcPr>
          <w:p w14:paraId="41D16D1B"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小计</w:t>
            </w:r>
          </w:p>
        </w:tc>
        <w:tc>
          <w:tcPr>
            <w:tcW w:w="1134" w:type="dxa"/>
            <w:shd w:val="clear" w:color="auto" w:fill="auto"/>
            <w:vAlign w:val="center"/>
          </w:tcPr>
          <w:p w14:paraId="1A536E8A"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12</w:t>
            </w:r>
          </w:p>
        </w:tc>
        <w:tc>
          <w:tcPr>
            <w:tcW w:w="1276" w:type="dxa"/>
            <w:shd w:val="clear" w:color="auto" w:fill="auto"/>
            <w:vAlign w:val="center"/>
          </w:tcPr>
          <w:p w14:paraId="0DC473C9"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12</w:t>
            </w:r>
          </w:p>
        </w:tc>
      </w:tr>
      <w:tr w:rsidR="000C6E35" w14:paraId="25B490B5" w14:textId="77777777">
        <w:trPr>
          <w:trHeight w:val="567"/>
        </w:trPr>
        <w:tc>
          <w:tcPr>
            <w:tcW w:w="1748" w:type="dxa"/>
            <w:vMerge w:val="restart"/>
            <w:shd w:val="clear" w:color="auto" w:fill="auto"/>
            <w:vAlign w:val="center"/>
          </w:tcPr>
          <w:p w14:paraId="7A7B093F" w14:textId="77777777" w:rsidR="000C6E35" w:rsidRDefault="00000000">
            <w:pPr>
              <w:widowControl/>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5.服务贡献</w:t>
            </w:r>
          </w:p>
        </w:tc>
        <w:tc>
          <w:tcPr>
            <w:tcW w:w="4172" w:type="dxa"/>
            <w:shd w:val="clear" w:color="auto" w:fill="auto"/>
            <w:vAlign w:val="center"/>
          </w:tcPr>
          <w:p w14:paraId="5D1E9DE3"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5.1科学研究和技术服务</w:t>
            </w:r>
          </w:p>
        </w:tc>
        <w:tc>
          <w:tcPr>
            <w:tcW w:w="1134" w:type="dxa"/>
            <w:shd w:val="clear" w:color="auto" w:fill="auto"/>
            <w:vAlign w:val="center"/>
          </w:tcPr>
          <w:p w14:paraId="7A9BEBCC"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kern w:val="0"/>
                <w:sz w:val="24"/>
              </w:rPr>
              <w:t>11</w:t>
            </w:r>
          </w:p>
        </w:tc>
        <w:tc>
          <w:tcPr>
            <w:tcW w:w="1276" w:type="dxa"/>
            <w:shd w:val="clear" w:color="auto" w:fill="auto"/>
            <w:vAlign w:val="center"/>
          </w:tcPr>
          <w:p w14:paraId="4AB1E53F"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9.5</w:t>
            </w:r>
          </w:p>
        </w:tc>
      </w:tr>
      <w:tr w:rsidR="000C6E35" w14:paraId="52944601" w14:textId="77777777">
        <w:trPr>
          <w:trHeight w:val="567"/>
        </w:trPr>
        <w:tc>
          <w:tcPr>
            <w:tcW w:w="1748" w:type="dxa"/>
            <w:vMerge/>
            <w:shd w:val="clear" w:color="auto" w:fill="auto"/>
            <w:vAlign w:val="center"/>
          </w:tcPr>
          <w:p w14:paraId="1B203C09"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3EABD54D"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5.2国（境）外交流与合作</w:t>
            </w:r>
          </w:p>
        </w:tc>
        <w:tc>
          <w:tcPr>
            <w:tcW w:w="1134" w:type="dxa"/>
            <w:shd w:val="clear" w:color="auto" w:fill="auto"/>
            <w:vAlign w:val="center"/>
          </w:tcPr>
          <w:p w14:paraId="6122AF01"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5.5</w:t>
            </w:r>
          </w:p>
        </w:tc>
        <w:tc>
          <w:tcPr>
            <w:tcW w:w="1276" w:type="dxa"/>
            <w:shd w:val="clear" w:color="auto" w:fill="auto"/>
            <w:vAlign w:val="center"/>
          </w:tcPr>
          <w:p w14:paraId="0AA0B6DF" w14:textId="7496CE19" w:rsidR="000C6E35" w:rsidRDefault="00CE0645">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r>
      <w:tr w:rsidR="000C6E35" w14:paraId="71B4F1D8" w14:textId="77777777">
        <w:trPr>
          <w:trHeight w:val="567"/>
        </w:trPr>
        <w:tc>
          <w:tcPr>
            <w:tcW w:w="1748" w:type="dxa"/>
            <w:vMerge/>
            <w:shd w:val="clear" w:color="auto" w:fill="auto"/>
            <w:vAlign w:val="center"/>
          </w:tcPr>
          <w:p w14:paraId="1D4E68A9"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6411DC21"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5.3对口支援和协作</w:t>
            </w:r>
          </w:p>
        </w:tc>
        <w:tc>
          <w:tcPr>
            <w:tcW w:w="1134" w:type="dxa"/>
            <w:shd w:val="clear" w:color="auto" w:fill="auto"/>
            <w:vAlign w:val="center"/>
          </w:tcPr>
          <w:p w14:paraId="1C36DBCC"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1276" w:type="dxa"/>
            <w:shd w:val="clear" w:color="auto" w:fill="auto"/>
            <w:vAlign w:val="center"/>
          </w:tcPr>
          <w:p w14:paraId="7F9AD39C"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r>
      <w:tr w:rsidR="000C6E35" w14:paraId="32791075" w14:textId="77777777">
        <w:trPr>
          <w:trHeight w:val="567"/>
        </w:trPr>
        <w:tc>
          <w:tcPr>
            <w:tcW w:w="1748" w:type="dxa"/>
            <w:vMerge/>
            <w:shd w:val="clear" w:color="auto" w:fill="auto"/>
            <w:vAlign w:val="center"/>
          </w:tcPr>
          <w:p w14:paraId="45AED425"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5F0D5FD7"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5.4服务区域发展战略</w:t>
            </w:r>
          </w:p>
        </w:tc>
        <w:tc>
          <w:tcPr>
            <w:tcW w:w="1134" w:type="dxa"/>
            <w:shd w:val="clear" w:color="auto" w:fill="auto"/>
            <w:vAlign w:val="center"/>
          </w:tcPr>
          <w:p w14:paraId="1F229120"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5.5</w:t>
            </w:r>
          </w:p>
        </w:tc>
        <w:tc>
          <w:tcPr>
            <w:tcW w:w="1276" w:type="dxa"/>
            <w:shd w:val="clear" w:color="auto" w:fill="auto"/>
            <w:vAlign w:val="center"/>
          </w:tcPr>
          <w:p w14:paraId="0C26402F"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5.5</w:t>
            </w:r>
          </w:p>
        </w:tc>
      </w:tr>
      <w:tr w:rsidR="000C6E35" w14:paraId="5A9DA02E" w14:textId="77777777">
        <w:trPr>
          <w:trHeight w:val="567"/>
        </w:trPr>
        <w:tc>
          <w:tcPr>
            <w:tcW w:w="1748" w:type="dxa"/>
            <w:vMerge/>
            <w:shd w:val="clear" w:color="auto" w:fill="auto"/>
            <w:vAlign w:val="center"/>
          </w:tcPr>
          <w:p w14:paraId="697939FC" w14:textId="77777777" w:rsidR="000C6E35" w:rsidRDefault="000C6E35">
            <w:pPr>
              <w:widowControl/>
              <w:jc w:val="left"/>
              <w:rPr>
                <w:rFonts w:asciiTheme="minorEastAsia" w:eastAsiaTheme="minorEastAsia" w:hAnsiTheme="minorEastAsia" w:cs="宋体"/>
                <w:b/>
                <w:bCs/>
                <w:kern w:val="0"/>
                <w:sz w:val="24"/>
              </w:rPr>
            </w:pPr>
          </w:p>
        </w:tc>
        <w:tc>
          <w:tcPr>
            <w:tcW w:w="4172" w:type="dxa"/>
            <w:shd w:val="clear" w:color="auto" w:fill="auto"/>
            <w:vAlign w:val="center"/>
          </w:tcPr>
          <w:p w14:paraId="6AB25E72"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小计</w:t>
            </w:r>
          </w:p>
        </w:tc>
        <w:tc>
          <w:tcPr>
            <w:tcW w:w="1134" w:type="dxa"/>
            <w:shd w:val="clear" w:color="auto" w:fill="auto"/>
            <w:vAlign w:val="center"/>
          </w:tcPr>
          <w:p w14:paraId="57DE3CD0"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24</w:t>
            </w:r>
          </w:p>
        </w:tc>
        <w:tc>
          <w:tcPr>
            <w:tcW w:w="1276" w:type="dxa"/>
            <w:shd w:val="clear" w:color="auto" w:fill="auto"/>
            <w:vAlign w:val="center"/>
          </w:tcPr>
          <w:p w14:paraId="03CFEC01" w14:textId="3698F4BB" w:rsidR="000C6E35" w:rsidRDefault="00CE0645">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20</w:t>
            </w:r>
          </w:p>
        </w:tc>
      </w:tr>
      <w:tr w:rsidR="000C6E35" w14:paraId="5FD20C07" w14:textId="77777777">
        <w:trPr>
          <w:trHeight w:val="567"/>
        </w:trPr>
        <w:tc>
          <w:tcPr>
            <w:tcW w:w="1748" w:type="dxa"/>
            <w:vMerge w:val="restart"/>
            <w:shd w:val="clear" w:color="auto" w:fill="auto"/>
            <w:vAlign w:val="center"/>
          </w:tcPr>
          <w:p w14:paraId="6C16D8EE" w14:textId="77777777" w:rsidR="000C6E35" w:rsidRDefault="00000000">
            <w:pPr>
              <w:widowControl/>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6.办学保障</w:t>
            </w:r>
          </w:p>
        </w:tc>
        <w:tc>
          <w:tcPr>
            <w:tcW w:w="4172" w:type="dxa"/>
            <w:shd w:val="clear" w:color="auto" w:fill="auto"/>
            <w:vAlign w:val="center"/>
          </w:tcPr>
          <w:p w14:paraId="438D0298"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6.1办学条件</w:t>
            </w:r>
          </w:p>
        </w:tc>
        <w:tc>
          <w:tcPr>
            <w:tcW w:w="1134" w:type="dxa"/>
            <w:shd w:val="clear" w:color="auto" w:fill="auto"/>
            <w:vAlign w:val="center"/>
          </w:tcPr>
          <w:p w14:paraId="13A95CDC"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kern w:val="0"/>
                <w:sz w:val="24"/>
              </w:rPr>
              <w:t>7</w:t>
            </w:r>
          </w:p>
        </w:tc>
        <w:tc>
          <w:tcPr>
            <w:tcW w:w="1276" w:type="dxa"/>
            <w:shd w:val="clear" w:color="auto" w:fill="auto"/>
            <w:vAlign w:val="center"/>
          </w:tcPr>
          <w:p w14:paraId="635C1D04"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w:t>
            </w:r>
          </w:p>
        </w:tc>
      </w:tr>
      <w:tr w:rsidR="000C6E35" w14:paraId="31E67CDE" w14:textId="77777777">
        <w:trPr>
          <w:trHeight w:val="567"/>
        </w:trPr>
        <w:tc>
          <w:tcPr>
            <w:tcW w:w="1748" w:type="dxa"/>
            <w:vMerge/>
            <w:shd w:val="clear" w:color="auto" w:fill="auto"/>
            <w:vAlign w:val="center"/>
          </w:tcPr>
          <w:p w14:paraId="18243FC3"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41AEDFCD"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6.2民办学校教学经费支出比例</w:t>
            </w:r>
          </w:p>
        </w:tc>
        <w:tc>
          <w:tcPr>
            <w:tcW w:w="1134" w:type="dxa"/>
            <w:shd w:val="clear" w:color="auto" w:fill="auto"/>
            <w:vAlign w:val="center"/>
          </w:tcPr>
          <w:p w14:paraId="6CCC8BA5"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1276" w:type="dxa"/>
            <w:shd w:val="clear" w:color="auto" w:fill="auto"/>
            <w:vAlign w:val="center"/>
          </w:tcPr>
          <w:p w14:paraId="7E16206A" w14:textId="47C98ECB" w:rsidR="000C6E35" w:rsidRDefault="00613F1A">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r>
      <w:tr w:rsidR="000C6E35" w14:paraId="5CED1429" w14:textId="77777777">
        <w:trPr>
          <w:trHeight w:val="567"/>
        </w:trPr>
        <w:tc>
          <w:tcPr>
            <w:tcW w:w="1748" w:type="dxa"/>
            <w:vMerge/>
            <w:shd w:val="clear" w:color="auto" w:fill="auto"/>
            <w:vAlign w:val="center"/>
          </w:tcPr>
          <w:p w14:paraId="72511BF3" w14:textId="77777777" w:rsidR="000C6E35" w:rsidRDefault="000C6E35">
            <w:pPr>
              <w:jc w:val="left"/>
              <w:rPr>
                <w:rFonts w:asciiTheme="minorEastAsia" w:eastAsiaTheme="minorEastAsia" w:hAnsiTheme="minorEastAsia" w:cs="宋体"/>
                <w:b/>
                <w:bCs/>
                <w:kern w:val="0"/>
                <w:sz w:val="24"/>
              </w:rPr>
            </w:pPr>
          </w:p>
        </w:tc>
        <w:tc>
          <w:tcPr>
            <w:tcW w:w="4172" w:type="dxa"/>
            <w:shd w:val="clear" w:color="auto" w:fill="auto"/>
            <w:vAlign w:val="center"/>
          </w:tcPr>
          <w:p w14:paraId="2CAA282C"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6.3经费支出</w:t>
            </w:r>
          </w:p>
        </w:tc>
        <w:tc>
          <w:tcPr>
            <w:tcW w:w="1134" w:type="dxa"/>
            <w:shd w:val="clear" w:color="auto" w:fill="auto"/>
            <w:vAlign w:val="center"/>
          </w:tcPr>
          <w:p w14:paraId="16D3F33C"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w:t>
            </w:r>
          </w:p>
        </w:tc>
        <w:tc>
          <w:tcPr>
            <w:tcW w:w="1276" w:type="dxa"/>
            <w:shd w:val="clear" w:color="auto" w:fill="auto"/>
            <w:vAlign w:val="center"/>
          </w:tcPr>
          <w:p w14:paraId="5C26F0B4" w14:textId="77777777" w:rsidR="000C6E35" w:rsidRDefault="00000000">
            <w:pPr>
              <w:widowControl/>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w:t>
            </w:r>
          </w:p>
        </w:tc>
      </w:tr>
      <w:tr w:rsidR="000C6E35" w14:paraId="0A88577C" w14:textId="77777777">
        <w:trPr>
          <w:trHeight w:val="567"/>
        </w:trPr>
        <w:tc>
          <w:tcPr>
            <w:tcW w:w="1748" w:type="dxa"/>
            <w:vMerge/>
            <w:shd w:val="clear" w:color="auto" w:fill="auto"/>
            <w:vAlign w:val="center"/>
          </w:tcPr>
          <w:p w14:paraId="0E2B62E2" w14:textId="77777777" w:rsidR="000C6E35" w:rsidRDefault="000C6E35">
            <w:pPr>
              <w:widowControl/>
              <w:jc w:val="left"/>
              <w:rPr>
                <w:rFonts w:asciiTheme="minorEastAsia" w:eastAsiaTheme="minorEastAsia" w:hAnsiTheme="minorEastAsia" w:cs="宋体"/>
                <w:b/>
                <w:bCs/>
                <w:kern w:val="0"/>
                <w:sz w:val="24"/>
              </w:rPr>
            </w:pPr>
          </w:p>
        </w:tc>
        <w:tc>
          <w:tcPr>
            <w:tcW w:w="4172" w:type="dxa"/>
            <w:shd w:val="clear" w:color="auto" w:fill="auto"/>
            <w:vAlign w:val="center"/>
          </w:tcPr>
          <w:p w14:paraId="317D207D"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小计</w:t>
            </w:r>
          </w:p>
        </w:tc>
        <w:tc>
          <w:tcPr>
            <w:tcW w:w="1134" w:type="dxa"/>
            <w:shd w:val="clear" w:color="auto" w:fill="auto"/>
            <w:vAlign w:val="center"/>
          </w:tcPr>
          <w:p w14:paraId="28543194"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15</w:t>
            </w:r>
          </w:p>
        </w:tc>
        <w:tc>
          <w:tcPr>
            <w:tcW w:w="1276" w:type="dxa"/>
            <w:shd w:val="clear" w:color="auto" w:fill="auto"/>
            <w:vAlign w:val="center"/>
          </w:tcPr>
          <w:p w14:paraId="40FED042" w14:textId="0EBD23CE" w:rsidR="000C6E35" w:rsidRDefault="00613F1A">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15</w:t>
            </w:r>
          </w:p>
        </w:tc>
      </w:tr>
      <w:tr w:rsidR="000C6E35" w14:paraId="274A124C" w14:textId="77777777">
        <w:trPr>
          <w:trHeight w:val="567"/>
        </w:trPr>
        <w:tc>
          <w:tcPr>
            <w:tcW w:w="1748" w:type="dxa"/>
            <w:shd w:val="clear" w:color="auto" w:fill="auto"/>
            <w:vAlign w:val="center"/>
          </w:tcPr>
          <w:p w14:paraId="2B90EBEB" w14:textId="77777777" w:rsidR="000C6E35" w:rsidRDefault="00000000">
            <w:pPr>
              <w:widowControl/>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7.特色创新</w:t>
            </w:r>
          </w:p>
        </w:tc>
        <w:tc>
          <w:tcPr>
            <w:tcW w:w="4172" w:type="dxa"/>
            <w:shd w:val="clear" w:color="auto" w:fill="auto"/>
            <w:vAlign w:val="center"/>
          </w:tcPr>
          <w:p w14:paraId="71B74EDD"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w:t>
            </w:r>
          </w:p>
        </w:tc>
        <w:tc>
          <w:tcPr>
            <w:tcW w:w="1134" w:type="dxa"/>
            <w:shd w:val="clear" w:color="auto" w:fill="auto"/>
            <w:vAlign w:val="center"/>
          </w:tcPr>
          <w:p w14:paraId="205972D7"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5</w:t>
            </w:r>
          </w:p>
        </w:tc>
        <w:tc>
          <w:tcPr>
            <w:tcW w:w="1276" w:type="dxa"/>
            <w:shd w:val="clear" w:color="auto" w:fill="auto"/>
            <w:vAlign w:val="center"/>
          </w:tcPr>
          <w:p w14:paraId="22977401"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5</w:t>
            </w:r>
          </w:p>
        </w:tc>
      </w:tr>
      <w:tr w:rsidR="000C6E35" w14:paraId="67781260" w14:textId="77777777">
        <w:trPr>
          <w:trHeight w:val="567"/>
        </w:trPr>
        <w:tc>
          <w:tcPr>
            <w:tcW w:w="1748" w:type="dxa"/>
            <w:shd w:val="clear" w:color="auto" w:fill="auto"/>
            <w:vAlign w:val="center"/>
          </w:tcPr>
          <w:p w14:paraId="5FACAF78" w14:textId="77777777" w:rsidR="000C6E35" w:rsidRDefault="00000000">
            <w:pPr>
              <w:widowControl/>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8.综合评议</w:t>
            </w:r>
          </w:p>
        </w:tc>
        <w:tc>
          <w:tcPr>
            <w:tcW w:w="4172" w:type="dxa"/>
            <w:shd w:val="clear" w:color="auto" w:fill="auto"/>
            <w:vAlign w:val="center"/>
          </w:tcPr>
          <w:p w14:paraId="7ED481D4" w14:textId="77777777" w:rsidR="000C6E35" w:rsidRDefault="0000000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w:t>
            </w:r>
          </w:p>
        </w:tc>
        <w:tc>
          <w:tcPr>
            <w:tcW w:w="1134" w:type="dxa"/>
            <w:shd w:val="clear" w:color="auto" w:fill="auto"/>
            <w:vAlign w:val="center"/>
          </w:tcPr>
          <w:p w14:paraId="3985B028"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0</w:t>
            </w:r>
          </w:p>
        </w:tc>
        <w:tc>
          <w:tcPr>
            <w:tcW w:w="1276" w:type="dxa"/>
            <w:shd w:val="clear" w:color="auto" w:fill="auto"/>
            <w:vAlign w:val="center"/>
          </w:tcPr>
          <w:p w14:paraId="58C3B809"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0</w:t>
            </w:r>
          </w:p>
        </w:tc>
      </w:tr>
      <w:tr w:rsidR="000C6E35" w14:paraId="7A3F3F59" w14:textId="77777777">
        <w:trPr>
          <w:trHeight w:val="567"/>
        </w:trPr>
        <w:tc>
          <w:tcPr>
            <w:tcW w:w="5920" w:type="dxa"/>
            <w:gridSpan w:val="2"/>
            <w:shd w:val="clear" w:color="auto" w:fill="auto"/>
            <w:vAlign w:val="center"/>
          </w:tcPr>
          <w:p w14:paraId="0465D64E"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合计</w:t>
            </w:r>
          </w:p>
        </w:tc>
        <w:tc>
          <w:tcPr>
            <w:tcW w:w="1134" w:type="dxa"/>
            <w:shd w:val="clear" w:color="auto" w:fill="auto"/>
            <w:vAlign w:val="center"/>
          </w:tcPr>
          <w:p w14:paraId="51DB1140" w14:textId="77777777" w:rsidR="000C6E35" w:rsidRDefault="00000000">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110</w:t>
            </w:r>
          </w:p>
        </w:tc>
        <w:tc>
          <w:tcPr>
            <w:tcW w:w="1276" w:type="dxa"/>
            <w:shd w:val="clear" w:color="auto" w:fill="auto"/>
            <w:vAlign w:val="center"/>
          </w:tcPr>
          <w:p w14:paraId="5C31B6D0" w14:textId="59A5EE63" w:rsidR="000C6E35" w:rsidRDefault="006770EB">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100</w:t>
            </w:r>
            <w:r w:rsidR="00CE0645">
              <w:rPr>
                <w:rFonts w:asciiTheme="minorEastAsia" w:eastAsiaTheme="minorEastAsia" w:hAnsiTheme="minorEastAsia" w:cs="宋体" w:hint="eastAsia"/>
                <w:b/>
                <w:bCs/>
                <w:kern w:val="0"/>
                <w:sz w:val="24"/>
              </w:rPr>
              <w:t>.88</w:t>
            </w:r>
          </w:p>
        </w:tc>
      </w:tr>
    </w:tbl>
    <w:p w14:paraId="676E27D9" w14:textId="77777777" w:rsidR="000C6E35" w:rsidRDefault="000C6E35">
      <w:pPr>
        <w:pStyle w:val="af8"/>
        <w:ind w:firstLine="640"/>
      </w:pPr>
      <w:bookmarkStart w:id="2" w:name="_Toc168606524"/>
    </w:p>
    <w:p w14:paraId="07FBAD0A" w14:textId="77777777" w:rsidR="000C6E35" w:rsidRDefault="000C6E35">
      <w:pPr>
        <w:pStyle w:val="af8"/>
        <w:ind w:firstLine="640"/>
      </w:pPr>
    </w:p>
    <w:p w14:paraId="5D2A201D" w14:textId="77777777" w:rsidR="000C6E35" w:rsidRDefault="000C6E35">
      <w:pPr>
        <w:pStyle w:val="af8"/>
        <w:ind w:firstLine="640"/>
      </w:pPr>
    </w:p>
    <w:p w14:paraId="341EDD51" w14:textId="77777777" w:rsidR="000C6E35" w:rsidRDefault="000C6E35">
      <w:pPr>
        <w:pStyle w:val="af8"/>
        <w:ind w:firstLine="640"/>
      </w:pPr>
    </w:p>
    <w:p w14:paraId="1F1D2BAB" w14:textId="77777777" w:rsidR="000C6E35" w:rsidRDefault="000C6E35">
      <w:pPr>
        <w:pStyle w:val="af8"/>
        <w:ind w:firstLine="640"/>
      </w:pPr>
    </w:p>
    <w:p w14:paraId="3D20FE49" w14:textId="77777777" w:rsidR="000C6E35" w:rsidRDefault="00000000">
      <w:pPr>
        <w:pStyle w:val="1"/>
        <w:spacing w:before="0" w:after="0" w:line="560" w:lineRule="exact"/>
        <w:ind w:firstLineChars="200" w:firstLine="643"/>
        <w:rPr>
          <w:rFonts w:ascii="黑体" w:eastAsia="黑体" w:hAnsi="黑体"/>
          <w:sz w:val="32"/>
          <w:szCs w:val="32"/>
        </w:rPr>
      </w:pPr>
      <w:r>
        <w:rPr>
          <w:rFonts w:ascii="黑体" w:eastAsia="黑体" w:hAnsi="黑体" w:hint="eastAsia"/>
          <w:sz w:val="32"/>
          <w:szCs w:val="32"/>
        </w:rPr>
        <w:lastRenderedPageBreak/>
        <w:t>1.党建和意识形态工作</w:t>
      </w:r>
      <w:bookmarkEnd w:id="2"/>
    </w:p>
    <w:p w14:paraId="35C81514" w14:textId="77777777" w:rsidR="000C6E35" w:rsidRDefault="00000000">
      <w:pPr>
        <w:pStyle w:val="2"/>
        <w:spacing w:before="0" w:after="0" w:line="560" w:lineRule="exact"/>
        <w:ind w:firstLineChars="200" w:firstLine="643"/>
        <w:rPr>
          <w:rFonts w:ascii="楷体" w:eastAsia="楷体" w:hAnsi="楷体"/>
        </w:rPr>
      </w:pPr>
      <w:bookmarkStart w:id="3" w:name="_Toc168606525"/>
      <w:r>
        <w:rPr>
          <w:rFonts w:ascii="楷体" w:eastAsia="楷体" w:hAnsi="楷体" w:hint="eastAsia"/>
        </w:rPr>
        <w:t>1.1党建和意识形态工作</w:t>
      </w:r>
      <w:bookmarkEnd w:id="3"/>
    </w:p>
    <w:p w14:paraId="57DD82F2" w14:textId="77777777" w:rsidR="000C6E35" w:rsidRDefault="00000000">
      <w:pPr>
        <w:spacing w:line="560" w:lineRule="exact"/>
        <w:ind w:firstLineChars="200" w:firstLine="640"/>
        <w:rPr>
          <w:rFonts w:ascii="仿宋_GB2312" w:eastAsia="仿宋_GB2312" w:hAnsi="Calibri" w:cs="黑体"/>
          <w:sz w:val="32"/>
          <w:szCs w:val="32"/>
        </w:rPr>
      </w:pPr>
      <w:r>
        <w:rPr>
          <w:rFonts w:ascii="仿宋_GB2312" w:eastAsia="仿宋_GB2312" w:hAnsi="Calibri" w:cs="黑体" w:hint="eastAsia"/>
          <w:sz w:val="32"/>
          <w:szCs w:val="32"/>
        </w:rPr>
        <w:t>学校党委坚持以习近平新时代中国特色社会主义思想为指导，聚焦全面贯彻党的二十大精神主题主线，认真学习贯彻习近平总书记关于党的建设的重要思想和关于教育的重要论述，认真落实全国、全省组织工作会议精神，扎实组织开展主题教育，推进基层党组织建设，积极培育党建“双创”品牌，紧扣省委“1310”具体部署，入选“科创中国”科技服务团助力乡村振兴，主动融入和服务地方经济社会发展，较好发挥党组织把方向、谋大局、定政策、促改革的作用，从严管党治党、办学治校等方面取得新成效。全年无政治、意识形态安全事故。</w:t>
      </w:r>
    </w:p>
    <w:tbl>
      <w:tblPr>
        <w:tblStyle w:val="af2"/>
        <w:tblW w:w="0" w:type="auto"/>
        <w:tblLook w:val="04A0" w:firstRow="1" w:lastRow="0" w:firstColumn="1" w:lastColumn="0" w:noHBand="0" w:noVBand="1"/>
      </w:tblPr>
      <w:tblGrid>
        <w:gridCol w:w="5753"/>
        <w:gridCol w:w="2543"/>
      </w:tblGrid>
      <w:tr w:rsidR="00886129" w14:paraId="05E866BF" w14:textId="77777777" w:rsidTr="00F7340E">
        <w:trPr>
          <w:trHeight w:val="726"/>
        </w:trPr>
        <w:tc>
          <w:tcPr>
            <w:tcW w:w="5920" w:type="dxa"/>
          </w:tcPr>
          <w:p w14:paraId="15C60B61" w14:textId="679529B7" w:rsidR="00886129" w:rsidRDefault="00886129">
            <w:pPr>
              <w:spacing w:line="560" w:lineRule="exact"/>
              <w:rPr>
                <w:rFonts w:ascii="仿宋_GB2312" w:eastAsia="仿宋_GB2312" w:hAnsi="Calibri" w:cs="黑体"/>
                <w:sz w:val="32"/>
                <w:szCs w:val="32"/>
              </w:rPr>
            </w:pPr>
            <w:r w:rsidRPr="00886129">
              <w:rPr>
                <w:rFonts w:ascii="仿宋_GB2312" w:eastAsia="仿宋_GB2312" w:hAnsi="Calibri" w:cs="黑体" w:hint="eastAsia"/>
                <w:sz w:val="32"/>
                <w:szCs w:val="32"/>
              </w:rPr>
              <w:t>1.1党建和意识形态工作</w:t>
            </w:r>
          </w:p>
        </w:tc>
        <w:tc>
          <w:tcPr>
            <w:tcW w:w="2602" w:type="dxa"/>
          </w:tcPr>
          <w:p w14:paraId="69AF51F7" w14:textId="3ADC061E" w:rsidR="00886129" w:rsidRDefault="00886129">
            <w:pPr>
              <w:spacing w:line="560" w:lineRule="exact"/>
              <w:rPr>
                <w:rFonts w:ascii="仿宋_GB2312" w:eastAsia="仿宋_GB2312" w:hAnsi="Calibri" w:cs="黑体"/>
                <w:sz w:val="32"/>
                <w:szCs w:val="32"/>
              </w:rPr>
            </w:pPr>
            <w:r>
              <w:rPr>
                <w:rFonts w:ascii="仿宋_GB2312" w:eastAsia="仿宋_GB2312" w:hAnsi="Calibri" w:cs="黑体" w:hint="eastAsia"/>
                <w:sz w:val="28"/>
                <w:szCs w:val="28"/>
              </w:rPr>
              <w:t>自评得分：10分</w:t>
            </w:r>
          </w:p>
        </w:tc>
      </w:tr>
    </w:tbl>
    <w:p w14:paraId="67F56038" w14:textId="77777777" w:rsidR="000C6E35" w:rsidRDefault="000C6E35">
      <w:pPr>
        <w:spacing w:line="560" w:lineRule="exact"/>
        <w:ind w:firstLineChars="200" w:firstLine="640"/>
        <w:rPr>
          <w:rFonts w:ascii="仿宋_GB2312" w:eastAsia="仿宋_GB2312" w:hAnsi="Calibri" w:cs="黑体"/>
          <w:sz w:val="32"/>
          <w:szCs w:val="32"/>
        </w:rPr>
      </w:pPr>
    </w:p>
    <w:p w14:paraId="6232B1CA" w14:textId="77777777" w:rsidR="00802749" w:rsidRDefault="00802749">
      <w:pPr>
        <w:spacing w:line="560" w:lineRule="exact"/>
        <w:ind w:firstLineChars="200" w:firstLine="640"/>
        <w:rPr>
          <w:rFonts w:ascii="仿宋_GB2312" w:eastAsia="仿宋_GB2312" w:hAnsi="Calibri" w:cs="黑体"/>
          <w:sz w:val="32"/>
          <w:szCs w:val="32"/>
        </w:rPr>
      </w:pPr>
    </w:p>
    <w:p w14:paraId="77A5436D" w14:textId="77777777" w:rsidR="00802749" w:rsidRDefault="00802749">
      <w:pPr>
        <w:spacing w:line="560" w:lineRule="exact"/>
        <w:ind w:firstLineChars="200" w:firstLine="640"/>
        <w:rPr>
          <w:rFonts w:ascii="仿宋_GB2312" w:eastAsia="仿宋_GB2312" w:hAnsi="Calibri" w:cs="黑体"/>
          <w:sz w:val="32"/>
          <w:szCs w:val="32"/>
        </w:rPr>
      </w:pPr>
    </w:p>
    <w:p w14:paraId="1A39D30A" w14:textId="77777777" w:rsidR="00802749" w:rsidRDefault="00802749">
      <w:pPr>
        <w:spacing w:line="560" w:lineRule="exact"/>
        <w:ind w:firstLineChars="200" w:firstLine="640"/>
        <w:rPr>
          <w:rFonts w:ascii="仿宋_GB2312" w:eastAsia="仿宋_GB2312" w:hAnsi="Calibri" w:cs="黑体"/>
          <w:sz w:val="32"/>
          <w:szCs w:val="32"/>
        </w:rPr>
      </w:pPr>
    </w:p>
    <w:p w14:paraId="17113387" w14:textId="77777777" w:rsidR="00802749" w:rsidRDefault="00802749" w:rsidP="00802749">
      <w:pPr>
        <w:spacing w:line="560" w:lineRule="exact"/>
        <w:rPr>
          <w:rFonts w:ascii="仿宋_GB2312" w:eastAsia="仿宋_GB2312" w:hAnsi="Calibri" w:cs="黑体"/>
          <w:sz w:val="32"/>
          <w:szCs w:val="32"/>
        </w:rPr>
      </w:pPr>
    </w:p>
    <w:p w14:paraId="7DF6E50A" w14:textId="77777777" w:rsidR="00802749" w:rsidRDefault="00802749" w:rsidP="00802749">
      <w:pPr>
        <w:spacing w:line="560" w:lineRule="exact"/>
        <w:rPr>
          <w:rFonts w:ascii="仿宋_GB2312" w:eastAsia="仿宋_GB2312" w:hAnsi="Calibri" w:cs="黑体"/>
          <w:sz w:val="32"/>
          <w:szCs w:val="32"/>
        </w:rPr>
      </w:pPr>
    </w:p>
    <w:p w14:paraId="1DCE83BB" w14:textId="77777777" w:rsidR="00802749" w:rsidRDefault="00802749" w:rsidP="00802749">
      <w:pPr>
        <w:spacing w:line="560" w:lineRule="exact"/>
        <w:rPr>
          <w:rFonts w:ascii="仿宋_GB2312" w:eastAsia="仿宋_GB2312" w:hAnsi="Calibri" w:cs="黑体"/>
          <w:sz w:val="32"/>
          <w:szCs w:val="32"/>
        </w:rPr>
      </w:pPr>
    </w:p>
    <w:p w14:paraId="23B48A38" w14:textId="77777777" w:rsidR="00802749" w:rsidRDefault="00802749" w:rsidP="00802749">
      <w:pPr>
        <w:spacing w:line="560" w:lineRule="exact"/>
        <w:rPr>
          <w:rFonts w:ascii="仿宋_GB2312" w:eastAsia="仿宋_GB2312" w:hAnsi="Calibri" w:cs="黑体"/>
          <w:sz w:val="32"/>
          <w:szCs w:val="32"/>
        </w:rPr>
      </w:pPr>
    </w:p>
    <w:p w14:paraId="6AB4B020" w14:textId="77777777" w:rsidR="00802749" w:rsidRDefault="00802749" w:rsidP="00802749">
      <w:pPr>
        <w:spacing w:line="560" w:lineRule="exact"/>
        <w:rPr>
          <w:rFonts w:ascii="仿宋_GB2312" w:eastAsia="仿宋_GB2312" w:hAnsi="Calibri" w:cs="黑体"/>
          <w:sz w:val="32"/>
          <w:szCs w:val="32"/>
        </w:rPr>
      </w:pPr>
    </w:p>
    <w:p w14:paraId="4B792A2C" w14:textId="77777777" w:rsidR="000C6E35" w:rsidRDefault="00000000">
      <w:pPr>
        <w:pStyle w:val="1"/>
        <w:spacing w:before="0" w:after="0" w:line="560" w:lineRule="exact"/>
        <w:ind w:firstLineChars="200" w:firstLine="643"/>
        <w:rPr>
          <w:rFonts w:ascii="黑体" w:eastAsia="黑体" w:hAnsi="黑体"/>
          <w:sz w:val="32"/>
          <w:szCs w:val="32"/>
        </w:rPr>
      </w:pPr>
      <w:bookmarkStart w:id="4" w:name="_Toc168606526"/>
      <w:r>
        <w:rPr>
          <w:rFonts w:ascii="黑体" w:eastAsia="黑体" w:hAnsi="黑体" w:hint="eastAsia"/>
          <w:sz w:val="32"/>
          <w:szCs w:val="32"/>
        </w:rPr>
        <w:lastRenderedPageBreak/>
        <w:t>2.办学方向</w:t>
      </w:r>
      <w:bookmarkEnd w:id="4"/>
    </w:p>
    <w:p w14:paraId="0253AE0F" w14:textId="77777777" w:rsidR="000C6E35" w:rsidRDefault="00000000">
      <w:pPr>
        <w:pStyle w:val="2"/>
        <w:spacing w:before="0" w:after="0" w:line="560" w:lineRule="exact"/>
        <w:ind w:firstLineChars="200" w:firstLine="643"/>
        <w:rPr>
          <w:rFonts w:ascii="楷体" w:eastAsia="楷体" w:hAnsi="楷体"/>
        </w:rPr>
      </w:pPr>
      <w:bookmarkStart w:id="5" w:name="_Toc168606527"/>
      <w:r>
        <w:rPr>
          <w:rFonts w:ascii="楷体" w:eastAsia="楷体" w:hAnsi="楷体" w:hint="eastAsia"/>
        </w:rPr>
        <w:t>2.1立德树人</w:t>
      </w:r>
      <w:bookmarkEnd w:id="5"/>
    </w:p>
    <w:p w14:paraId="5F492148" w14:textId="77777777" w:rsidR="000C6E35" w:rsidRDefault="00000000">
      <w:pPr>
        <w:pStyle w:val="3"/>
        <w:spacing w:before="0" w:after="0" w:line="560" w:lineRule="exact"/>
        <w:ind w:firstLineChars="200" w:firstLine="643"/>
        <w:rPr>
          <w:rFonts w:ascii="仿宋" w:eastAsia="仿宋" w:hAnsi="仿宋"/>
        </w:rPr>
      </w:pPr>
      <w:bookmarkStart w:id="6" w:name="_Toc168606528"/>
      <w:r>
        <w:rPr>
          <w:rFonts w:ascii="仿宋" w:eastAsia="仿宋" w:hAnsi="仿宋" w:hint="eastAsia"/>
        </w:rPr>
        <w:t>2.1.1思想政治教育</w:t>
      </w:r>
      <w:bookmarkEnd w:id="6"/>
    </w:p>
    <w:p w14:paraId="138EAAF7" w14:textId="77777777" w:rsidR="000C6E35" w:rsidRDefault="00000000">
      <w:pPr>
        <w:spacing w:line="560" w:lineRule="exact"/>
        <w:ind w:firstLineChars="201" w:firstLine="643"/>
        <w:rPr>
          <w:rFonts w:ascii="仿宋_GB2312" w:eastAsia="仿宋_GB2312" w:hAnsi="Calibri" w:cs="黑体"/>
          <w:sz w:val="32"/>
          <w:szCs w:val="32"/>
        </w:rPr>
      </w:pPr>
      <w:r>
        <w:rPr>
          <w:rFonts w:ascii="仿宋_GB2312" w:eastAsia="仿宋_GB2312" w:hAnsi="Calibri" w:cs="黑体" w:hint="eastAsia"/>
          <w:sz w:val="32"/>
          <w:szCs w:val="32"/>
        </w:rPr>
        <w:t>学校高度重视思想政治教育工作，深入推进习近平新时代中国特色社会主义思想进教材、进课堂、进学生头脑，大力培育和践行社会主义核心价值观，加强中华民族共同体意识教育和总体国家安全观教育，统筹推进“三全育人”综合改革，加强思政课建设，全面推进课程思政，探索“三全育人·五育并举”十大育人体系，充分发挥课程、科技创新、实践、文化、网络、心理、管理、服务、资助、组织等方面育人功能，挖掘育人要素，遵循育人逻辑，完善育人机制，优化评价激励，强化实施保障，有效构建“全员、全程、全方位”育人体系。</w:t>
      </w:r>
    </w:p>
    <w:p w14:paraId="63418E1C" w14:textId="77777777" w:rsidR="000C6E35" w:rsidRDefault="00000000">
      <w:pPr>
        <w:spacing w:line="560" w:lineRule="exact"/>
        <w:ind w:firstLineChars="201" w:firstLine="643"/>
        <w:rPr>
          <w:rFonts w:ascii="仿宋_GB2312" w:eastAsia="仿宋_GB2312" w:hAnsi="Calibri" w:cs="黑体"/>
          <w:sz w:val="32"/>
          <w:szCs w:val="32"/>
        </w:rPr>
      </w:pPr>
      <w:r>
        <w:rPr>
          <w:rFonts w:ascii="仿宋_GB2312" w:eastAsia="仿宋_GB2312" w:hAnsi="Calibri" w:cs="黑体" w:hint="eastAsia"/>
          <w:sz w:val="32"/>
          <w:szCs w:val="32"/>
        </w:rPr>
        <w:t>根据2023年高校教育事业统计数据，学校在全日制校生为10953人。2023年学校思政课专任教师34人、生师比约为1:322，专职辅导员为59人、生师比约为1:186，心理健康教育专任教师为4人、生师比为1:2738，思政课教师专项工作经费348185.35元，生均32元。</w:t>
      </w:r>
    </w:p>
    <w:p w14:paraId="64F5B3D8" w14:textId="77777777" w:rsidR="000C6E35" w:rsidRDefault="00000000">
      <w:pPr>
        <w:spacing w:line="560" w:lineRule="exact"/>
        <w:jc w:val="center"/>
        <w:rPr>
          <w:rFonts w:ascii="仿宋_GB2312" w:eastAsia="仿宋_GB2312" w:hAnsi="Calibri" w:cs="黑体"/>
          <w:sz w:val="28"/>
          <w:szCs w:val="28"/>
        </w:rPr>
      </w:pPr>
      <w:r>
        <w:rPr>
          <w:rFonts w:ascii="仿宋_GB2312" w:eastAsia="仿宋_GB2312" w:hAnsi="Calibri" w:cs="黑体" w:hint="eastAsia"/>
          <w:sz w:val="28"/>
          <w:szCs w:val="28"/>
        </w:rPr>
        <w:t>表2-1 2023年思政课专任教师、专职辅导员、心理健康教育</w:t>
      </w:r>
    </w:p>
    <w:p w14:paraId="41013FFB" w14:textId="77777777" w:rsidR="000C6E35" w:rsidRDefault="00000000">
      <w:pPr>
        <w:spacing w:line="400" w:lineRule="exact"/>
        <w:jc w:val="center"/>
        <w:rPr>
          <w:rFonts w:ascii="仿宋_GB2312" w:eastAsia="仿宋_GB2312" w:hAnsi="Calibri" w:cs="黑体"/>
          <w:sz w:val="28"/>
          <w:szCs w:val="28"/>
        </w:rPr>
      </w:pPr>
      <w:r>
        <w:rPr>
          <w:rFonts w:ascii="仿宋_GB2312" w:eastAsia="仿宋_GB2312" w:hAnsi="Calibri" w:cs="黑体" w:hint="eastAsia"/>
          <w:sz w:val="28"/>
          <w:szCs w:val="28"/>
        </w:rPr>
        <w:t>专任教师生师比统计表</w:t>
      </w:r>
    </w:p>
    <w:tbl>
      <w:tblPr>
        <w:tblStyle w:val="af2"/>
        <w:tblW w:w="0" w:type="auto"/>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981"/>
        <w:gridCol w:w="1942"/>
        <w:gridCol w:w="1600"/>
        <w:gridCol w:w="1120"/>
        <w:gridCol w:w="953"/>
        <w:gridCol w:w="1690"/>
      </w:tblGrid>
      <w:tr w:rsidR="000C6E35" w14:paraId="7F16996E" w14:textId="77777777" w:rsidTr="00A14618">
        <w:trPr>
          <w:trHeight w:val="1365"/>
        </w:trPr>
        <w:tc>
          <w:tcPr>
            <w:tcW w:w="1024" w:type="dxa"/>
            <w:shd w:val="clear" w:color="auto" w:fill="00B0F0"/>
            <w:vAlign w:val="center"/>
          </w:tcPr>
          <w:p w14:paraId="68006A34"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学校</w:t>
            </w:r>
          </w:p>
          <w:p w14:paraId="72F74DEA"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类别</w:t>
            </w:r>
          </w:p>
        </w:tc>
        <w:tc>
          <w:tcPr>
            <w:tcW w:w="1995" w:type="dxa"/>
            <w:shd w:val="clear" w:color="auto" w:fill="00B0F0"/>
            <w:vAlign w:val="center"/>
          </w:tcPr>
          <w:p w14:paraId="147501F9"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思政课专任教师（生师比）</w:t>
            </w:r>
          </w:p>
        </w:tc>
        <w:tc>
          <w:tcPr>
            <w:tcW w:w="1625" w:type="dxa"/>
            <w:shd w:val="clear" w:color="auto" w:fill="00B0F0"/>
            <w:vAlign w:val="center"/>
          </w:tcPr>
          <w:p w14:paraId="67D95996"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专职辅导员</w:t>
            </w:r>
          </w:p>
          <w:p w14:paraId="184ECF2C"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（生师比）</w:t>
            </w:r>
          </w:p>
        </w:tc>
        <w:tc>
          <w:tcPr>
            <w:tcW w:w="2127" w:type="dxa"/>
            <w:gridSpan w:val="2"/>
            <w:shd w:val="clear" w:color="auto" w:fill="00B0F0"/>
            <w:vAlign w:val="center"/>
          </w:tcPr>
          <w:p w14:paraId="226E923E"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心理健康教育专任教师</w:t>
            </w:r>
          </w:p>
          <w:p w14:paraId="06ED2467"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（生师比）</w:t>
            </w:r>
          </w:p>
        </w:tc>
        <w:tc>
          <w:tcPr>
            <w:tcW w:w="1751" w:type="dxa"/>
            <w:shd w:val="clear" w:color="auto" w:fill="00B0F0"/>
            <w:vAlign w:val="center"/>
          </w:tcPr>
          <w:p w14:paraId="529A28A8" w14:textId="77777777" w:rsidR="000C6E35" w:rsidRDefault="00000000">
            <w:pPr>
              <w:spacing w:line="400" w:lineRule="exact"/>
              <w:jc w:val="center"/>
              <w:rPr>
                <w:rFonts w:ascii="黑体" w:eastAsia="黑体" w:hAnsi="黑体" w:cstheme="minorEastAsia"/>
                <w:b/>
                <w:bCs/>
                <w:sz w:val="24"/>
              </w:rPr>
            </w:pPr>
            <w:r>
              <w:rPr>
                <w:rFonts w:ascii="黑体" w:eastAsia="黑体" w:hAnsi="黑体" w:cstheme="minorEastAsia" w:hint="eastAsia"/>
                <w:b/>
                <w:bCs/>
                <w:sz w:val="24"/>
              </w:rPr>
              <w:t>全日制在校生（人）</w:t>
            </w:r>
          </w:p>
        </w:tc>
      </w:tr>
      <w:tr w:rsidR="000C6E35" w14:paraId="355828B4" w14:textId="77777777" w:rsidTr="00A14618">
        <w:trPr>
          <w:trHeight w:val="1136"/>
        </w:trPr>
        <w:tc>
          <w:tcPr>
            <w:tcW w:w="1024" w:type="dxa"/>
            <w:vAlign w:val="center"/>
          </w:tcPr>
          <w:p w14:paraId="21092073" w14:textId="77777777" w:rsidR="000C6E35" w:rsidRDefault="00000000">
            <w:pPr>
              <w:spacing w:line="40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财经类</w:t>
            </w:r>
          </w:p>
        </w:tc>
        <w:tc>
          <w:tcPr>
            <w:tcW w:w="1995" w:type="dxa"/>
            <w:vAlign w:val="center"/>
          </w:tcPr>
          <w:p w14:paraId="762EAF9E" w14:textId="77777777" w:rsidR="000C6E35" w:rsidRDefault="00000000">
            <w:pPr>
              <w:spacing w:line="40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33</w:t>
            </w:r>
          </w:p>
          <w:p w14:paraId="78144A6A" w14:textId="77777777" w:rsidR="000C6E35" w:rsidRDefault="00000000">
            <w:pPr>
              <w:spacing w:line="40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（1:322）</w:t>
            </w:r>
          </w:p>
        </w:tc>
        <w:tc>
          <w:tcPr>
            <w:tcW w:w="1625" w:type="dxa"/>
            <w:vAlign w:val="center"/>
          </w:tcPr>
          <w:p w14:paraId="3D77B4D3" w14:textId="77777777" w:rsidR="000C6E35" w:rsidRDefault="00000000">
            <w:pPr>
              <w:spacing w:line="40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59</w:t>
            </w:r>
          </w:p>
          <w:p w14:paraId="3460E748" w14:textId="77777777" w:rsidR="000C6E35" w:rsidRDefault="00000000">
            <w:pPr>
              <w:spacing w:line="40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（1:186）</w:t>
            </w:r>
          </w:p>
        </w:tc>
        <w:tc>
          <w:tcPr>
            <w:tcW w:w="2127" w:type="dxa"/>
            <w:gridSpan w:val="2"/>
            <w:vAlign w:val="center"/>
          </w:tcPr>
          <w:p w14:paraId="04958CD4" w14:textId="77777777" w:rsidR="000C6E35" w:rsidRDefault="00000000">
            <w:pPr>
              <w:spacing w:line="40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p>
          <w:p w14:paraId="7848420E" w14:textId="77777777" w:rsidR="000C6E35" w:rsidRDefault="00000000">
            <w:pPr>
              <w:spacing w:line="40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（1:2738）</w:t>
            </w:r>
          </w:p>
        </w:tc>
        <w:tc>
          <w:tcPr>
            <w:tcW w:w="1751" w:type="dxa"/>
            <w:vAlign w:val="center"/>
          </w:tcPr>
          <w:p w14:paraId="071B1743" w14:textId="77777777" w:rsidR="000C6E35" w:rsidRDefault="00000000">
            <w:pPr>
              <w:spacing w:line="40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10953</w:t>
            </w:r>
          </w:p>
        </w:tc>
      </w:tr>
      <w:tr w:rsidR="00802749" w14:paraId="56CD875C" w14:textId="77777777" w:rsidTr="00A14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78" w:type="dxa"/>
            <w:gridSpan w:val="4"/>
          </w:tcPr>
          <w:p w14:paraId="7984A187" w14:textId="77777777" w:rsidR="00802749" w:rsidRDefault="00802749" w:rsidP="00830B64">
            <w:pPr>
              <w:spacing w:line="500" w:lineRule="exact"/>
              <w:rPr>
                <w:rFonts w:ascii="仿宋_GB2312" w:eastAsia="仿宋_GB2312" w:hAnsi="Calibri" w:cs="黑体"/>
                <w:sz w:val="28"/>
                <w:szCs w:val="28"/>
              </w:rPr>
            </w:pPr>
            <w:r>
              <w:rPr>
                <w:rFonts w:ascii="仿宋_GB2312" w:eastAsia="仿宋_GB2312" w:hAnsi="Calibri" w:cs="黑体" w:hint="eastAsia"/>
                <w:sz w:val="28"/>
                <w:szCs w:val="28"/>
              </w:rPr>
              <w:lastRenderedPageBreak/>
              <w:t>2.1.1思想政治教育</w:t>
            </w:r>
            <w:r>
              <w:rPr>
                <w:rFonts w:ascii="仿宋_GB2312" w:eastAsia="仿宋_GB2312" w:hAnsi="Calibri" w:cs="黑体"/>
                <w:sz w:val="28"/>
                <w:szCs w:val="28"/>
              </w:rPr>
              <w:t xml:space="preserve"> </w:t>
            </w:r>
          </w:p>
        </w:tc>
        <w:tc>
          <w:tcPr>
            <w:tcW w:w="2744" w:type="dxa"/>
            <w:gridSpan w:val="2"/>
          </w:tcPr>
          <w:p w14:paraId="7035B0D3" w14:textId="77777777" w:rsidR="00802749" w:rsidRDefault="00802749" w:rsidP="00830B64">
            <w:pPr>
              <w:spacing w:line="500" w:lineRule="exact"/>
              <w:rPr>
                <w:rFonts w:ascii="仿宋_GB2312" w:eastAsia="仿宋_GB2312" w:hAnsi="Calibri" w:cs="黑体"/>
                <w:sz w:val="28"/>
                <w:szCs w:val="28"/>
              </w:rPr>
            </w:pPr>
            <w:r>
              <w:rPr>
                <w:rFonts w:ascii="仿宋_GB2312" w:eastAsia="仿宋_GB2312" w:hAnsi="Calibri" w:cs="黑体" w:hint="eastAsia"/>
                <w:sz w:val="28"/>
                <w:szCs w:val="28"/>
              </w:rPr>
              <w:t>自评得分：3分</w:t>
            </w:r>
          </w:p>
        </w:tc>
      </w:tr>
      <w:tr w:rsidR="00802749" w14:paraId="15511100" w14:textId="77777777" w:rsidTr="00A14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6"/>
          </w:tcPr>
          <w:p w14:paraId="746EEEE3"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2.1.1-1 2023年思政教育工作报告</w:t>
            </w:r>
          </w:p>
          <w:p w14:paraId="5ECF7ABE" w14:textId="64767832"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2.1.1-2 广州华南商贸职业学院</w:t>
            </w:r>
            <w:r w:rsidR="003B1847" w:rsidRPr="003B1847">
              <w:rPr>
                <w:rFonts w:ascii="仿宋_GB2312" w:eastAsia="仿宋_GB2312" w:hAnsi="Calibri" w:cs="黑体" w:hint="eastAsia"/>
                <w:sz w:val="28"/>
                <w:szCs w:val="28"/>
              </w:rPr>
              <w:t>“三全育人·五育并举”</w:t>
            </w:r>
            <w:r w:rsidRPr="00741BB2">
              <w:rPr>
                <w:rFonts w:ascii="仿宋_GB2312" w:eastAsia="仿宋_GB2312" w:hAnsi="Calibri" w:cs="黑体" w:hint="eastAsia"/>
                <w:sz w:val="28"/>
                <w:szCs w:val="28"/>
              </w:rPr>
              <w:t>工作实施方案</w:t>
            </w:r>
          </w:p>
          <w:p w14:paraId="58A4A3AA"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2.1.1-3《习近平新时代中国特色社会主义思想概论》课程标准</w:t>
            </w:r>
          </w:p>
          <w:p w14:paraId="3F278607"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2.1.1-4 广州华南商贸职业学院课程思政改革实施方案</w:t>
            </w:r>
          </w:p>
          <w:p w14:paraId="6A4D8924"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2.1.1-5 广州华南商贸职业学院课程思政专项资金管理办法</w:t>
            </w:r>
          </w:p>
          <w:p w14:paraId="3B9318AC"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2.1.1-6 2021-2023级在校学生信息表（10953人）</w:t>
            </w:r>
          </w:p>
          <w:p w14:paraId="15265C39"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2.1.1-7 专职思政课教师一览表（34人）</w:t>
            </w:r>
          </w:p>
          <w:p w14:paraId="7BACB319"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2.1.1-8 2023年专职思政课教师与全日制在校生比例（1：322）</w:t>
            </w:r>
          </w:p>
          <w:p w14:paraId="2B5FAF5C"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2.1.1-9 思政课教师专项工作经费明细（347185.35元）</w:t>
            </w:r>
          </w:p>
          <w:p w14:paraId="10D717D8"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2.1.1-10 生均思政课教师专项工作经费（32元）</w:t>
            </w:r>
          </w:p>
          <w:p w14:paraId="26BA6E85"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2.1.1-11 专职辅导员一览表（59人）</w:t>
            </w:r>
          </w:p>
          <w:p w14:paraId="592EAEDE"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2.1.1-12 专职辅导员与全日制在校生比例（1：186）</w:t>
            </w:r>
          </w:p>
          <w:p w14:paraId="6EF77095" w14:textId="77777777" w:rsidR="00741BB2" w:rsidRPr="00741BB2"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2.1.1-13 心理健康教育专职教师一览表（4人）</w:t>
            </w:r>
          </w:p>
          <w:p w14:paraId="4F0531B7" w14:textId="25A70096" w:rsidR="00802749" w:rsidRPr="00482604" w:rsidRDefault="00741BB2" w:rsidP="00741BB2">
            <w:pPr>
              <w:spacing w:line="500" w:lineRule="exact"/>
              <w:rPr>
                <w:rFonts w:ascii="仿宋_GB2312" w:eastAsia="仿宋_GB2312" w:hAnsi="Calibri" w:cs="黑体"/>
                <w:sz w:val="28"/>
                <w:szCs w:val="28"/>
              </w:rPr>
            </w:pPr>
            <w:r w:rsidRPr="00741BB2">
              <w:rPr>
                <w:rFonts w:ascii="仿宋_GB2312" w:eastAsia="仿宋_GB2312" w:hAnsi="Calibri" w:cs="黑体" w:hint="eastAsia"/>
                <w:sz w:val="28"/>
                <w:szCs w:val="28"/>
              </w:rPr>
              <w:t>2.1.1-14 心理健康教育专职教师与全日制在校生比例（1：2738）</w:t>
            </w:r>
          </w:p>
        </w:tc>
      </w:tr>
    </w:tbl>
    <w:p w14:paraId="30780939" w14:textId="77777777" w:rsidR="000C6E35" w:rsidRDefault="00000000" w:rsidP="00802749">
      <w:pPr>
        <w:pStyle w:val="3"/>
        <w:spacing w:before="0" w:after="0" w:line="560" w:lineRule="exact"/>
        <w:ind w:firstLineChars="200" w:firstLine="643"/>
        <w:rPr>
          <w:rFonts w:ascii="仿宋" w:eastAsia="仿宋" w:hAnsi="仿宋"/>
        </w:rPr>
      </w:pPr>
      <w:bookmarkStart w:id="7" w:name="_Toc168606529"/>
      <w:r>
        <w:rPr>
          <w:rFonts w:ascii="仿宋" w:eastAsia="仿宋" w:hAnsi="仿宋" w:hint="eastAsia"/>
        </w:rPr>
        <w:t>2.1.1体育美育劳动教育</w:t>
      </w:r>
      <w:bookmarkEnd w:id="7"/>
    </w:p>
    <w:p w14:paraId="0806958B" w14:textId="6380CA9F" w:rsidR="000C6E35" w:rsidRDefault="00000000">
      <w:pPr>
        <w:spacing w:line="560" w:lineRule="exact"/>
        <w:ind w:firstLineChars="201" w:firstLine="643"/>
        <w:rPr>
          <w:rFonts w:ascii="仿宋_GB2312" w:eastAsia="仿宋_GB2312" w:hAnsi="仿宋"/>
          <w:sz w:val="32"/>
          <w:szCs w:val="32"/>
        </w:rPr>
      </w:pPr>
      <w:r>
        <w:rPr>
          <w:rFonts w:ascii="仿宋_GB2312" w:eastAsia="仿宋_GB2312" w:hAnsi="仿宋" w:hint="eastAsia"/>
          <w:sz w:val="32"/>
          <w:szCs w:val="32"/>
        </w:rPr>
        <w:t>我校现有教学班274个、学生</w:t>
      </w:r>
      <w:r>
        <w:rPr>
          <w:rFonts w:ascii="仿宋_GB2312" w:eastAsia="仿宋_GB2312" w:hAnsi="仿宋"/>
          <w:sz w:val="32"/>
          <w:szCs w:val="32"/>
        </w:rPr>
        <w:t>10953</w:t>
      </w:r>
      <w:r>
        <w:rPr>
          <w:rFonts w:ascii="仿宋_GB2312" w:eastAsia="仿宋_GB2312" w:hAnsi="仿宋" w:hint="eastAsia"/>
          <w:sz w:val="32"/>
          <w:szCs w:val="32"/>
        </w:rPr>
        <w:t>人、教职工676人，其中专兼职体育教师</w:t>
      </w:r>
      <w:r w:rsidRPr="00A36FDD">
        <w:rPr>
          <w:rFonts w:ascii="仿宋_GB2312" w:eastAsia="仿宋_GB2312" w:hAnsi="仿宋" w:hint="eastAsia"/>
          <w:sz w:val="32"/>
          <w:szCs w:val="32"/>
        </w:rPr>
        <w:t>29人</w:t>
      </w:r>
      <w:r w:rsidR="00E107E8" w:rsidRPr="00A36FDD">
        <w:rPr>
          <w:rFonts w:ascii="仿宋_GB2312" w:eastAsia="仿宋_GB2312" w:hAnsi="仿宋" w:hint="eastAsia"/>
          <w:sz w:val="32"/>
          <w:szCs w:val="32"/>
        </w:rPr>
        <w:t>、</w:t>
      </w:r>
      <w:r w:rsidRPr="00A36FDD">
        <w:rPr>
          <w:rFonts w:ascii="仿宋_GB2312" w:eastAsia="仿宋_GB2312" w:hAnsi="仿宋" w:hint="eastAsia"/>
          <w:sz w:val="32"/>
          <w:szCs w:val="32"/>
        </w:rPr>
        <w:t>劳动教育课程教师5人</w:t>
      </w:r>
      <w:r w:rsidR="00E107E8" w:rsidRPr="00A36FDD">
        <w:rPr>
          <w:rFonts w:ascii="仿宋_GB2312" w:eastAsia="仿宋_GB2312" w:hAnsi="仿宋" w:hint="eastAsia"/>
          <w:sz w:val="32"/>
          <w:szCs w:val="32"/>
        </w:rPr>
        <w:t>、专兼职美育教师</w:t>
      </w:r>
      <w:r w:rsidR="00A36FDD" w:rsidRPr="00A36FDD">
        <w:rPr>
          <w:rFonts w:ascii="仿宋_GB2312" w:eastAsia="仿宋_GB2312" w:hAnsi="仿宋" w:hint="eastAsia"/>
          <w:sz w:val="32"/>
          <w:szCs w:val="32"/>
        </w:rPr>
        <w:t>53</w:t>
      </w:r>
      <w:r w:rsidR="00E107E8" w:rsidRPr="00A36FDD">
        <w:rPr>
          <w:rFonts w:ascii="仿宋_GB2312" w:eastAsia="仿宋_GB2312" w:hAnsi="仿宋" w:hint="eastAsia"/>
          <w:sz w:val="32"/>
          <w:szCs w:val="32"/>
        </w:rPr>
        <w:t>人</w:t>
      </w:r>
      <w:r w:rsidRPr="00A36FDD">
        <w:rPr>
          <w:rFonts w:ascii="仿宋_GB2312" w:eastAsia="仿宋_GB2312" w:hAnsi="仿宋" w:hint="eastAsia"/>
          <w:sz w:val="32"/>
          <w:szCs w:val="32"/>
        </w:rPr>
        <w:t>。</w:t>
      </w:r>
    </w:p>
    <w:p w14:paraId="7FA3B40F" w14:textId="676F2242" w:rsidR="000C6E35" w:rsidRDefault="00000000">
      <w:pPr>
        <w:spacing w:line="560" w:lineRule="exact"/>
        <w:ind w:firstLineChars="201" w:firstLine="646"/>
        <w:rPr>
          <w:rFonts w:ascii="仿宋" w:eastAsia="仿宋" w:hAnsi="仿宋"/>
          <w:b/>
          <w:bCs/>
          <w:sz w:val="32"/>
          <w:szCs w:val="32"/>
        </w:rPr>
      </w:pPr>
      <w:r>
        <w:rPr>
          <w:rFonts w:ascii="仿宋" w:eastAsia="仿宋" w:hAnsi="仿宋" w:hint="eastAsia"/>
          <w:b/>
          <w:bCs/>
          <w:sz w:val="32"/>
          <w:szCs w:val="32"/>
        </w:rPr>
        <w:t>1.全面开展体育课程，促进学生健康成长</w:t>
      </w:r>
    </w:p>
    <w:p w14:paraId="463F96FD" w14:textId="5F81D00F" w:rsidR="000C6E35" w:rsidRDefault="00000000">
      <w:pPr>
        <w:spacing w:line="560" w:lineRule="exact"/>
        <w:ind w:firstLineChars="200" w:firstLine="640"/>
        <w:rPr>
          <w:rFonts w:ascii="仿宋_GB2312" w:eastAsia="仿宋_GB2312" w:hAnsi="Calibri" w:cs="黑体"/>
          <w:sz w:val="28"/>
          <w:szCs w:val="28"/>
        </w:rPr>
      </w:pPr>
      <w:r>
        <w:rPr>
          <w:rFonts w:ascii="仿宋_GB2312" w:eastAsia="仿宋_GB2312" w:hAnsi="仿宋" w:hint="eastAsia"/>
          <w:sz w:val="32"/>
          <w:szCs w:val="32"/>
        </w:rPr>
        <w:t>按照教育部《全国普通高等学校体育课程教学指导纲要》规定，一、二年级专科学生开设不少于108学时的体育必修课，每周安排体育课不少于2学时。学校严格执行文件规定</w:t>
      </w:r>
      <w:r w:rsidR="00E107E8">
        <w:rPr>
          <w:rFonts w:ascii="仿宋_GB2312" w:eastAsia="仿宋_GB2312" w:hAnsi="仿宋" w:hint="eastAsia"/>
          <w:sz w:val="32"/>
          <w:szCs w:val="32"/>
        </w:rPr>
        <w:t>，</w:t>
      </w:r>
      <w:r>
        <w:rPr>
          <w:rFonts w:ascii="仿宋_GB2312" w:eastAsia="仿宋_GB2312" w:hAnsi="仿宋" w:hint="eastAsia"/>
          <w:sz w:val="32"/>
          <w:szCs w:val="32"/>
        </w:rPr>
        <w:t>开足开齐体育课，</w:t>
      </w:r>
      <w:r w:rsidR="00E107E8">
        <w:rPr>
          <w:rFonts w:ascii="仿宋_GB2312" w:eastAsia="仿宋_GB2312" w:hAnsi="仿宋" w:hint="eastAsia"/>
          <w:sz w:val="32"/>
          <w:szCs w:val="32"/>
        </w:rPr>
        <w:t>安排在</w:t>
      </w:r>
      <w:r>
        <w:rPr>
          <w:rFonts w:ascii="仿宋_GB2312" w:eastAsia="仿宋_GB2312" w:hAnsi="仿宋" w:hint="eastAsia"/>
          <w:sz w:val="32"/>
          <w:szCs w:val="32"/>
        </w:rPr>
        <w:t>1-4学期开设。《体育与健康课程》以必修课程性质列入各专业人才培养方案，并严格按照课程</w:t>
      </w:r>
      <w:r>
        <w:rPr>
          <w:rFonts w:ascii="仿宋_GB2312" w:eastAsia="仿宋_GB2312" w:hAnsi="仿宋" w:hint="eastAsia"/>
          <w:sz w:val="32"/>
          <w:szCs w:val="32"/>
        </w:rPr>
        <w:lastRenderedPageBreak/>
        <w:t>实施要求落实，纳入学生毕业要求，达到增强体质、培养学生终身体育意识、促进学生健康成长。</w:t>
      </w:r>
    </w:p>
    <w:p w14:paraId="10904559" w14:textId="77777777" w:rsidR="000C6E35" w:rsidRDefault="00000000">
      <w:pPr>
        <w:spacing w:line="560" w:lineRule="exact"/>
        <w:jc w:val="center"/>
        <w:rPr>
          <w:rFonts w:ascii="仿宋_GB2312" w:eastAsia="仿宋_GB2312" w:hAnsi="Calibri" w:cs="黑体"/>
          <w:sz w:val="28"/>
          <w:szCs w:val="28"/>
        </w:rPr>
      </w:pPr>
      <w:r>
        <w:rPr>
          <w:rFonts w:ascii="仿宋_GB2312" w:eastAsia="仿宋_GB2312" w:hAnsi="Calibri" w:cs="黑体" w:hint="eastAsia"/>
          <w:sz w:val="28"/>
          <w:szCs w:val="28"/>
        </w:rPr>
        <w:t>表2-2 公共体育课程信息表</w:t>
      </w:r>
    </w:p>
    <w:tbl>
      <w:tblPr>
        <w:tblW w:w="8362"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709"/>
        <w:gridCol w:w="816"/>
        <w:gridCol w:w="1524"/>
        <w:gridCol w:w="698"/>
        <w:gridCol w:w="698"/>
        <w:gridCol w:w="565"/>
        <w:gridCol w:w="561"/>
        <w:gridCol w:w="698"/>
        <w:gridCol w:w="697"/>
        <w:gridCol w:w="698"/>
        <w:gridCol w:w="698"/>
      </w:tblGrid>
      <w:tr w:rsidR="000C6E35" w14:paraId="246B3D39" w14:textId="77777777">
        <w:trPr>
          <w:trHeight w:val="353"/>
          <w:tblHeader/>
          <w:jc w:val="center"/>
        </w:trPr>
        <w:tc>
          <w:tcPr>
            <w:tcW w:w="709" w:type="dxa"/>
            <w:vMerge w:val="restart"/>
            <w:shd w:val="clear" w:color="auto" w:fill="00B0F0"/>
            <w:noWrap/>
            <w:vAlign w:val="center"/>
          </w:tcPr>
          <w:p w14:paraId="09C12E38"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课程</w:t>
            </w:r>
          </w:p>
        </w:tc>
        <w:tc>
          <w:tcPr>
            <w:tcW w:w="816" w:type="dxa"/>
            <w:vMerge w:val="restart"/>
            <w:shd w:val="clear" w:color="auto" w:fill="00B0F0"/>
            <w:noWrap/>
            <w:vAlign w:val="center"/>
          </w:tcPr>
          <w:p w14:paraId="5316C760"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课程</w:t>
            </w:r>
          </w:p>
          <w:p w14:paraId="2BEB8E16"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代码</w:t>
            </w:r>
          </w:p>
        </w:tc>
        <w:tc>
          <w:tcPr>
            <w:tcW w:w="1524" w:type="dxa"/>
            <w:vMerge w:val="restart"/>
            <w:shd w:val="clear" w:color="auto" w:fill="00B0F0"/>
            <w:vAlign w:val="center"/>
          </w:tcPr>
          <w:p w14:paraId="06B69E2A"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项目</w:t>
            </w:r>
          </w:p>
        </w:tc>
        <w:tc>
          <w:tcPr>
            <w:tcW w:w="698" w:type="dxa"/>
            <w:vMerge w:val="restart"/>
            <w:shd w:val="clear" w:color="auto" w:fill="00B0F0"/>
            <w:vAlign w:val="center"/>
          </w:tcPr>
          <w:p w14:paraId="26DE5F44"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开设学期</w:t>
            </w:r>
          </w:p>
        </w:tc>
        <w:tc>
          <w:tcPr>
            <w:tcW w:w="698" w:type="dxa"/>
            <w:vMerge w:val="restart"/>
            <w:shd w:val="clear" w:color="auto" w:fill="00B0F0"/>
            <w:vAlign w:val="center"/>
          </w:tcPr>
          <w:p w14:paraId="3BF97B69"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开设周数</w:t>
            </w:r>
          </w:p>
        </w:tc>
        <w:tc>
          <w:tcPr>
            <w:tcW w:w="565" w:type="dxa"/>
            <w:vMerge w:val="restart"/>
            <w:shd w:val="clear" w:color="auto" w:fill="00B0F0"/>
            <w:vAlign w:val="center"/>
          </w:tcPr>
          <w:p w14:paraId="6D003E76"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学分</w:t>
            </w:r>
          </w:p>
        </w:tc>
        <w:tc>
          <w:tcPr>
            <w:tcW w:w="1956" w:type="dxa"/>
            <w:gridSpan w:val="3"/>
            <w:shd w:val="clear" w:color="auto" w:fill="00B0F0"/>
            <w:vAlign w:val="center"/>
          </w:tcPr>
          <w:p w14:paraId="3D693478"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学时</w:t>
            </w:r>
          </w:p>
        </w:tc>
        <w:tc>
          <w:tcPr>
            <w:tcW w:w="698" w:type="dxa"/>
            <w:vMerge w:val="restart"/>
            <w:shd w:val="clear" w:color="auto" w:fill="00B0F0"/>
            <w:vAlign w:val="center"/>
          </w:tcPr>
          <w:p w14:paraId="080EC653"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周学时数</w:t>
            </w:r>
          </w:p>
        </w:tc>
        <w:tc>
          <w:tcPr>
            <w:tcW w:w="698" w:type="dxa"/>
            <w:vMerge w:val="restart"/>
            <w:shd w:val="clear" w:color="auto" w:fill="00B0F0"/>
            <w:vAlign w:val="center"/>
          </w:tcPr>
          <w:p w14:paraId="39DB12C1"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考核方式</w:t>
            </w:r>
          </w:p>
        </w:tc>
      </w:tr>
      <w:tr w:rsidR="000C6E35" w14:paraId="44E638F0" w14:textId="77777777">
        <w:trPr>
          <w:trHeight w:val="353"/>
          <w:tblHeader/>
          <w:jc w:val="center"/>
        </w:trPr>
        <w:tc>
          <w:tcPr>
            <w:tcW w:w="709" w:type="dxa"/>
            <w:vMerge/>
            <w:shd w:val="clear" w:color="auto" w:fill="00B0F0"/>
            <w:vAlign w:val="center"/>
          </w:tcPr>
          <w:p w14:paraId="411875A5" w14:textId="77777777" w:rsidR="000C6E35" w:rsidRDefault="000C6E35">
            <w:pPr>
              <w:widowControl/>
              <w:jc w:val="left"/>
              <w:rPr>
                <w:rFonts w:ascii="黑体" w:eastAsia="黑体" w:hAnsi="黑体" w:cs="宋体"/>
                <w:b/>
                <w:bCs/>
                <w:kern w:val="0"/>
                <w:sz w:val="24"/>
              </w:rPr>
            </w:pPr>
          </w:p>
        </w:tc>
        <w:tc>
          <w:tcPr>
            <w:tcW w:w="816" w:type="dxa"/>
            <w:vMerge/>
            <w:shd w:val="clear" w:color="auto" w:fill="00B0F0"/>
            <w:vAlign w:val="center"/>
          </w:tcPr>
          <w:p w14:paraId="62660EC9" w14:textId="77777777" w:rsidR="000C6E35" w:rsidRDefault="000C6E35">
            <w:pPr>
              <w:widowControl/>
              <w:jc w:val="left"/>
              <w:rPr>
                <w:rFonts w:ascii="黑体" w:eastAsia="黑体" w:hAnsi="黑体" w:cs="宋体"/>
                <w:b/>
                <w:bCs/>
                <w:kern w:val="0"/>
                <w:sz w:val="24"/>
              </w:rPr>
            </w:pPr>
          </w:p>
        </w:tc>
        <w:tc>
          <w:tcPr>
            <w:tcW w:w="1524" w:type="dxa"/>
            <w:vMerge/>
            <w:shd w:val="clear" w:color="auto" w:fill="00B0F0"/>
            <w:vAlign w:val="center"/>
          </w:tcPr>
          <w:p w14:paraId="005218AE" w14:textId="77777777" w:rsidR="000C6E35" w:rsidRDefault="000C6E35">
            <w:pPr>
              <w:widowControl/>
              <w:jc w:val="left"/>
              <w:rPr>
                <w:rFonts w:ascii="黑体" w:eastAsia="黑体" w:hAnsi="黑体" w:cs="宋体"/>
                <w:b/>
                <w:bCs/>
                <w:kern w:val="0"/>
                <w:sz w:val="24"/>
              </w:rPr>
            </w:pPr>
          </w:p>
        </w:tc>
        <w:tc>
          <w:tcPr>
            <w:tcW w:w="698" w:type="dxa"/>
            <w:vMerge/>
            <w:shd w:val="clear" w:color="auto" w:fill="00B0F0"/>
            <w:vAlign w:val="center"/>
          </w:tcPr>
          <w:p w14:paraId="68896EA6" w14:textId="77777777" w:rsidR="000C6E35" w:rsidRDefault="000C6E35">
            <w:pPr>
              <w:widowControl/>
              <w:jc w:val="left"/>
              <w:rPr>
                <w:rFonts w:ascii="黑体" w:eastAsia="黑体" w:hAnsi="黑体" w:cs="宋体"/>
                <w:b/>
                <w:bCs/>
                <w:kern w:val="0"/>
                <w:sz w:val="24"/>
              </w:rPr>
            </w:pPr>
          </w:p>
        </w:tc>
        <w:tc>
          <w:tcPr>
            <w:tcW w:w="698" w:type="dxa"/>
            <w:vMerge/>
            <w:shd w:val="clear" w:color="auto" w:fill="00B0F0"/>
            <w:vAlign w:val="center"/>
          </w:tcPr>
          <w:p w14:paraId="7B66D349" w14:textId="77777777" w:rsidR="000C6E35" w:rsidRDefault="000C6E35">
            <w:pPr>
              <w:widowControl/>
              <w:jc w:val="left"/>
              <w:rPr>
                <w:rFonts w:ascii="黑体" w:eastAsia="黑体" w:hAnsi="黑体" w:cs="宋体"/>
                <w:b/>
                <w:bCs/>
                <w:kern w:val="0"/>
                <w:sz w:val="24"/>
              </w:rPr>
            </w:pPr>
          </w:p>
        </w:tc>
        <w:tc>
          <w:tcPr>
            <w:tcW w:w="565" w:type="dxa"/>
            <w:vMerge/>
            <w:shd w:val="clear" w:color="auto" w:fill="00B0F0"/>
            <w:vAlign w:val="center"/>
          </w:tcPr>
          <w:p w14:paraId="32C47ED9" w14:textId="77777777" w:rsidR="000C6E35" w:rsidRDefault="000C6E35">
            <w:pPr>
              <w:widowControl/>
              <w:jc w:val="left"/>
              <w:rPr>
                <w:rFonts w:ascii="黑体" w:eastAsia="黑体" w:hAnsi="黑体" w:cs="宋体"/>
                <w:b/>
                <w:bCs/>
                <w:kern w:val="0"/>
                <w:sz w:val="24"/>
              </w:rPr>
            </w:pPr>
          </w:p>
        </w:tc>
        <w:tc>
          <w:tcPr>
            <w:tcW w:w="561" w:type="dxa"/>
            <w:shd w:val="clear" w:color="auto" w:fill="00B0F0"/>
            <w:vAlign w:val="center"/>
          </w:tcPr>
          <w:p w14:paraId="374310E4"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总</w:t>
            </w:r>
          </w:p>
        </w:tc>
        <w:tc>
          <w:tcPr>
            <w:tcW w:w="698" w:type="dxa"/>
            <w:shd w:val="clear" w:color="auto" w:fill="00B0F0"/>
            <w:vAlign w:val="center"/>
          </w:tcPr>
          <w:p w14:paraId="22EBCE4D"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理论</w:t>
            </w:r>
          </w:p>
        </w:tc>
        <w:tc>
          <w:tcPr>
            <w:tcW w:w="697" w:type="dxa"/>
            <w:shd w:val="clear" w:color="auto" w:fill="00B0F0"/>
            <w:vAlign w:val="center"/>
          </w:tcPr>
          <w:p w14:paraId="4B5620C9" w14:textId="77777777" w:rsidR="000C6E35" w:rsidRDefault="00000000">
            <w:pPr>
              <w:widowControl/>
              <w:jc w:val="center"/>
              <w:rPr>
                <w:rFonts w:ascii="黑体" w:eastAsia="黑体" w:hAnsi="黑体" w:cs="宋体"/>
                <w:b/>
                <w:bCs/>
                <w:kern w:val="0"/>
                <w:sz w:val="24"/>
              </w:rPr>
            </w:pPr>
            <w:r>
              <w:rPr>
                <w:rFonts w:ascii="黑体" w:eastAsia="黑体" w:hAnsi="黑体" w:cs="宋体" w:hint="eastAsia"/>
                <w:b/>
                <w:bCs/>
                <w:kern w:val="0"/>
                <w:sz w:val="24"/>
              </w:rPr>
              <w:t>实践</w:t>
            </w:r>
          </w:p>
        </w:tc>
        <w:tc>
          <w:tcPr>
            <w:tcW w:w="698" w:type="dxa"/>
            <w:vMerge/>
            <w:shd w:val="clear" w:color="auto" w:fill="00B0F0"/>
            <w:vAlign w:val="center"/>
          </w:tcPr>
          <w:p w14:paraId="42349D6E" w14:textId="77777777" w:rsidR="000C6E35" w:rsidRDefault="000C6E35">
            <w:pPr>
              <w:widowControl/>
              <w:jc w:val="left"/>
              <w:rPr>
                <w:rFonts w:ascii="黑体" w:eastAsia="黑体" w:hAnsi="黑体" w:cs="宋体"/>
                <w:b/>
                <w:bCs/>
                <w:kern w:val="0"/>
                <w:sz w:val="24"/>
              </w:rPr>
            </w:pPr>
          </w:p>
        </w:tc>
        <w:tc>
          <w:tcPr>
            <w:tcW w:w="698" w:type="dxa"/>
            <w:vMerge/>
            <w:shd w:val="clear" w:color="auto" w:fill="00B0F0"/>
            <w:vAlign w:val="center"/>
          </w:tcPr>
          <w:p w14:paraId="778859B4" w14:textId="77777777" w:rsidR="000C6E35" w:rsidRDefault="000C6E35">
            <w:pPr>
              <w:widowControl/>
              <w:jc w:val="left"/>
              <w:rPr>
                <w:rFonts w:ascii="黑体" w:eastAsia="黑体" w:hAnsi="黑体" w:cs="宋体"/>
                <w:b/>
                <w:bCs/>
                <w:kern w:val="0"/>
                <w:sz w:val="24"/>
              </w:rPr>
            </w:pPr>
          </w:p>
        </w:tc>
      </w:tr>
      <w:tr w:rsidR="000C6E35" w14:paraId="3F8DCAE9" w14:textId="77777777">
        <w:trPr>
          <w:trHeight w:val="1701"/>
          <w:jc w:val="center"/>
        </w:trPr>
        <w:tc>
          <w:tcPr>
            <w:tcW w:w="709" w:type="dxa"/>
            <w:shd w:val="clear" w:color="auto" w:fill="auto"/>
            <w:vAlign w:val="center"/>
          </w:tcPr>
          <w:p w14:paraId="4F23346A"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体育与健康一</w:t>
            </w:r>
          </w:p>
        </w:tc>
        <w:tc>
          <w:tcPr>
            <w:tcW w:w="816" w:type="dxa"/>
            <w:shd w:val="clear" w:color="auto" w:fill="auto"/>
            <w:vAlign w:val="center"/>
          </w:tcPr>
          <w:p w14:paraId="149EAF8F" w14:textId="77777777" w:rsidR="000C6E35" w:rsidRDefault="00000000">
            <w:pPr>
              <w:widowControl/>
              <w:jc w:val="center"/>
              <w:rPr>
                <w:rFonts w:ascii="宋体" w:hAnsi="宋体" w:cs="宋体"/>
                <w:kern w:val="0"/>
                <w:sz w:val="20"/>
                <w:szCs w:val="20"/>
              </w:rPr>
            </w:pPr>
            <w:r>
              <w:rPr>
                <w:rFonts w:ascii="宋体" w:hAnsi="宋体" w:cs="宋体"/>
                <w:kern w:val="0"/>
                <w:sz w:val="20"/>
                <w:szCs w:val="20"/>
              </w:rPr>
              <w:t>23GC07</w:t>
            </w:r>
          </w:p>
          <w:p w14:paraId="26C1CDC1" w14:textId="77777777" w:rsidR="000C6E35" w:rsidRDefault="00000000">
            <w:pPr>
              <w:widowControl/>
              <w:jc w:val="center"/>
              <w:rPr>
                <w:rFonts w:ascii="宋体" w:hAnsi="宋体" w:cs="宋体"/>
                <w:kern w:val="0"/>
                <w:sz w:val="20"/>
                <w:szCs w:val="20"/>
              </w:rPr>
            </w:pPr>
            <w:r>
              <w:rPr>
                <w:rFonts w:ascii="宋体" w:hAnsi="宋体" w:cs="宋体"/>
                <w:kern w:val="0"/>
                <w:sz w:val="20"/>
                <w:szCs w:val="20"/>
              </w:rPr>
              <w:t>0001</w:t>
            </w:r>
          </w:p>
        </w:tc>
        <w:tc>
          <w:tcPr>
            <w:tcW w:w="1524" w:type="dxa"/>
            <w:shd w:val="clear" w:color="auto" w:fill="auto"/>
            <w:vAlign w:val="center"/>
          </w:tcPr>
          <w:p w14:paraId="73FF1F8E"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田径/太极拳/羽毛球/篮球/体育舞蹈/啦啦操/足球/八段锦/健美操/瑜伽/排球</w:t>
            </w:r>
          </w:p>
        </w:tc>
        <w:tc>
          <w:tcPr>
            <w:tcW w:w="698" w:type="dxa"/>
            <w:shd w:val="clear" w:color="auto" w:fill="auto"/>
            <w:vAlign w:val="center"/>
          </w:tcPr>
          <w:p w14:paraId="1D6A7E81"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第一学期</w:t>
            </w:r>
          </w:p>
        </w:tc>
        <w:tc>
          <w:tcPr>
            <w:tcW w:w="698" w:type="dxa"/>
            <w:shd w:val="clear" w:color="auto" w:fill="auto"/>
            <w:vAlign w:val="center"/>
          </w:tcPr>
          <w:p w14:paraId="1983CE57"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13</w:t>
            </w:r>
          </w:p>
        </w:tc>
        <w:tc>
          <w:tcPr>
            <w:tcW w:w="565" w:type="dxa"/>
            <w:shd w:val="clear" w:color="auto" w:fill="auto"/>
            <w:vAlign w:val="center"/>
          </w:tcPr>
          <w:p w14:paraId="708FB146"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1.5</w:t>
            </w:r>
          </w:p>
        </w:tc>
        <w:tc>
          <w:tcPr>
            <w:tcW w:w="561" w:type="dxa"/>
            <w:shd w:val="clear" w:color="auto" w:fill="auto"/>
            <w:vAlign w:val="center"/>
          </w:tcPr>
          <w:p w14:paraId="5390CA2E"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26</w:t>
            </w:r>
          </w:p>
        </w:tc>
        <w:tc>
          <w:tcPr>
            <w:tcW w:w="698" w:type="dxa"/>
            <w:shd w:val="clear" w:color="auto" w:fill="auto"/>
            <w:vAlign w:val="center"/>
          </w:tcPr>
          <w:p w14:paraId="74A93B5F"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4</w:t>
            </w:r>
          </w:p>
        </w:tc>
        <w:tc>
          <w:tcPr>
            <w:tcW w:w="697" w:type="dxa"/>
            <w:shd w:val="clear" w:color="auto" w:fill="auto"/>
            <w:vAlign w:val="center"/>
          </w:tcPr>
          <w:p w14:paraId="1B57A499"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22</w:t>
            </w:r>
          </w:p>
        </w:tc>
        <w:tc>
          <w:tcPr>
            <w:tcW w:w="698" w:type="dxa"/>
            <w:shd w:val="clear" w:color="auto" w:fill="auto"/>
            <w:vAlign w:val="center"/>
          </w:tcPr>
          <w:p w14:paraId="0C524971"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w:t>
            </w:r>
          </w:p>
        </w:tc>
        <w:tc>
          <w:tcPr>
            <w:tcW w:w="698" w:type="dxa"/>
            <w:shd w:val="clear" w:color="auto" w:fill="auto"/>
            <w:vAlign w:val="center"/>
          </w:tcPr>
          <w:p w14:paraId="4BD82EF2"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考查</w:t>
            </w:r>
          </w:p>
        </w:tc>
      </w:tr>
      <w:tr w:rsidR="000C6E35" w14:paraId="5A010D1C" w14:textId="77777777">
        <w:trPr>
          <w:trHeight w:val="1701"/>
          <w:jc w:val="center"/>
        </w:trPr>
        <w:tc>
          <w:tcPr>
            <w:tcW w:w="709" w:type="dxa"/>
            <w:shd w:val="clear" w:color="auto" w:fill="auto"/>
            <w:vAlign w:val="center"/>
          </w:tcPr>
          <w:p w14:paraId="3DAE340C"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体育与健康二</w:t>
            </w:r>
          </w:p>
        </w:tc>
        <w:tc>
          <w:tcPr>
            <w:tcW w:w="816" w:type="dxa"/>
            <w:shd w:val="clear" w:color="auto" w:fill="auto"/>
            <w:vAlign w:val="center"/>
          </w:tcPr>
          <w:p w14:paraId="5F0F7D4F"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23GC07</w:t>
            </w:r>
          </w:p>
          <w:p w14:paraId="70472E71"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0002</w:t>
            </w:r>
          </w:p>
        </w:tc>
        <w:tc>
          <w:tcPr>
            <w:tcW w:w="1524" w:type="dxa"/>
            <w:shd w:val="clear" w:color="auto" w:fill="auto"/>
            <w:vAlign w:val="center"/>
          </w:tcPr>
          <w:p w14:paraId="75CD90B8"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排舞/羽毛球/匹克球/排球/篮球/太极拳/足球/跆拳道/健美操/八段锦/瑜伽/体育舞蹈/飞盘</w:t>
            </w:r>
          </w:p>
        </w:tc>
        <w:tc>
          <w:tcPr>
            <w:tcW w:w="698" w:type="dxa"/>
            <w:shd w:val="clear" w:color="auto" w:fill="auto"/>
            <w:vAlign w:val="center"/>
          </w:tcPr>
          <w:p w14:paraId="6A35E3CB"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第二学期</w:t>
            </w:r>
          </w:p>
        </w:tc>
        <w:tc>
          <w:tcPr>
            <w:tcW w:w="698" w:type="dxa"/>
            <w:shd w:val="clear" w:color="auto" w:fill="auto"/>
            <w:vAlign w:val="center"/>
          </w:tcPr>
          <w:p w14:paraId="3070D3D0"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16</w:t>
            </w:r>
          </w:p>
        </w:tc>
        <w:tc>
          <w:tcPr>
            <w:tcW w:w="565" w:type="dxa"/>
            <w:shd w:val="clear" w:color="auto" w:fill="auto"/>
            <w:vAlign w:val="center"/>
          </w:tcPr>
          <w:p w14:paraId="737AB012"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w:t>
            </w:r>
          </w:p>
        </w:tc>
        <w:tc>
          <w:tcPr>
            <w:tcW w:w="561" w:type="dxa"/>
            <w:shd w:val="clear" w:color="auto" w:fill="auto"/>
            <w:vAlign w:val="center"/>
          </w:tcPr>
          <w:p w14:paraId="44C196C1"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32</w:t>
            </w:r>
          </w:p>
        </w:tc>
        <w:tc>
          <w:tcPr>
            <w:tcW w:w="698" w:type="dxa"/>
            <w:shd w:val="clear" w:color="auto" w:fill="auto"/>
            <w:vAlign w:val="center"/>
          </w:tcPr>
          <w:p w14:paraId="51C13976"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4</w:t>
            </w:r>
          </w:p>
        </w:tc>
        <w:tc>
          <w:tcPr>
            <w:tcW w:w="697" w:type="dxa"/>
            <w:shd w:val="clear" w:color="auto" w:fill="auto"/>
            <w:vAlign w:val="center"/>
          </w:tcPr>
          <w:p w14:paraId="7CC64B6A"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28</w:t>
            </w:r>
          </w:p>
        </w:tc>
        <w:tc>
          <w:tcPr>
            <w:tcW w:w="698" w:type="dxa"/>
            <w:shd w:val="clear" w:color="auto" w:fill="auto"/>
            <w:vAlign w:val="center"/>
          </w:tcPr>
          <w:p w14:paraId="5E4822C2"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w:t>
            </w:r>
          </w:p>
        </w:tc>
        <w:tc>
          <w:tcPr>
            <w:tcW w:w="698" w:type="dxa"/>
            <w:shd w:val="clear" w:color="auto" w:fill="auto"/>
            <w:vAlign w:val="center"/>
          </w:tcPr>
          <w:p w14:paraId="106A530E"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考查</w:t>
            </w:r>
          </w:p>
        </w:tc>
      </w:tr>
      <w:tr w:rsidR="000C6E35" w14:paraId="4246524F" w14:textId="77777777">
        <w:trPr>
          <w:trHeight w:val="1701"/>
          <w:jc w:val="center"/>
        </w:trPr>
        <w:tc>
          <w:tcPr>
            <w:tcW w:w="709" w:type="dxa"/>
            <w:shd w:val="clear" w:color="auto" w:fill="auto"/>
            <w:vAlign w:val="center"/>
          </w:tcPr>
          <w:p w14:paraId="7560E0E2"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体育与健康三</w:t>
            </w:r>
          </w:p>
        </w:tc>
        <w:tc>
          <w:tcPr>
            <w:tcW w:w="816" w:type="dxa"/>
            <w:shd w:val="clear" w:color="auto" w:fill="auto"/>
            <w:vAlign w:val="center"/>
          </w:tcPr>
          <w:p w14:paraId="20A025A8"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22GC07</w:t>
            </w:r>
          </w:p>
          <w:p w14:paraId="3AD152B5"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0003</w:t>
            </w:r>
          </w:p>
        </w:tc>
        <w:tc>
          <w:tcPr>
            <w:tcW w:w="1524" w:type="dxa"/>
            <w:shd w:val="clear" w:color="auto" w:fill="auto"/>
            <w:vAlign w:val="center"/>
          </w:tcPr>
          <w:p w14:paraId="0B5EB7D5"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篮球/排舞/排球/太极拳/羽毛球/足球/跆拳道/乒乓球</w:t>
            </w:r>
          </w:p>
        </w:tc>
        <w:tc>
          <w:tcPr>
            <w:tcW w:w="698" w:type="dxa"/>
            <w:shd w:val="clear" w:color="auto" w:fill="auto"/>
            <w:vAlign w:val="center"/>
          </w:tcPr>
          <w:p w14:paraId="4BBF2432"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第三学期</w:t>
            </w:r>
          </w:p>
        </w:tc>
        <w:tc>
          <w:tcPr>
            <w:tcW w:w="698" w:type="dxa"/>
            <w:shd w:val="clear" w:color="auto" w:fill="auto"/>
            <w:vAlign w:val="center"/>
          </w:tcPr>
          <w:p w14:paraId="7EDC6661"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14</w:t>
            </w:r>
          </w:p>
        </w:tc>
        <w:tc>
          <w:tcPr>
            <w:tcW w:w="565" w:type="dxa"/>
            <w:shd w:val="clear" w:color="auto" w:fill="auto"/>
            <w:vAlign w:val="center"/>
          </w:tcPr>
          <w:p w14:paraId="68509DBC"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1.5</w:t>
            </w:r>
          </w:p>
        </w:tc>
        <w:tc>
          <w:tcPr>
            <w:tcW w:w="561" w:type="dxa"/>
            <w:shd w:val="clear" w:color="auto" w:fill="auto"/>
            <w:vAlign w:val="center"/>
          </w:tcPr>
          <w:p w14:paraId="77C010EE"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28</w:t>
            </w:r>
          </w:p>
        </w:tc>
        <w:tc>
          <w:tcPr>
            <w:tcW w:w="698" w:type="dxa"/>
            <w:shd w:val="clear" w:color="auto" w:fill="auto"/>
            <w:vAlign w:val="center"/>
          </w:tcPr>
          <w:p w14:paraId="1E568049"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4</w:t>
            </w:r>
          </w:p>
        </w:tc>
        <w:tc>
          <w:tcPr>
            <w:tcW w:w="697" w:type="dxa"/>
            <w:shd w:val="clear" w:color="auto" w:fill="auto"/>
            <w:vAlign w:val="center"/>
          </w:tcPr>
          <w:p w14:paraId="778433E1"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24</w:t>
            </w:r>
          </w:p>
        </w:tc>
        <w:tc>
          <w:tcPr>
            <w:tcW w:w="698" w:type="dxa"/>
            <w:shd w:val="clear" w:color="auto" w:fill="auto"/>
            <w:vAlign w:val="center"/>
          </w:tcPr>
          <w:p w14:paraId="25C723E5"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w:t>
            </w:r>
          </w:p>
        </w:tc>
        <w:tc>
          <w:tcPr>
            <w:tcW w:w="698" w:type="dxa"/>
            <w:shd w:val="clear" w:color="auto" w:fill="auto"/>
            <w:vAlign w:val="center"/>
          </w:tcPr>
          <w:p w14:paraId="63B8C40F"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考查</w:t>
            </w:r>
          </w:p>
        </w:tc>
      </w:tr>
      <w:tr w:rsidR="000C6E35" w14:paraId="39E9D2EF" w14:textId="77777777">
        <w:trPr>
          <w:trHeight w:val="1701"/>
          <w:jc w:val="center"/>
        </w:trPr>
        <w:tc>
          <w:tcPr>
            <w:tcW w:w="709" w:type="dxa"/>
            <w:shd w:val="clear" w:color="auto" w:fill="auto"/>
            <w:vAlign w:val="center"/>
          </w:tcPr>
          <w:p w14:paraId="1ED078E4"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体育与健康四</w:t>
            </w:r>
          </w:p>
        </w:tc>
        <w:tc>
          <w:tcPr>
            <w:tcW w:w="816" w:type="dxa"/>
            <w:shd w:val="clear" w:color="auto" w:fill="auto"/>
            <w:vAlign w:val="center"/>
          </w:tcPr>
          <w:p w14:paraId="3EBA94A6"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22GC07</w:t>
            </w:r>
          </w:p>
          <w:p w14:paraId="16E58BA2"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0004</w:t>
            </w:r>
          </w:p>
        </w:tc>
        <w:tc>
          <w:tcPr>
            <w:tcW w:w="1524" w:type="dxa"/>
            <w:shd w:val="clear" w:color="auto" w:fill="auto"/>
            <w:vAlign w:val="center"/>
          </w:tcPr>
          <w:p w14:paraId="7F2A8BD5"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武术/太极拳/乒乓球/排舞/体育游戏</w:t>
            </w:r>
          </w:p>
        </w:tc>
        <w:tc>
          <w:tcPr>
            <w:tcW w:w="698" w:type="dxa"/>
            <w:shd w:val="clear" w:color="auto" w:fill="auto"/>
            <w:vAlign w:val="center"/>
          </w:tcPr>
          <w:p w14:paraId="1E435D3F"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第四学期</w:t>
            </w:r>
          </w:p>
        </w:tc>
        <w:tc>
          <w:tcPr>
            <w:tcW w:w="698" w:type="dxa"/>
            <w:shd w:val="clear" w:color="auto" w:fill="auto"/>
            <w:vAlign w:val="center"/>
          </w:tcPr>
          <w:p w14:paraId="195CFEE6"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13</w:t>
            </w:r>
          </w:p>
        </w:tc>
        <w:tc>
          <w:tcPr>
            <w:tcW w:w="565" w:type="dxa"/>
            <w:shd w:val="clear" w:color="auto" w:fill="auto"/>
            <w:vAlign w:val="center"/>
          </w:tcPr>
          <w:p w14:paraId="1FAB7C32"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1.5</w:t>
            </w:r>
          </w:p>
        </w:tc>
        <w:tc>
          <w:tcPr>
            <w:tcW w:w="561" w:type="dxa"/>
            <w:shd w:val="clear" w:color="auto" w:fill="auto"/>
            <w:vAlign w:val="center"/>
          </w:tcPr>
          <w:p w14:paraId="10C85E50"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26</w:t>
            </w:r>
          </w:p>
        </w:tc>
        <w:tc>
          <w:tcPr>
            <w:tcW w:w="698" w:type="dxa"/>
            <w:shd w:val="clear" w:color="auto" w:fill="auto"/>
            <w:vAlign w:val="center"/>
          </w:tcPr>
          <w:p w14:paraId="71D6D5DC"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4</w:t>
            </w:r>
          </w:p>
        </w:tc>
        <w:tc>
          <w:tcPr>
            <w:tcW w:w="697" w:type="dxa"/>
            <w:shd w:val="clear" w:color="auto" w:fill="auto"/>
            <w:vAlign w:val="center"/>
          </w:tcPr>
          <w:p w14:paraId="59D75EF8"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22</w:t>
            </w:r>
          </w:p>
        </w:tc>
        <w:tc>
          <w:tcPr>
            <w:tcW w:w="698" w:type="dxa"/>
            <w:shd w:val="clear" w:color="auto" w:fill="auto"/>
            <w:vAlign w:val="center"/>
          </w:tcPr>
          <w:p w14:paraId="36632849"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2</w:t>
            </w:r>
          </w:p>
        </w:tc>
        <w:tc>
          <w:tcPr>
            <w:tcW w:w="698" w:type="dxa"/>
            <w:shd w:val="clear" w:color="auto" w:fill="auto"/>
            <w:vAlign w:val="center"/>
          </w:tcPr>
          <w:p w14:paraId="150D4A58" w14:textId="77777777" w:rsidR="000C6E35" w:rsidRDefault="00000000">
            <w:pPr>
              <w:widowControl/>
              <w:jc w:val="center"/>
              <w:rPr>
                <w:rFonts w:ascii="宋体" w:hAnsi="宋体" w:cs="宋体"/>
                <w:kern w:val="0"/>
                <w:sz w:val="20"/>
                <w:szCs w:val="20"/>
              </w:rPr>
            </w:pPr>
            <w:r>
              <w:rPr>
                <w:rFonts w:ascii="宋体" w:hAnsi="宋体" w:cs="宋体" w:hint="eastAsia"/>
                <w:kern w:val="0"/>
                <w:sz w:val="20"/>
                <w:szCs w:val="20"/>
              </w:rPr>
              <w:t>考查</w:t>
            </w:r>
          </w:p>
        </w:tc>
      </w:tr>
    </w:tbl>
    <w:p w14:paraId="5A4DE0CE" w14:textId="77777777" w:rsidR="000C6E35" w:rsidRDefault="00000000">
      <w:pPr>
        <w:spacing w:line="560" w:lineRule="exact"/>
        <w:ind w:firstLineChars="200" w:firstLine="643"/>
        <w:rPr>
          <w:rFonts w:ascii="仿宋" w:eastAsia="仿宋" w:hAnsi="仿宋"/>
          <w:b/>
          <w:bCs/>
          <w:sz w:val="32"/>
          <w:szCs w:val="32"/>
        </w:rPr>
      </w:pPr>
      <w:r>
        <w:rPr>
          <w:rFonts w:ascii="仿宋" w:eastAsia="仿宋" w:hAnsi="仿宋" w:hint="eastAsia"/>
          <w:b/>
          <w:bCs/>
          <w:sz w:val="32"/>
          <w:szCs w:val="32"/>
        </w:rPr>
        <w:t>2.严格执行军训学时要求，培养学生国防安全意识</w:t>
      </w:r>
    </w:p>
    <w:p w14:paraId="78B631B3" w14:textId="1547221F" w:rsidR="000C6E35" w:rsidRDefault="00000000">
      <w:pPr>
        <w:spacing w:line="560" w:lineRule="exact"/>
        <w:ind w:firstLineChars="201" w:firstLine="643"/>
        <w:rPr>
          <w:rFonts w:ascii="仿宋_GB2312" w:eastAsia="仿宋_GB2312" w:hAnsi="仿宋"/>
          <w:sz w:val="32"/>
          <w:szCs w:val="32"/>
        </w:rPr>
      </w:pPr>
      <w:r>
        <w:rPr>
          <w:rFonts w:ascii="仿宋_GB2312" w:eastAsia="仿宋_GB2312" w:hAnsi="仿宋" w:hint="eastAsia"/>
          <w:sz w:val="32"/>
          <w:szCs w:val="32"/>
        </w:rPr>
        <w:t>《普通高等学校军事课教学大纲》明确规定“军事技能训练时间2～3周，实际训练时间不得少于14天112学时，记2学分”。在各专业人才培养方案中明确要求军事实践112学时、2学分，军事理论课程36学时、2学分，并严格按照课程实施要求落实，纳入学生毕业要求。</w:t>
      </w:r>
    </w:p>
    <w:p w14:paraId="009D8B54" w14:textId="77777777" w:rsidR="000C6E35" w:rsidRDefault="00000000">
      <w:pPr>
        <w:spacing w:line="560" w:lineRule="exact"/>
        <w:ind w:firstLineChars="201" w:firstLine="646"/>
        <w:rPr>
          <w:rFonts w:ascii="仿宋" w:eastAsia="仿宋" w:hAnsi="仿宋"/>
          <w:b/>
          <w:bCs/>
          <w:sz w:val="32"/>
          <w:szCs w:val="32"/>
        </w:rPr>
      </w:pPr>
      <w:r>
        <w:rPr>
          <w:rFonts w:ascii="仿宋" w:eastAsia="仿宋" w:hAnsi="仿宋" w:hint="eastAsia"/>
          <w:b/>
          <w:bCs/>
          <w:sz w:val="32"/>
          <w:szCs w:val="32"/>
        </w:rPr>
        <w:lastRenderedPageBreak/>
        <w:t>3.美育课程全面开展，激发学生艺术潜能</w:t>
      </w:r>
    </w:p>
    <w:p w14:paraId="5DE23045" w14:textId="77777777" w:rsidR="004C375E" w:rsidRDefault="00000000">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学校深入贯彻《关于全面加强和改进新时代学校美育工作的意见》，深化美育课程教学改革，面向各专业开设《中华优秀传统文化》公共必修课（32学时、2学分），提升学生文化涵养，领略文化魅力，增强民族自尊心、自信心、自豪感，引导学生形成高尚的道德情操、正确的价值取向。</w:t>
      </w:r>
    </w:p>
    <w:p w14:paraId="36F6CD30" w14:textId="34167DBB" w:rsidR="000C6E35" w:rsidRDefault="00000000">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为全面培养学生的美育素养，各专业人才培养方案均开设1-2门专业美育元素的延展课程。2023年春季学期在超星尔雅平台开设《艺术鉴赏》等9门美育选修课程，共2</w:t>
      </w:r>
      <w:r>
        <w:rPr>
          <w:rFonts w:ascii="仿宋_GB2312" w:eastAsia="仿宋_GB2312" w:hAnsi="仿宋"/>
          <w:sz w:val="32"/>
          <w:szCs w:val="32"/>
        </w:rPr>
        <w:t>473人</w:t>
      </w:r>
      <w:r>
        <w:rPr>
          <w:rFonts w:ascii="仿宋_GB2312" w:eastAsia="仿宋_GB2312" w:hAnsi="仿宋" w:hint="eastAsia"/>
          <w:sz w:val="32"/>
          <w:szCs w:val="32"/>
        </w:rPr>
        <w:t>选修，平均完成率均达到90%以上。</w:t>
      </w:r>
    </w:p>
    <w:p w14:paraId="352A82B5" w14:textId="77777777" w:rsidR="000C6E35" w:rsidRDefault="00000000">
      <w:pPr>
        <w:spacing w:line="560" w:lineRule="exact"/>
        <w:ind w:firstLineChars="201" w:firstLine="646"/>
        <w:rPr>
          <w:rFonts w:ascii="仿宋" w:eastAsia="仿宋" w:hAnsi="仿宋"/>
          <w:b/>
          <w:bCs/>
          <w:sz w:val="32"/>
          <w:szCs w:val="32"/>
        </w:rPr>
      </w:pPr>
      <w:r>
        <w:rPr>
          <w:rFonts w:ascii="仿宋" w:eastAsia="仿宋" w:hAnsi="仿宋" w:hint="eastAsia"/>
          <w:b/>
          <w:bCs/>
          <w:sz w:val="32"/>
          <w:szCs w:val="32"/>
        </w:rPr>
        <w:t>4.</w:t>
      </w:r>
      <w:r>
        <w:rPr>
          <w:rFonts w:ascii="微软雅黑" w:eastAsia="微软雅黑" w:hAnsi="微软雅黑" w:cs="微软雅黑" w:hint="eastAsia"/>
          <w:b/>
          <w:color w:val="4D4D4D"/>
          <w:sz w:val="24"/>
          <w:shd w:val="clear" w:color="auto" w:fill="FFFFFF"/>
        </w:rPr>
        <w:t xml:space="preserve"> </w:t>
      </w:r>
      <w:r>
        <w:rPr>
          <w:rFonts w:ascii="仿宋" w:eastAsia="仿宋" w:hAnsi="仿宋" w:hint="eastAsia"/>
          <w:b/>
          <w:bCs/>
          <w:sz w:val="32"/>
          <w:szCs w:val="32"/>
        </w:rPr>
        <w:t>构建劳动教育体系，发挥劳动育人功能</w:t>
      </w:r>
    </w:p>
    <w:p w14:paraId="3AE517A5" w14:textId="77777777" w:rsidR="000C6E35" w:rsidRDefault="00000000">
      <w:pPr>
        <w:spacing w:line="56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为全面贯彻落实《中共中央 国务院关于全面加强新时代大中小学劳动教育的意见》等文件精神，学校将《劳动教育》课程以必修课程性质纳入专业人才培养方案。其中理论课时4学时、实践课时16学时、计1学分。结合时代主题、生动案例等教育学生正确理解马克思主义劳动观，把握劳动精神和奋斗精神的实质和内涵，培养学生正确劳动价值观和良好劳动品质。作为劳动教育必修课程的补充，思政课和专业课教学中要有机融入劳动教育内容。</w:t>
      </w:r>
    </w:p>
    <w:tbl>
      <w:tblPr>
        <w:tblStyle w:val="af2"/>
        <w:tblW w:w="0" w:type="auto"/>
        <w:tblLook w:val="04A0" w:firstRow="1" w:lastRow="0" w:firstColumn="1" w:lastColumn="0" w:noHBand="0" w:noVBand="1"/>
      </w:tblPr>
      <w:tblGrid>
        <w:gridCol w:w="5754"/>
        <w:gridCol w:w="2542"/>
      </w:tblGrid>
      <w:tr w:rsidR="000C6E35" w14:paraId="650D21F0" w14:textId="77777777">
        <w:tc>
          <w:tcPr>
            <w:tcW w:w="5920" w:type="dxa"/>
            <w:vAlign w:val="center"/>
          </w:tcPr>
          <w:p w14:paraId="01C8F022" w14:textId="77777777" w:rsidR="000C6E35" w:rsidRDefault="00000000">
            <w:pPr>
              <w:spacing w:line="500" w:lineRule="exact"/>
              <w:rPr>
                <w:rFonts w:ascii="仿宋_GB2312" w:eastAsia="仿宋_GB2312" w:hAnsi="Calibri" w:cs="黑体"/>
                <w:sz w:val="28"/>
                <w:szCs w:val="28"/>
              </w:rPr>
            </w:pPr>
            <w:r>
              <w:rPr>
                <w:rFonts w:ascii="仿宋_GB2312" w:eastAsia="仿宋_GB2312" w:hAnsi="Calibri" w:cs="黑体" w:hint="eastAsia"/>
                <w:sz w:val="28"/>
                <w:szCs w:val="28"/>
              </w:rPr>
              <w:t>2.1.2体育美育劳动教育</w:t>
            </w:r>
          </w:p>
        </w:tc>
        <w:tc>
          <w:tcPr>
            <w:tcW w:w="2602" w:type="dxa"/>
            <w:vAlign w:val="center"/>
          </w:tcPr>
          <w:p w14:paraId="14B0FE01" w14:textId="77777777" w:rsidR="000C6E35" w:rsidRDefault="00000000">
            <w:pPr>
              <w:spacing w:line="500" w:lineRule="exact"/>
              <w:rPr>
                <w:rFonts w:ascii="仿宋_GB2312" w:eastAsia="仿宋_GB2312" w:hAnsi="Calibri" w:cs="黑体"/>
                <w:sz w:val="28"/>
                <w:szCs w:val="28"/>
              </w:rPr>
            </w:pPr>
            <w:r>
              <w:rPr>
                <w:rFonts w:ascii="仿宋_GB2312" w:eastAsia="仿宋_GB2312" w:hAnsi="Calibri" w:cs="黑体" w:hint="eastAsia"/>
                <w:sz w:val="28"/>
                <w:szCs w:val="28"/>
              </w:rPr>
              <w:t>自评得分：1.5分</w:t>
            </w:r>
          </w:p>
        </w:tc>
      </w:tr>
      <w:tr w:rsidR="000C6E35" w14:paraId="5B99D495" w14:textId="77777777">
        <w:tc>
          <w:tcPr>
            <w:tcW w:w="8522" w:type="dxa"/>
            <w:gridSpan w:val="2"/>
          </w:tcPr>
          <w:p w14:paraId="23938578" w14:textId="77777777" w:rsidR="00243584" w:rsidRPr="00243584" w:rsidRDefault="00243584" w:rsidP="00243584">
            <w:pPr>
              <w:spacing w:line="500" w:lineRule="exact"/>
              <w:rPr>
                <w:rFonts w:ascii="仿宋_GB2312" w:eastAsia="仿宋_GB2312" w:hAnsi="Calibri" w:cs="黑体"/>
                <w:sz w:val="28"/>
                <w:szCs w:val="28"/>
              </w:rPr>
            </w:pPr>
            <w:r w:rsidRPr="00243584">
              <w:rPr>
                <w:rFonts w:ascii="仿宋_GB2312" w:eastAsia="仿宋_GB2312" w:hAnsi="Calibri" w:cs="黑体" w:hint="eastAsia"/>
                <w:sz w:val="28"/>
                <w:szCs w:val="28"/>
              </w:rPr>
              <w:t>2.1.2-1 2023年体育美育劳动教育报告</w:t>
            </w:r>
          </w:p>
          <w:p w14:paraId="6D7418DE" w14:textId="77777777" w:rsidR="00243584" w:rsidRPr="00243584" w:rsidRDefault="00243584" w:rsidP="00243584">
            <w:pPr>
              <w:spacing w:line="500" w:lineRule="exact"/>
              <w:rPr>
                <w:rFonts w:ascii="仿宋_GB2312" w:eastAsia="仿宋_GB2312" w:hAnsi="Calibri" w:cs="黑体"/>
                <w:sz w:val="28"/>
                <w:szCs w:val="28"/>
              </w:rPr>
            </w:pPr>
            <w:r w:rsidRPr="00243584">
              <w:rPr>
                <w:rFonts w:ascii="仿宋_GB2312" w:eastAsia="仿宋_GB2312" w:hAnsi="Calibri" w:cs="黑体" w:hint="eastAsia"/>
                <w:sz w:val="28"/>
                <w:szCs w:val="28"/>
              </w:rPr>
              <w:t>2.1.2-2 公共体育课程教学材料</w:t>
            </w:r>
          </w:p>
          <w:p w14:paraId="19EAF968" w14:textId="77777777" w:rsidR="00243584" w:rsidRPr="00243584" w:rsidRDefault="00243584" w:rsidP="00243584">
            <w:pPr>
              <w:spacing w:line="500" w:lineRule="exact"/>
              <w:rPr>
                <w:rFonts w:ascii="仿宋_GB2312" w:eastAsia="仿宋_GB2312" w:hAnsi="Calibri" w:cs="黑体"/>
                <w:sz w:val="28"/>
                <w:szCs w:val="28"/>
              </w:rPr>
            </w:pPr>
            <w:r w:rsidRPr="00243584">
              <w:rPr>
                <w:rFonts w:ascii="仿宋_GB2312" w:eastAsia="仿宋_GB2312" w:hAnsi="Calibri" w:cs="黑体" w:hint="eastAsia"/>
                <w:sz w:val="28"/>
                <w:szCs w:val="28"/>
              </w:rPr>
              <w:t>2.1.2-3 婴幼儿托育服务与管理专业人才培养进程表（军事实践112学时）</w:t>
            </w:r>
          </w:p>
          <w:p w14:paraId="666ECEE4" w14:textId="77777777" w:rsidR="00243584" w:rsidRPr="00243584" w:rsidRDefault="00243584" w:rsidP="00243584">
            <w:pPr>
              <w:spacing w:line="500" w:lineRule="exact"/>
              <w:rPr>
                <w:rFonts w:ascii="仿宋_GB2312" w:eastAsia="仿宋_GB2312" w:hAnsi="Calibri" w:cs="黑体"/>
                <w:sz w:val="28"/>
                <w:szCs w:val="28"/>
              </w:rPr>
            </w:pPr>
            <w:r w:rsidRPr="00243584">
              <w:rPr>
                <w:rFonts w:ascii="仿宋_GB2312" w:eastAsia="仿宋_GB2312" w:hAnsi="Calibri" w:cs="黑体" w:hint="eastAsia"/>
                <w:sz w:val="28"/>
                <w:szCs w:val="28"/>
              </w:rPr>
              <w:t>2.1.2-4 美育课程2023春尔雅运行报告</w:t>
            </w:r>
          </w:p>
          <w:p w14:paraId="4403DEF0" w14:textId="77777777" w:rsidR="00243584" w:rsidRPr="00243584" w:rsidRDefault="00243584" w:rsidP="00243584">
            <w:pPr>
              <w:spacing w:line="500" w:lineRule="exact"/>
              <w:rPr>
                <w:rFonts w:ascii="仿宋_GB2312" w:eastAsia="仿宋_GB2312" w:hAnsi="Calibri" w:cs="黑体"/>
                <w:sz w:val="28"/>
                <w:szCs w:val="28"/>
              </w:rPr>
            </w:pPr>
            <w:r w:rsidRPr="00243584">
              <w:rPr>
                <w:rFonts w:ascii="仿宋_GB2312" w:eastAsia="仿宋_GB2312" w:hAnsi="Calibri" w:cs="黑体" w:hint="eastAsia"/>
                <w:sz w:val="28"/>
                <w:szCs w:val="28"/>
              </w:rPr>
              <w:lastRenderedPageBreak/>
              <w:t>2.1.2-5 广州华南商贸职业学院《劳动教育》课程实施方案</w:t>
            </w:r>
          </w:p>
          <w:p w14:paraId="638C7C6B" w14:textId="77777777" w:rsidR="00243584" w:rsidRPr="00243584" w:rsidRDefault="00243584" w:rsidP="00243584">
            <w:pPr>
              <w:spacing w:line="500" w:lineRule="exact"/>
              <w:rPr>
                <w:rFonts w:ascii="仿宋_GB2312" w:eastAsia="仿宋_GB2312" w:hAnsi="Calibri" w:cs="黑体"/>
                <w:sz w:val="28"/>
                <w:szCs w:val="28"/>
              </w:rPr>
            </w:pPr>
            <w:r w:rsidRPr="00243584">
              <w:rPr>
                <w:rFonts w:ascii="仿宋_GB2312" w:eastAsia="仿宋_GB2312" w:hAnsi="Calibri" w:cs="黑体" w:hint="eastAsia"/>
                <w:sz w:val="28"/>
                <w:szCs w:val="28"/>
              </w:rPr>
              <w:t>2.1.2-6 广州华南商贸职业学院劳动教育经费使用管理办法</w:t>
            </w:r>
          </w:p>
          <w:p w14:paraId="1F8E0FE8" w14:textId="77777777" w:rsidR="00243584" w:rsidRPr="00243584" w:rsidRDefault="00243584" w:rsidP="00243584">
            <w:pPr>
              <w:spacing w:line="500" w:lineRule="exact"/>
              <w:rPr>
                <w:rFonts w:ascii="仿宋_GB2312" w:eastAsia="仿宋_GB2312" w:hAnsi="Calibri" w:cs="黑体"/>
                <w:sz w:val="28"/>
                <w:szCs w:val="28"/>
              </w:rPr>
            </w:pPr>
            <w:r w:rsidRPr="00243584">
              <w:rPr>
                <w:rFonts w:ascii="仿宋_GB2312" w:eastAsia="仿宋_GB2312" w:hAnsi="Calibri" w:cs="黑体" w:hint="eastAsia"/>
                <w:sz w:val="28"/>
                <w:szCs w:val="28"/>
              </w:rPr>
              <w:t>2.1.2-7 广州华南商贸职业学院劳动实践活动风险预案</w:t>
            </w:r>
          </w:p>
          <w:p w14:paraId="2717EADC" w14:textId="2804F480" w:rsidR="000C6E35" w:rsidRDefault="00243584" w:rsidP="00243584">
            <w:pPr>
              <w:spacing w:line="500" w:lineRule="exact"/>
              <w:rPr>
                <w:rFonts w:ascii="仿宋_GB2312" w:eastAsia="仿宋_GB2312" w:hAnsi="Calibri" w:cs="黑体"/>
                <w:sz w:val="28"/>
                <w:szCs w:val="28"/>
              </w:rPr>
            </w:pPr>
            <w:r w:rsidRPr="00243584">
              <w:rPr>
                <w:rFonts w:ascii="仿宋_GB2312" w:eastAsia="仿宋_GB2312" w:hAnsi="Calibri" w:cs="黑体" w:hint="eastAsia"/>
                <w:sz w:val="28"/>
                <w:szCs w:val="28"/>
              </w:rPr>
              <w:t>2.1.2-8 劳动教育课程学时、教案、授课计划等</w:t>
            </w:r>
          </w:p>
        </w:tc>
      </w:tr>
    </w:tbl>
    <w:p w14:paraId="377D5017" w14:textId="77777777" w:rsidR="000C6E35" w:rsidRDefault="00000000">
      <w:pPr>
        <w:pStyle w:val="2"/>
        <w:spacing w:before="0" w:after="0" w:line="560" w:lineRule="exact"/>
        <w:ind w:firstLineChars="200" w:firstLine="643"/>
        <w:rPr>
          <w:rFonts w:ascii="楷体" w:eastAsia="楷体" w:hAnsi="楷体"/>
        </w:rPr>
      </w:pPr>
      <w:bookmarkStart w:id="8" w:name="_Toc168606530"/>
      <w:r>
        <w:rPr>
          <w:rFonts w:ascii="楷体" w:eastAsia="楷体" w:hAnsi="楷体" w:hint="eastAsia"/>
        </w:rPr>
        <w:lastRenderedPageBreak/>
        <w:t>2.2学校治理</w:t>
      </w:r>
      <w:bookmarkEnd w:id="8"/>
    </w:p>
    <w:p w14:paraId="5D7654C6" w14:textId="77777777" w:rsidR="000C6E35" w:rsidRDefault="00000000">
      <w:pPr>
        <w:spacing w:line="560" w:lineRule="exact"/>
        <w:ind w:firstLineChars="201" w:firstLine="646"/>
        <w:rPr>
          <w:rFonts w:ascii="仿宋" w:eastAsia="仿宋" w:hAnsi="仿宋"/>
          <w:b/>
          <w:bCs/>
          <w:sz w:val="32"/>
          <w:szCs w:val="32"/>
        </w:rPr>
      </w:pPr>
      <w:r>
        <w:rPr>
          <w:rFonts w:ascii="仿宋" w:eastAsia="仿宋" w:hAnsi="仿宋" w:hint="eastAsia"/>
          <w:b/>
          <w:bCs/>
          <w:sz w:val="32"/>
          <w:szCs w:val="32"/>
        </w:rPr>
        <w:t>2.2.1依法治校</w:t>
      </w:r>
    </w:p>
    <w:p w14:paraId="1F9F28A4" w14:textId="77777777" w:rsidR="000C6E35" w:rsidRDefault="00000000">
      <w:pPr>
        <w:widowControl/>
        <w:kinsoku w:val="0"/>
        <w:autoSpaceDE w:val="0"/>
        <w:autoSpaceDN w:val="0"/>
        <w:adjustRightInd w:val="0"/>
        <w:snapToGrid w:val="0"/>
        <w:spacing w:line="560" w:lineRule="exact"/>
        <w:ind w:firstLineChars="200" w:firstLine="640"/>
        <w:jc w:val="left"/>
        <w:textAlignment w:val="baseline"/>
        <w:rPr>
          <w:rFonts w:ascii="仿宋_GB2312" w:eastAsia="仿宋_GB2312" w:hAnsi="仿宋" w:cs="仿宋_GB2312"/>
          <w:sz w:val="32"/>
          <w:szCs w:val="32"/>
        </w:rPr>
      </w:pPr>
      <w:r>
        <w:rPr>
          <w:rFonts w:ascii="仿宋_GB2312" w:eastAsia="仿宋_GB2312" w:hAnsi="仿宋" w:cs="仿宋_GB2312" w:hint="eastAsia"/>
          <w:sz w:val="32"/>
          <w:szCs w:val="32"/>
        </w:rPr>
        <w:t>学校以加快学校章程建设为总抓手，全面推进依法治校工作，建立健全依法治校工作机制，形成了“依法管理、规范办学”的良好氛围。2023年学校顺利通过高等职业院校人才培养工作评估，同时被省教育厅评定为“消防安全学校”“绿色学校”。</w:t>
      </w:r>
    </w:p>
    <w:p w14:paraId="37E6E6F5" w14:textId="77777777" w:rsidR="000C6E35" w:rsidRDefault="00000000">
      <w:pPr>
        <w:widowControl/>
        <w:kinsoku w:val="0"/>
        <w:autoSpaceDE w:val="0"/>
        <w:autoSpaceDN w:val="0"/>
        <w:adjustRightInd w:val="0"/>
        <w:snapToGrid w:val="0"/>
        <w:spacing w:line="560" w:lineRule="exact"/>
        <w:ind w:firstLineChars="200" w:firstLine="643"/>
        <w:textAlignment w:val="baseline"/>
        <w:rPr>
          <w:rFonts w:ascii="仿宋" w:eastAsia="仿宋" w:hAnsi="仿宋"/>
          <w:b/>
          <w:bCs/>
          <w:sz w:val="32"/>
          <w:szCs w:val="32"/>
        </w:rPr>
      </w:pPr>
      <w:r>
        <w:rPr>
          <w:rFonts w:ascii="仿宋" w:eastAsia="仿宋" w:hAnsi="仿宋" w:hint="eastAsia"/>
          <w:b/>
          <w:bCs/>
          <w:sz w:val="32"/>
          <w:szCs w:val="32"/>
        </w:rPr>
        <w:t>1.依法治校机制健全，稳步推进法治校园</w:t>
      </w:r>
    </w:p>
    <w:p w14:paraId="30371481" w14:textId="4745BAF0" w:rsidR="000C6E35" w:rsidRDefault="00000000">
      <w:pPr>
        <w:autoSpaceDE w:val="0"/>
        <w:autoSpaceDN w:val="0"/>
        <w:adjustRightInd w:val="0"/>
        <w:snapToGrid w:val="0"/>
        <w:spacing w:line="560" w:lineRule="exact"/>
        <w:ind w:firstLineChars="200" w:firstLine="640"/>
        <w:textAlignment w:val="baseline"/>
      </w:pPr>
      <w:r>
        <w:rPr>
          <w:rFonts w:ascii="仿宋_GB2312" w:eastAsia="仿宋_GB2312" w:hAnsi="仿宋_GB2312" w:cs="仿宋_GB2312" w:hint="eastAsia"/>
          <w:sz w:val="32"/>
          <w:szCs w:val="32"/>
        </w:rPr>
        <w:t>学校成立以校长、党委书记为双组长，相关校领导为副组长，各职能部门及二级学院党政负责人为成员的依法治校工作领导小组，成立了法治工作办公室。学校党委书记、法制副校长具体负责法治工作，推进校园法制建设。学</w:t>
      </w:r>
      <w:r>
        <w:rPr>
          <w:rFonts w:ascii="仿宋_GB2312" w:eastAsia="仿宋_GB2312" w:hint="eastAsia"/>
          <w:sz w:val="32"/>
          <w:szCs w:val="32"/>
        </w:rPr>
        <w:t>校</w:t>
      </w:r>
      <w:r>
        <w:rPr>
          <w:rFonts w:ascii="仿宋_GB2312" w:eastAsia="仿宋_GB2312"/>
          <w:sz w:val="32"/>
          <w:szCs w:val="32"/>
        </w:rPr>
        <w:t>启动新一轮章程修订工作，</w:t>
      </w:r>
      <w:r>
        <w:rPr>
          <w:rFonts w:ascii="仿宋_GB2312" w:eastAsia="仿宋_GB2312" w:hint="eastAsia"/>
          <w:sz w:val="32"/>
          <w:szCs w:val="32"/>
        </w:rPr>
        <w:t>广泛征求政府</w:t>
      </w:r>
      <w:r w:rsidR="00236DD7">
        <w:rPr>
          <w:rFonts w:ascii="仿宋_GB2312" w:eastAsia="仿宋_GB2312" w:hint="eastAsia"/>
          <w:sz w:val="32"/>
          <w:szCs w:val="32"/>
        </w:rPr>
        <w:t>相关</w:t>
      </w:r>
      <w:r>
        <w:rPr>
          <w:rFonts w:ascii="仿宋_GB2312" w:eastAsia="仿宋_GB2312" w:hint="eastAsia"/>
          <w:sz w:val="32"/>
          <w:szCs w:val="32"/>
        </w:rPr>
        <w:t>部门、教育行政部门、校内师生员工、社会各界人士意见，</w:t>
      </w:r>
      <w:r>
        <w:rPr>
          <w:rFonts w:ascii="仿宋_GB2312" w:eastAsia="仿宋_GB2312"/>
          <w:sz w:val="32"/>
          <w:szCs w:val="32"/>
        </w:rPr>
        <w:t>反复推敲斟酌，</w:t>
      </w:r>
      <w:r>
        <w:rPr>
          <w:rFonts w:ascii="仿宋_GB2312" w:eastAsia="仿宋_GB2312" w:hint="eastAsia"/>
          <w:sz w:val="32"/>
          <w:szCs w:val="32"/>
        </w:rPr>
        <w:t>形成章程草案。经专家论证、教代会审议、学校党委会、校长办公会议审议、董事会审定等程序，</w:t>
      </w:r>
      <w:r>
        <w:rPr>
          <w:rFonts w:ascii="仿宋_GB2312" w:eastAsia="仿宋_GB2312"/>
          <w:sz w:val="32"/>
          <w:szCs w:val="32"/>
        </w:rPr>
        <w:t>2022年8月广东省教育厅</w:t>
      </w:r>
      <w:r>
        <w:rPr>
          <w:rFonts w:ascii="仿宋_GB2312" w:eastAsia="仿宋_GB2312" w:hint="eastAsia"/>
          <w:sz w:val="32"/>
          <w:szCs w:val="32"/>
        </w:rPr>
        <w:t>核准（高等学校章程核准书第</w:t>
      </w:r>
      <w:r>
        <w:rPr>
          <w:rFonts w:ascii="仿宋_GB2312" w:eastAsia="仿宋_GB2312"/>
          <w:sz w:val="32"/>
          <w:szCs w:val="32"/>
        </w:rPr>
        <w:t>93号</w:t>
      </w:r>
      <w:r>
        <w:rPr>
          <w:rFonts w:ascii="仿宋_GB2312" w:eastAsia="仿宋_GB2312" w:hint="eastAsia"/>
          <w:sz w:val="32"/>
          <w:szCs w:val="32"/>
        </w:rPr>
        <w:t>），并作为范本供各高校参考</w:t>
      </w:r>
      <w:r>
        <w:rPr>
          <w:rFonts w:ascii="仿宋_GB2312" w:eastAsia="仿宋_GB2312"/>
          <w:sz w:val="32"/>
          <w:szCs w:val="32"/>
        </w:rPr>
        <w:t>。学校章程发布实施后，</w:t>
      </w:r>
      <w:r>
        <w:rPr>
          <w:rFonts w:ascii="仿宋_GB2312" w:eastAsia="仿宋_GB2312" w:hint="eastAsia"/>
          <w:sz w:val="32"/>
          <w:szCs w:val="32"/>
        </w:rPr>
        <w:t>依照《广州华南商贸职业学院规章制度管理办法》的要求，新制订167</w:t>
      </w:r>
      <w:r>
        <w:rPr>
          <w:rFonts w:ascii="仿宋_GB2312" w:eastAsia="仿宋_GB2312"/>
          <w:sz w:val="32"/>
          <w:szCs w:val="32"/>
        </w:rPr>
        <w:t>项、修订</w:t>
      </w:r>
      <w:r>
        <w:rPr>
          <w:rFonts w:ascii="仿宋_GB2312" w:eastAsia="仿宋_GB2312" w:hint="eastAsia"/>
          <w:sz w:val="32"/>
          <w:szCs w:val="32"/>
        </w:rPr>
        <w:t>39</w:t>
      </w:r>
      <w:r>
        <w:rPr>
          <w:rFonts w:ascii="仿宋_GB2312" w:eastAsia="仿宋_GB2312"/>
          <w:sz w:val="32"/>
          <w:szCs w:val="32"/>
        </w:rPr>
        <w:t>项共计</w:t>
      </w:r>
      <w:r>
        <w:rPr>
          <w:rFonts w:ascii="仿宋_GB2312" w:eastAsia="仿宋_GB2312" w:hint="eastAsia"/>
          <w:sz w:val="32"/>
          <w:szCs w:val="32"/>
        </w:rPr>
        <w:t>206</w:t>
      </w:r>
      <w:r>
        <w:rPr>
          <w:rFonts w:ascii="仿宋_GB2312" w:eastAsia="仿宋_GB2312"/>
          <w:sz w:val="32"/>
          <w:szCs w:val="32"/>
        </w:rPr>
        <w:t>项制度，</w:t>
      </w:r>
      <w:r>
        <w:rPr>
          <w:rFonts w:ascii="仿宋_GB2312" w:eastAsia="仿宋_GB2312" w:hint="eastAsia"/>
          <w:sz w:val="32"/>
          <w:szCs w:val="32"/>
        </w:rPr>
        <w:t>具体涵盖教育教学、科研管理、</w:t>
      </w:r>
      <w:r>
        <w:rPr>
          <w:rFonts w:ascii="仿宋_GB2312" w:eastAsia="仿宋_GB2312"/>
          <w:sz w:val="32"/>
          <w:szCs w:val="32"/>
        </w:rPr>
        <w:t>财务管理、人事管</w:t>
      </w:r>
      <w:r>
        <w:rPr>
          <w:rFonts w:ascii="仿宋_GB2312" w:eastAsia="仿宋_GB2312"/>
          <w:sz w:val="32"/>
          <w:szCs w:val="32"/>
        </w:rPr>
        <w:lastRenderedPageBreak/>
        <w:t>理、学生管理、师生权益保护等方面</w:t>
      </w:r>
      <w:r>
        <w:rPr>
          <w:rFonts w:ascii="仿宋_GB2312" w:eastAsia="仿宋_GB2312" w:hint="eastAsia"/>
          <w:sz w:val="32"/>
          <w:szCs w:val="32"/>
        </w:rPr>
        <w:t>内容。</w:t>
      </w:r>
    </w:p>
    <w:p w14:paraId="4C1A67FD" w14:textId="77777777" w:rsidR="000C6E35" w:rsidRDefault="00000000">
      <w:pPr>
        <w:widowControl/>
        <w:kinsoku w:val="0"/>
        <w:autoSpaceDE w:val="0"/>
        <w:autoSpaceDN w:val="0"/>
        <w:adjustRightInd w:val="0"/>
        <w:snapToGrid w:val="0"/>
        <w:spacing w:line="560" w:lineRule="exact"/>
        <w:ind w:firstLineChars="200" w:firstLine="643"/>
        <w:textAlignment w:val="baseline"/>
        <w:rPr>
          <w:rFonts w:ascii="仿宋" w:eastAsia="仿宋" w:hAnsi="仿宋"/>
          <w:b/>
          <w:bCs/>
          <w:sz w:val="32"/>
          <w:szCs w:val="32"/>
        </w:rPr>
      </w:pPr>
      <w:r>
        <w:rPr>
          <w:rFonts w:ascii="仿宋" w:eastAsia="仿宋" w:hAnsi="仿宋" w:hint="eastAsia"/>
          <w:b/>
          <w:bCs/>
          <w:sz w:val="32"/>
          <w:szCs w:val="32"/>
        </w:rPr>
        <w:t>2.民主治校机构健全，</w:t>
      </w:r>
      <w:r>
        <w:rPr>
          <w:rFonts w:ascii="仿宋" w:eastAsia="仿宋" w:hAnsi="仿宋"/>
          <w:b/>
          <w:bCs/>
          <w:sz w:val="32"/>
          <w:szCs w:val="32"/>
        </w:rPr>
        <w:t>促进学校治理民主化</w:t>
      </w:r>
    </w:p>
    <w:p w14:paraId="2C14278F" w14:textId="33AD0C24" w:rsidR="000C6E35" w:rsidRDefault="00000000">
      <w:pPr>
        <w:widowControl/>
        <w:kinsoku w:val="0"/>
        <w:autoSpaceDE w:val="0"/>
        <w:autoSpaceDN w:val="0"/>
        <w:adjustRightInd w:val="0"/>
        <w:snapToGrid w:val="0"/>
        <w:spacing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学校坚持从实际出发，努力拓宽民主参与、民主管理、民主监督的渠道，健全落实了教职工代表大会、学生代表大会、学术委员会、教学指导委员会等民主治校机构，促进学校治理民主化。学校建立健全了教师、学生申诉处理制度，成立了教职工校内申诉处理委员会、学生申诉委员会。教职工代表大会、工会会员代表大会组织健全，每年按照“双代会”工作规程，认真履行民主管理、民主监督</w:t>
      </w:r>
      <w:r>
        <w:rPr>
          <w:rFonts w:ascii="仿宋_GB2312" w:eastAsia="仿宋_GB2312" w:hAnsi="仿宋_GB2312" w:cs="仿宋_GB2312" w:hint="eastAsia"/>
          <w:color w:val="000000" w:themeColor="text1"/>
          <w:sz w:val="32"/>
          <w:szCs w:val="32"/>
        </w:rPr>
        <w:t>的职责。学校</w:t>
      </w:r>
      <w:r>
        <w:rPr>
          <w:rFonts w:ascii="仿宋_GB2312" w:eastAsia="仿宋_GB2312" w:hAnsi="仿宋_GB2312" w:cs="仿宋_GB2312"/>
          <w:color w:val="000000" w:themeColor="text1"/>
          <w:sz w:val="32"/>
          <w:szCs w:val="32"/>
        </w:rPr>
        <w:t>学术委员会</w:t>
      </w:r>
      <w:r>
        <w:rPr>
          <w:rFonts w:ascii="仿宋_GB2312" w:eastAsia="仿宋_GB2312" w:hAnsi="仿宋_GB2312" w:cs="仿宋_GB2312" w:hint="eastAsia"/>
          <w:color w:val="000000" w:themeColor="text1"/>
          <w:sz w:val="32"/>
          <w:szCs w:val="32"/>
        </w:rPr>
        <w:t>负责</w:t>
      </w:r>
      <w:r>
        <w:rPr>
          <w:rFonts w:ascii="仿宋_GB2312" w:eastAsia="仿宋_GB2312" w:hAnsi="仿宋_GB2312" w:cs="仿宋_GB2312"/>
          <w:color w:val="000000" w:themeColor="text1"/>
          <w:sz w:val="32"/>
          <w:szCs w:val="32"/>
        </w:rPr>
        <w:t>学术事务相关的审议会议</w:t>
      </w:r>
      <w:r>
        <w:rPr>
          <w:rFonts w:ascii="仿宋_GB2312" w:eastAsia="仿宋_GB2312" w:hAnsi="仿宋_GB2312" w:cs="仿宋_GB2312" w:hint="eastAsia"/>
          <w:color w:val="000000" w:themeColor="text1"/>
          <w:sz w:val="32"/>
          <w:szCs w:val="32"/>
        </w:rPr>
        <w:t>，包</w:t>
      </w:r>
      <w:r>
        <w:rPr>
          <w:rFonts w:ascii="仿宋_GB2312" w:eastAsia="仿宋_GB2312" w:hAnsi="仿宋_GB2312" w:cs="仿宋_GB2312" w:hint="eastAsia"/>
          <w:sz w:val="32"/>
          <w:szCs w:val="32"/>
        </w:rPr>
        <w:t>含各级各类项目</w:t>
      </w:r>
      <w:r w:rsidR="00236DD7">
        <w:rPr>
          <w:rFonts w:ascii="仿宋_GB2312" w:eastAsia="仿宋_GB2312" w:hAnsi="仿宋_GB2312" w:cs="仿宋_GB2312" w:hint="eastAsia"/>
          <w:sz w:val="32"/>
          <w:szCs w:val="32"/>
        </w:rPr>
        <w:t>的</w:t>
      </w:r>
      <w:r>
        <w:rPr>
          <w:rFonts w:ascii="仿宋_GB2312" w:eastAsia="仿宋_GB2312" w:hAnsi="仿宋_GB2312" w:cs="仿宋_GB2312" w:hint="eastAsia"/>
          <w:sz w:val="32"/>
          <w:szCs w:val="32"/>
        </w:rPr>
        <w:t>立项申报、开题报告、中期检查以及结题验收等审议工作。</w:t>
      </w:r>
    </w:p>
    <w:p w14:paraId="1C3E59D7" w14:textId="77777777" w:rsidR="000C6E35" w:rsidRDefault="00000000">
      <w:pPr>
        <w:widowControl/>
        <w:kinsoku w:val="0"/>
        <w:autoSpaceDE w:val="0"/>
        <w:autoSpaceDN w:val="0"/>
        <w:adjustRightInd w:val="0"/>
        <w:snapToGrid w:val="0"/>
        <w:spacing w:line="560" w:lineRule="exact"/>
        <w:ind w:firstLineChars="200" w:firstLine="643"/>
        <w:textAlignment w:val="baseline"/>
        <w:rPr>
          <w:rFonts w:ascii="仿宋" w:eastAsia="仿宋" w:hAnsi="仿宋"/>
          <w:b/>
          <w:bCs/>
          <w:sz w:val="32"/>
          <w:szCs w:val="32"/>
        </w:rPr>
      </w:pPr>
      <w:r>
        <w:rPr>
          <w:rFonts w:ascii="仿宋" w:eastAsia="仿宋" w:hAnsi="仿宋" w:hint="eastAsia"/>
          <w:b/>
          <w:bCs/>
          <w:sz w:val="32"/>
          <w:szCs w:val="32"/>
        </w:rPr>
        <w:t>3.</w:t>
      </w:r>
      <w:r>
        <w:rPr>
          <w:rFonts w:hint="eastAsia"/>
        </w:rPr>
        <w:t xml:space="preserve"> </w:t>
      </w:r>
      <w:r>
        <w:rPr>
          <w:rFonts w:ascii="仿宋" w:eastAsia="仿宋" w:hAnsi="仿宋" w:hint="eastAsia"/>
          <w:b/>
          <w:bCs/>
          <w:sz w:val="32"/>
          <w:szCs w:val="32"/>
        </w:rPr>
        <w:t>促进监督机制健全，实现治理共建共享</w:t>
      </w:r>
    </w:p>
    <w:p w14:paraId="1F094C1F" w14:textId="0858551F" w:rsidR="000C6E35" w:rsidRDefault="00000000">
      <w:pPr>
        <w:autoSpaceDE w:val="0"/>
        <w:autoSpaceDN w:val="0"/>
        <w:adjustRightInd w:val="0"/>
        <w:snapToGrid w:val="0"/>
        <w:spacing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为促进治理多元监督机制，学校出台了《广州华南商贸职业学院信息公开实施细则》等制度。凡涉及财务收支、招生录取、师生奖惩、科研教改项目、干部晋升、食堂餐饮等，均需通过校务公开栏</w:t>
      </w:r>
      <w:r w:rsidR="00236DD7">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信息公开网站</w:t>
      </w:r>
      <w:r w:rsidR="00236DD7">
        <w:rPr>
          <w:rFonts w:ascii="仿宋_GB2312" w:eastAsia="仿宋_GB2312" w:hAnsi="仿宋_GB2312" w:cs="仿宋_GB2312" w:hint="eastAsia"/>
          <w:sz w:val="32"/>
          <w:szCs w:val="32"/>
        </w:rPr>
        <w:t>等</w:t>
      </w:r>
      <w:r>
        <w:rPr>
          <w:rFonts w:ascii="仿宋_GB2312" w:eastAsia="仿宋_GB2312" w:hAnsi="仿宋_GB2312" w:cs="仿宋_GB2312" w:hint="eastAsia"/>
          <w:sz w:val="32"/>
          <w:szCs w:val="32"/>
        </w:rPr>
        <w:t>对师生</w:t>
      </w:r>
      <w:r w:rsidR="00236DD7">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社会进行公开。校务信息公开增加了学校工作透明度，最大限度地保障了教职工、学生、社会公众对学校信息的知情权、参与权与监督权。</w:t>
      </w:r>
    </w:p>
    <w:tbl>
      <w:tblPr>
        <w:tblStyle w:val="af2"/>
        <w:tblW w:w="0" w:type="auto"/>
        <w:jc w:val="center"/>
        <w:tblLook w:val="04A0" w:firstRow="1" w:lastRow="0" w:firstColumn="1" w:lastColumn="0" w:noHBand="0" w:noVBand="1"/>
      </w:tblPr>
      <w:tblGrid>
        <w:gridCol w:w="5831"/>
        <w:gridCol w:w="2445"/>
      </w:tblGrid>
      <w:tr w:rsidR="000C6E35" w14:paraId="5E8725BC" w14:textId="77777777" w:rsidTr="00D41F9D">
        <w:trPr>
          <w:jc w:val="center"/>
        </w:trPr>
        <w:tc>
          <w:tcPr>
            <w:tcW w:w="5831" w:type="dxa"/>
            <w:vAlign w:val="center"/>
          </w:tcPr>
          <w:p w14:paraId="42BA11E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 依法治校</w:t>
            </w:r>
          </w:p>
        </w:tc>
        <w:tc>
          <w:tcPr>
            <w:tcW w:w="2445" w:type="dxa"/>
            <w:vAlign w:val="center"/>
          </w:tcPr>
          <w:p w14:paraId="774CF605" w14:textId="77777777" w:rsidR="000C6E35" w:rsidRDefault="00000000">
            <w:pPr>
              <w:spacing w:line="400" w:lineRule="exact"/>
              <w:rPr>
                <w:rFonts w:ascii="仿宋_GB2312" w:eastAsia="仿宋_GB2312" w:hAnsi="仿宋" w:cs="仿宋_GB2312"/>
                <w:sz w:val="28"/>
                <w:szCs w:val="28"/>
              </w:rPr>
            </w:pPr>
            <w:r>
              <w:rPr>
                <w:rFonts w:ascii="仿宋_GB2312" w:eastAsia="仿宋_GB2312" w:hAnsi="仿宋" w:cs="仿宋_GB2312" w:hint="eastAsia"/>
                <w:sz w:val="28"/>
                <w:szCs w:val="28"/>
              </w:rPr>
              <w:t>自评得分：1.5分</w:t>
            </w:r>
          </w:p>
        </w:tc>
      </w:tr>
      <w:tr w:rsidR="000C6E35" w14:paraId="51CF9986" w14:textId="77777777">
        <w:trPr>
          <w:jc w:val="center"/>
        </w:trPr>
        <w:tc>
          <w:tcPr>
            <w:tcW w:w="8276" w:type="dxa"/>
            <w:gridSpan w:val="2"/>
          </w:tcPr>
          <w:p w14:paraId="01BF8A5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2.2.1-1 2023年依法治校工作报告</w:t>
            </w:r>
          </w:p>
          <w:p w14:paraId="2C2A2A4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2.2.1-2 依法治校领导机制汇编</w:t>
            </w:r>
          </w:p>
          <w:p w14:paraId="68A4D25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2.2.1-3 学校章程及董事会章程</w:t>
            </w:r>
          </w:p>
          <w:p w14:paraId="1627323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2.2.1-4 教职工代表大会制度汇编</w:t>
            </w:r>
          </w:p>
          <w:p w14:paraId="78BD7E0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2.2.1-5 学术委员会制度汇编</w:t>
            </w:r>
          </w:p>
          <w:p w14:paraId="1898D8E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2.2.1-6 学生代表大会制度汇编</w:t>
            </w:r>
          </w:p>
          <w:p w14:paraId="3AC5708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2.2.1-7 教学指导委员会制度汇编</w:t>
            </w:r>
          </w:p>
          <w:p w14:paraId="437AD2B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2.2.1-8 教职工校内申诉与处理暂行办法</w:t>
            </w:r>
          </w:p>
          <w:p w14:paraId="59F3ABD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2.2.1-9 学生申诉处理、违纪处分制度汇编</w:t>
            </w:r>
          </w:p>
          <w:p w14:paraId="01D207F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2.2.1-10 学校官网信息公开专栏截图</w:t>
            </w:r>
          </w:p>
          <w:p w14:paraId="74148217" w14:textId="77777777" w:rsidR="00543783" w:rsidRDefault="00543783">
            <w:pPr>
              <w:spacing w:line="500" w:lineRule="exact"/>
              <w:rPr>
                <w:rFonts w:ascii="仿宋_GB2312" w:eastAsia="仿宋_GB2312" w:hAnsi="仿宋" w:cs="黑体"/>
                <w:sz w:val="28"/>
                <w:szCs w:val="28"/>
              </w:rPr>
            </w:pPr>
          </w:p>
        </w:tc>
      </w:tr>
    </w:tbl>
    <w:p w14:paraId="24419C8C" w14:textId="77777777" w:rsidR="000C6E35" w:rsidRDefault="00000000">
      <w:pPr>
        <w:spacing w:line="560" w:lineRule="exact"/>
        <w:ind w:firstLineChars="200" w:firstLine="643"/>
        <w:rPr>
          <w:rFonts w:ascii="仿宋" w:eastAsia="仿宋" w:hAnsi="仿宋"/>
          <w:b/>
          <w:bCs/>
          <w:sz w:val="32"/>
          <w:szCs w:val="32"/>
        </w:rPr>
      </w:pPr>
      <w:r>
        <w:rPr>
          <w:rFonts w:ascii="仿宋" w:eastAsia="仿宋" w:hAnsi="仿宋" w:hint="eastAsia"/>
          <w:b/>
          <w:bCs/>
          <w:sz w:val="32"/>
          <w:szCs w:val="32"/>
        </w:rPr>
        <w:lastRenderedPageBreak/>
        <w:t>2.2.2质量保障</w:t>
      </w:r>
    </w:p>
    <w:p w14:paraId="041F6BCC" w14:textId="77777777" w:rsidR="000C6E35" w:rsidRDefault="00000000">
      <w:pPr>
        <w:spacing w:line="560" w:lineRule="exact"/>
        <w:ind w:firstLineChars="200" w:firstLine="643"/>
        <w:rPr>
          <w:rFonts w:ascii="仿宋" w:eastAsia="仿宋" w:hAnsi="仿宋" w:cs="仿宋_GB2312"/>
          <w:b/>
          <w:bCs/>
          <w:sz w:val="32"/>
          <w:szCs w:val="32"/>
        </w:rPr>
      </w:pPr>
      <w:r>
        <w:rPr>
          <w:rFonts w:ascii="仿宋" w:eastAsia="仿宋" w:hAnsi="仿宋" w:cs="仿宋_GB2312" w:hint="eastAsia"/>
          <w:b/>
          <w:bCs/>
          <w:sz w:val="32"/>
          <w:szCs w:val="32"/>
        </w:rPr>
        <w:t>1.健全质量提升保证体系，形成可持续诊改闭环</w:t>
      </w:r>
    </w:p>
    <w:p w14:paraId="447728C8" w14:textId="010E4B03" w:rsidR="000C6E35" w:rsidRDefault="00000000">
      <w:pPr>
        <w:spacing w:line="56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学校坚持“需求导向、自我保证，多元诊断、重在改进”工作方针，建立“自定目标、自立标准、自主实施、自我诊断与改进”的自主循环质量提升保证体系</w:t>
      </w:r>
      <w:r w:rsidR="00236DD7">
        <w:rPr>
          <w:rFonts w:ascii="仿宋_GB2312" w:eastAsia="仿宋_GB2312" w:hAnsi="仿宋" w:cs="仿宋_GB2312" w:hint="eastAsia"/>
          <w:sz w:val="32"/>
          <w:szCs w:val="32"/>
        </w:rPr>
        <w:t>、</w:t>
      </w:r>
      <w:r>
        <w:rPr>
          <w:rFonts w:ascii="仿宋_GB2312" w:eastAsia="仿宋_GB2312" w:hAnsi="仿宋" w:cs="仿宋_GB2312" w:hint="eastAsia"/>
          <w:sz w:val="32"/>
          <w:szCs w:val="32"/>
        </w:rPr>
        <w:t>可持续诊断与改进工作机制。学校教学制度体系</w:t>
      </w:r>
      <w:r>
        <w:rPr>
          <w:rFonts w:ascii="仿宋_GB2312" w:eastAsia="仿宋_GB2312" w:hAnsi="仿宋" w:cs="仿宋_GB2312" w:hint="eastAsia"/>
          <w:color w:val="000000" w:themeColor="text1"/>
          <w:sz w:val="32"/>
          <w:szCs w:val="32"/>
        </w:rPr>
        <w:t>完备，</w:t>
      </w:r>
      <w:r w:rsidR="00236DD7">
        <w:rPr>
          <w:rFonts w:ascii="仿宋_GB2312" w:eastAsia="仿宋_GB2312" w:hAnsi="仿宋" w:cs="仿宋_GB2312" w:hint="eastAsia"/>
          <w:color w:val="000000" w:themeColor="text1"/>
          <w:sz w:val="32"/>
          <w:szCs w:val="32"/>
        </w:rPr>
        <w:t>先后</w:t>
      </w:r>
      <w:r>
        <w:rPr>
          <w:rFonts w:ascii="仿宋_GB2312" w:eastAsia="仿宋_GB2312" w:hAnsi="仿宋" w:cs="仿宋_GB2312" w:hint="eastAsia"/>
          <w:color w:val="000000" w:themeColor="text1"/>
          <w:sz w:val="32"/>
          <w:szCs w:val="32"/>
        </w:rPr>
        <w:t>制（修）订了《广州华南商贸职业学院课堂教学管理办法》《广州华南商贸职业学院教学督导工作管理办法》《广州华南商贸职业学院课堂教学质量综合评价方法》《广州华南商贸职业学院教学事故认定与处理办法》等制度</w:t>
      </w:r>
      <w:r>
        <w:rPr>
          <w:rFonts w:ascii="仿宋_GB2312" w:eastAsia="仿宋_GB2312" w:hAnsi="仿宋" w:cs="仿宋_GB2312" w:hint="eastAsia"/>
          <w:sz w:val="32"/>
          <w:szCs w:val="32"/>
        </w:rPr>
        <w:t>，加强教师队伍管理，规范教师教育教学行为，确保教育教学有序开展。</w:t>
      </w:r>
    </w:p>
    <w:p w14:paraId="2A6458EC" w14:textId="373F7335" w:rsidR="000C6E35" w:rsidRDefault="00000000">
      <w:pPr>
        <w:spacing w:line="560" w:lineRule="exact"/>
        <w:ind w:firstLineChars="201" w:firstLine="646"/>
        <w:rPr>
          <w:rFonts w:ascii="仿宋" w:eastAsia="仿宋" w:hAnsi="仿宋"/>
          <w:b/>
          <w:bCs/>
          <w:sz w:val="32"/>
          <w:szCs w:val="32"/>
        </w:rPr>
      </w:pPr>
      <w:r>
        <w:rPr>
          <w:rFonts w:ascii="仿宋" w:eastAsia="仿宋" w:hAnsi="仿宋" w:hint="eastAsia"/>
          <w:b/>
          <w:bCs/>
          <w:sz w:val="32"/>
          <w:szCs w:val="32"/>
        </w:rPr>
        <w:t>2.多元参与教学评价，提升人才培养质量</w:t>
      </w:r>
    </w:p>
    <w:p w14:paraId="66B42E86" w14:textId="0A43C947" w:rsidR="000C6E35" w:rsidRDefault="00000000">
      <w:pPr>
        <w:spacing w:line="56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学校建有学校、专业、课程、教师、学生等层面质量保障制度，明确主体责任，实行多元参与</w:t>
      </w:r>
      <w:r w:rsidR="00236DD7">
        <w:rPr>
          <w:rFonts w:ascii="仿宋_GB2312" w:eastAsia="仿宋_GB2312" w:hAnsi="仿宋" w:cs="仿宋_GB2312" w:hint="eastAsia"/>
          <w:sz w:val="32"/>
          <w:szCs w:val="32"/>
        </w:rPr>
        <w:t>教学</w:t>
      </w:r>
      <w:r>
        <w:rPr>
          <w:rFonts w:ascii="仿宋_GB2312" w:eastAsia="仿宋_GB2312" w:hAnsi="仿宋" w:cs="仿宋_GB2312" w:hint="eastAsia"/>
          <w:sz w:val="32"/>
          <w:szCs w:val="32"/>
        </w:rPr>
        <w:t>评价。根据《教学督导工作管理办法》《课堂教学质量综合评价办法》等，建立专兼结合的教学督导团队，开展质量督导与常态监控，加强教学质量保障与监控。建立教师教学质量评估体系，定期对教师进行教学评价和培训，提升教师教学水平和责任意</w:t>
      </w:r>
      <w:r>
        <w:rPr>
          <w:rFonts w:ascii="仿宋_GB2312" w:eastAsia="仿宋_GB2312" w:hAnsi="仿宋" w:cs="仿宋_GB2312" w:hint="eastAsia"/>
          <w:sz w:val="32"/>
          <w:szCs w:val="32"/>
        </w:rPr>
        <w:lastRenderedPageBreak/>
        <w:t>识。建立健全学生综合素质评价体系，关注学生的学业成绩，激励学生全面发展。建立健全反馈机制，定期对教育质量进行评估和反馈，确保质量诊断有效实施。</w:t>
      </w:r>
    </w:p>
    <w:p w14:paraId="2969ADE3" w14:textId="77777777" w:rsidR="000C6E35" w:rsidRDefault="00000000">
      <w:pPr>
        <w:spacing w:line="560" w:lineRule="exact"/>
        <w:ind w:firstLineChars="201" w:firstLine="646"/>
        <w:rPr>
          <w:rFonts w:ascii="仿宋" w:eastAsia="仿宋" w:hAnsi="仿宋"/>
          <w:b/>
          <w:bCs/>
          <w:sz w:val="32"/>
          <w:szCs w:val="32"/>
        </w:rPr>
      </w:pPr>
      <w:r>
        <w:rPr>
          <w:rFonts w:ascii="仿宋" w:eastAsia="仿宋" w:hAnsi="仿宋" w:hint="eastAsia"/>
          <w:b/>
          <w:bCs/>
          <w:sz w:val="32"/>
          <w:szCs w:val="32"/>
        </w:rPr>
        <w:t>3.规范采集人才培养状态数据，落实质量年度报告发布制度</w:t>
      </w:r>
    </w:p>
    <w:p w14:paraId="5640A3D2" w14:textId="77777777" w:rsidR="000C6E35" w:rsidRDefault="00000000">
      <w:pPr>
        <w:spacing w:line="56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学校制定了《学院教育统计管理办法》，纳入年度专项预算，从组织机构和工作职责、统计工作制度和流程、培训与奖惩等方面提出明确要求，规范人才培养状态、高校教育事业等教育数据的采集、统计等工作，进一步明晰工作责任，强化制度落实。</w:t>
      </w:r>
    </w:p>
    <w:p w14:paraId="08D99EA3" w14:textId="0BCDD8A8" w:rsidR="000C6E35" w:rsidRDefault="00000000">
      <w:pPr>
        <w:spacing w:line="56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根据教育部、广东省教育厅职业教育质量年度报告编制、发布和报送工作等要求，学校严格落实质量年度报告发布制度</w:t>
      </w:r>
      <w:r w:rsidR="00B60166">
        <w:rPr>
          <w:rFonts w:ascii="仿宋_GB2312" w:eastAsia="仿宋_GB2312" w:hAnsi="仿宋" w:cs="仿宋_GB2312" w:hint="eastAsia"/>
          <w:sz w:val="32"/>
          <w:szCs w:val="32"/>
        </w:rPr>
        <w:t>，</w:t>
      </w:r>
      <w:r>
        <w:rPr>
          <w:rFonts w:ascii="仿宋_GB2312" w:eastAsia="仿宋_GB2312" w:hAnsi="仿宋" w:cs="仿宋_GB2312" w:hint="eastAsia"/>
          <w:sz w:val="32"/>
          <w:szCs w:val="32"/>
        </w:rPr>
        <w:t>按照时间节点、提交要求等高质量撰写质量年报、企业年报等，并在学校官网发布，接受社会监督。</w:t>
      </w:r>
    </w:p>
    <w:tbl>
      <w:tblPr>
        <w:tblStyle w:val="af2"/>
        <w:tblW w:w="0" w:type="auto"/>
        <w:jc w:val="center"/>
        <w:tblLook w:val="04A0" w:firstRow="1" w:lastRow="0" w:firstColumn="1" w:lastColumn="0" w:noHBand="0" w:noVBand="1"/>
      </w:tblPr>
      <w:tblGrid>
        <w:gridCol w:w="5866"/>
        <w:gridCol w:w="2430"/>
      </w:tblGrid>
      <w:tr w:rsidR="000C6E35" w14:paraId="3A4F9B70" w14:textId="77777777">
        <w:trPr>
          <w:jc w:val="center"/>
        </w:trPr>
        <w:tc>
          <w:tcPr>
            <w:tcW w:w="5954" w:type="dxa"/>
            <w:vAlign w:val="center"/>
          </w:tcPr>
          <w:p w14:paraId="1FA7838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2.2.2质量保障</w:t>
            </w:r>
          </w:p>
        </w:tc>
        <w:tc>
          <w:tcPr>
            <w:tcW w:w="2460" w:type="dxa"/>
            <w:vAlign w:val="center"/>
          </w:tcPr>
          <w:p w14:paraId="786E4B67" w14:textId="77777777" w:rsidR="000C6E35" w:rsidRDefault="00000000">
            <w:pPr>
              <w:spacing w:line="500" w:lineRule="exact"/>
              <w:rPr>
                <w:rFonts w:ascii="仿宋_GB2312" w:eastAsia="仿宋_GB2312" w:hAnsi="仿宋" w:cs="仿宋_GB2312"/>
                <w:sz w:val="28"/>
                <w:szCs w:val="28"/>
              </w:rPr>
            </w:pPr>
            <w:r>
              <w:rPr>
                <w:rFonts w:ascii="仿宋_GB2312" w:eastAsia="仿宋_GB2312" w:hAnsi="仿宋" w:cs="仿宋_GB2312" w:hint="eastAsia"/>
                <w:sz w:val="28"/>
                <w:szCs w:val="28"/>
              </w:rPr>
              <w:t>自评得分：2分</w:t>
            </w:r>
          </w:p>
        </w:tc>
      </w:tr>
      <w:tr w:rsidR="000C6E35" w14:paraId="0CCD5187" w14:textId="77777777" w:rsidTr="004E70A7">
        <w:trPr>
          <w:trHeight w:val="3208"/>
          <w:jc w:val="center"/>
        </w:trPr>
        <w:tc>
          <w:tcPr>
            <w:tcW w:w="8414" w:type="dxa"/>
            <w:gridSpan w:val="2"/>
          </w:tcPr>
          <w:p w14:paraId="1B0AFC9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2.2.2-1 2023年质量保障体系建设报告</w:t>
            </w:r>
          </w:p>
          <w:p w14:paraId="0F8A069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2.2.2-2 专业课程建设层面的质量保障制度汇编</w:t>
            </w:r>
          </w:p>
          <w:p w14:paraId="3D2B12B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2.2.2-3 常态化教学质量管理制度汇编</w:t>
            </w:r>
          </w:p>
          <w:p w14:paraId="7CB4DF56" w14:textId="6BA990A9"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2.2.2-4</w:t>
            </w:r>
            <w:r w:rsidR="001F1809">
              <w:rPr>
                <w:rFonts w:ascii="仿宋_GB2312" w:eastAsia="仿宋_GB2312" w:hAnsi="仿宋" w:cs="黑体" w:hint="eastAsia"/>
                <w:sz w:val="28"/>
                <w:szCs w:val="28"/>
              </w:rPr>
              <w:t xml:space="preserve"> </w:t>
            </w:r>
            <w:r>
              <w:rPr>
                <w:rFonts w:ascii="仿宋_GB2312" w:eastAsia="仿宋_GB2312" w:hAnsi="仿宋" w:cs="黑体" w:hint="eastAsia"/>
                <w:sz w:val="28"/>
                <w:szCs w:val="28"/>
              </w:rPr>
              <w:t>教育数据监控与统计制度汇编</w:t>
            </w:r>
          </w:p>
          <w:p w14:paraId="7A4955AE" w14:textId="77777777" w:rsidR="007E6CBE" w:rsidRDefault="007E6CBE">
            <w:pPr>
              <w:spacing w:line="500" w:lineRule="exact"/>
              <w:rPr>
                <w:rFonts w:ascii="仿宋_GB2312" w:eastAsia="仿宋_GB2312" w:hAnsi="仿宋" w:cs="黑体"/>
                <w:sz w:val="28"/>
                <w:szCs w:val="28"/>
              </w:rPr>
            </w:pPr>
            <w:r w:rsidRPr="007E6CBE">
              <w:rPr>
                <w:rFonts w:ascii="仿宋_GB2312" w:eastAsia="仿宋_GB2312" w:hAnsi="仿宋" w:cs="黑体" w:hint="eastAsia"/>
                <w:sz w:val="28"/>
                <w:szCs w:val="28"/>
              </w:rPr>
              <w:t>2.2.2-5 2023年教学督导简报</w:t>
            </w:r>
          </w:p>
          <w:p w14:paraId="07C33C02" w14:textId="77777777" w:rsidR="004E70A7" w:rsidRDefault="007E6CBE">
            <w:pPr>
              <w:spacing w:line="500" w:lineRule="exact"/>
              <w:rPr>
                <w:rFonts w:ascii="仿宋_GB2312" w:eastAsia="仿宋_GB2312" w:hAnsi="仿宋" w:cs="黑体"/>
                <w:sz w:val="28"/>
                <w:szCs w:val="28"/>
              </w:rPr>
            </w:pPr>
            <w:r w:rsidRPr="007E6CBE">
              <w:rPr>
                <w:rFonts w:ascii="仿宋_GB2312" w:eastAsia="仿宋_GB2312" w:hAnsi="仿宋" w:cs="黑体" w:hint="eastAsia"/>
                <w:sz w:val="28"/>
                <w:szCs w:val="28"/>
              </w:rPr>
              <w:t>2.2.2-6 2023年督导课堂巡查情况记录表</w:t>
            </w:r>
          </w:p>
          <w:p w14:paraId="3878C93F" w14:textId="12BD24C3" w:rsidR="00C725B1" w:rsidRDefault="00C725B1">
            <w:pPr>
              <w:spacing w:line="500" w:lineRule="exact"/>
              <w:rPr>
                <w:rFonts w:ascii="仿宋_GB2312" w:eastAsia="仿宋_GB2312" w:hAnsi="仿宋" w:cs="黑体"/>
                <w:sz w:val="28"/>
                <w:szCs w:val="28"/>
              </w:rPr>
            </w:pPr>
          </w:p>
        </w:tc>
      </w:tr>
    </w:tbl>
    <w:p w14:paraId="3BBD6124" w14:textId="77777777" w:rsidR="000C6E35" w:rsidRDefault="00000000">
      <w:pPr>
        <w:pStyle w:val="2"/>
        <w:spacing w:before="0" w:after="0" w:line="560" w:lineRule="exact"/>
        <w:ind w:firstLineChars="200" w:firstLine="643"/>
        <w:rPr>
          <w:rFonts w:ascii="楷体" w:eastAsia="楷体" w:hAnsi="楷体"/>
        </w:rPr>
      </w:pPr>
      <w:bookmarkStart w:id="9" w:name="_Toc168606531"/>
      <w:r>
        <w:rPr>
          <w:rFonts w:ascii="楷体" w:eastAsia="楷体" w:hAnsi="楷体" w:hint="eastAsia"/>
        </w:rPr>
        <w:lastRenderedPageBreak/>
        <w:t>2.3办学定位</w:t>
      </w:r>
      <w:bookmarkEnd w:id="9"/>
    </w:p>
    <w:p w14:paraId="6B446549" w14:textId="77777777" w:rsidR="000C6E35" w:rsidRDefault="00000000">
      <w:pPr>
        <w:pStyle w:val="3"/>
        <w:spacing w:before="0" w:after="0" w:line="560" w:lineRule="exact"/>
        <w:ind w:firstLineChars="200" w:firstLine="643"/>
        <w:rPr>
          <w:rFonts w:ascii="仿宋" w:eastAsia="仿宋" w:hAnsi="仿宋"/>
        </w:rPr>
      </w:pPr>
      <w:bookmarkStart w:id="10" w:name="_Toc168606532"/>
      <w:r>
        <w:rPr>
          <w:rFonts w:ascii="仿宋" w:eastAsia="仿宋" w:hAnsi="仿宋" w:hint="eastAsia"/>
        </w:rPr>
        <w:t>2.3.1学校办学定位和人才培养目标与区域经济社会发展需求的适应</w:t>
      </w:r>
      <w:bookmarkEnd w:id="10"/>
    </w:p>
    <w:p w14:paraId="39EE9F1A" w14:textId="77777777" w:rsidR="000C6E35" w:rsidRDefault="00000000">
      <w:pPr>
        <w:spacing w:line="560" w:lineRule="exact"/>
        <w:ind w:firstLineChars="201" w:firstLine="646"/>
        <w:rPr>
          <w:rFonts w:ascii="仿宋" w:eastAsia="仿宋" w:hAnsi="仿宋"/>
          <w:b/>
          <w:bCs/>
          <w:sz w:val="32"/>
          <w:szCs w:val="32"/>
        </w:rPr>
      </w:pPr>
      <w:r>
        <w:rPr>
          <w:rFonts w:ascii="仿宋" w:eastAsia="仿宋" w:hAnsi="仿宋" w:hint="eastAsia"/>
          <w:b/>
          <w:bCs/>
          <w:sz w:val="32"/>
          <w:szCs w:val="32"/>
        </w:rPr>
        <w:t>1.办学定位服务区域经济发展，全面提升学校美誉度</w:t>
      </w:r>
    </w:p>
    <w:p w14:paraId="125A6C69" w14:textId="77777777" w:rsidR="000C6E35" w:rsidRDefault="00000000">
      <w:pPr>
        <w:pStyle w:val="af8"/>
        <w:ind w:rightChars="-44" w:right="-92" w:firstLine="640"/>
        <w:rPr>
          <w:rFonts w:ascii="仿宋_GB2312" w:eastAsia="仿宋_GB2312" w:cs="仿宋_GB2312"/>
          <w:color w:val="auto"/>
        </w:rPr>
      </w:pPr>
      <w:r>
        <w:rPr>
          <w:rFonts w:ascii="仿宋_GB2312" w:eastAsia="仿宋_GB2312" w:cs="仿宋_GB2312" w:hint="eastAsia"/>
          <w:color w:val="auto"/>
        </w:rPr>
        <w:t>学校立足于“立足广州、面向粤港澳大湾区、辐射全国，为区域经济社会发展和产业发展服务”的办学定位。</w:t>
      </w:r>
      <w:r>
        <w:rPr>
          <w:rFonts w:ascii="仿宋_GB2312" w:eastAsia="仿宋_GB2312" w:hAnsi="仿宋_GB2312" w:cs="仿宋_GB2312" w:hint="eastAsia"/>
        </w:rPr>
        <w:t>坚持“以学习为中心”的教育理念，加大教学投入、完善办学条件、改革体制机制、加强队伍建设、优化专业结构、深化教育教学改革、培育和凝练办学特色，</w:t>
      </w:r>
      <w:r>
        <w:rPr>
          <w:rFonts w:ascii="仿宋_GB2312" w:eastAsia="仿宋_GB2312" w:cs="仿宋_GB2312" w:hint="eastAsia"/>
          <w:color w:val="auto"/>
        </w:rPr>
        <w:t>扎实推进以提高人才培养质量为核心的内涵建设，全面提升办学实力和办学水平，社会美誉度和影响力不断增强，努力建设成新商科类特色高水平高职院校。</w:t>
      </w:r>
    </w:p>
    <w:p w14:paraId="31FDA1F5" w14:textId="77777777" w:rsidR="000C6E35" w:rsidRDefault="00000000">
      <w:pPr>
        <w:spacing w:line="560" w:lineRule="exact"/>
        <w:ind w:firstLineChars="201" w:firstLine="646"/>
      </w:pPr>
      <w:r>
        <w:rPr>
          <w:rFonts w:ascii="仿宋" w:eastAsia="仿宋" w:hAnsi="仿宋" w:hint="eastAsia"/>
          <w:b/>
          <w:sz w:val="32"/>
          <w:szCs w:val="32"/>
        </w:rPr>
        <w:t>2.人才培养适应区域经济发展，培养高素质技术技能人才</w:t>
      </w:r>
    </w:p>
    <w:p w14:paraId="74F80F68" w14:textId="77777777" w:rsidR="00683ACD" w:rsidRDefault="00000000">
      <w:pPr>
        <w:spacing w:line="560" w:lineRule="exact"/>
        <w:ind w:firstLineChars="201" w:firstLine="643"/>
        <w:rPr>
          <w:rFonts w:ascii="仿宋_GB2312" w:eastAsia="仿宋_GB2312" w:hAnsi="宋体" w:cs="仿宋_GB2312"/>
          <w:color w:val="000000"/>
          <w:kern w:val="0"/>
          <w:sz w:val="32"/>
          <w:szCs w:val="32"/>
          <w:lang w:bidi="ar"/>
        </w:rPr>
      </w:pPr>
      <w:r>
        <w:rPr>
          <w:rFonts w:ascii="仿宋_GB2312" w:eastAsia="仿宋_GB2312" w:hAnsi="宋体" w:cs="仿宋_GB2312" w:hint="eastAsia"/>
          <w:color w:val="000000"/>
          <w:kern w:val="0"/>
          <w:sz w:val="32"/>
          <w:szCs w:val="32"/>
          <w:lang w:bidi="ar"/>
        </w:rPr>
        <w:t>学校以《国家职业教育改革实施方案》《关于推动现代职业教育高质量发展的意见》为引领，对接产业和行业，科学合理制定人才培养方案，强化了学校育人与企业用人深度融合、技能培养与学历提升深度融合、通识教育与第二课堂活动深度融合、专业教学与思想教育深度融合，培育和凝练专业特色，全面提升人才培养质量。</w:t>
      </w:r>
    </w:p>
    <w:p w14:paraId="72DA53D1" w14:textId="6B740430" w:rsidR="000C6E35" w:rsidRPr="00683ACD" w:rsidRDefault="00000000" w:rsidP="00683ACD">
      <w:pPr>
        <w:spacing w:line="560" w:lineRule="exact"/>
        <w:ind w:firstLineChars="201" w:firstLine="643"/>
        <w:rPr>
          <w:rFonts w:ascii="仿宋_GB2312" w:eastAsia="仿宋_GB2312" w:hAnsi="宋体" w:cs="仿宋_GB2312"/>
          <w:color w:val="000000"/>
          <w:kern w:val="0"/>
          <w:sz w:val="32"/>
          <w:szCs w:val="32"/>
          <w:lang w:bidi="ar"/>
        </w:rPr>
      </w:pPr>
      <w:r>
        <w:rPr>
          <w:rFonts w:ascii="仿宋_GB2312" w:eastAsia="仿宋_GB2312" w:hAnsi="宋体" w:cs="仿宋_GB2312" w:hint="eastAsia"/>
          <w:color w:val="000000"/>
          <w:kern w:val="0"/>
          <w:sz w:val="32"/>
          <w:szCs w:val="32"/>
          <w:lang w:bidi="ar"/>
        </w:rPr>
        <w:t>2023年毕业生就业形势持续稳定向好，为广东经济社会发展培养了一批</w:t>
      </w:r>
      <w:r>
        <w:rPr>
          <w:rFonts w:ascii="仿宋_GB2312" w:eastAsia="仿宋_GB2312" w:hAnsi="仿宋_GB2312" w:cs="仿宋_GB2312" w:hint="eastAsia"/>
          <w:sz w:val="32"/>
          <w:szCs w:val="32"/>
        </w:rPr>
        <w:t>高素质</w:t>
      </w:r>
      <w:r>
        <w:rPr>
          <w:rFonts w:ascii="仿宋_GB2312" w:eastAsia="仿宋_GB2312" w:hAnsi="宋体" w:cs="仿宋_GB2312" w:hint="eastAsia"/>
          <w:color w:val="000000"/>
          <w:kern w:val="0"/>
          <w:sz w:val="32"/>
          <w:szCs w:val="32"/>
          <w:lang w:bidi="ar"/>
        </w:rPr>
        <w:t xml:space="preserve">技术技能人才。 </w:t>
      </w:r>
      <w:r>
        <w:rPr>
          <w:rFonts w:ascii="仿宋_GB2312" w:eastAsia="仿宋_GB2312" w:hAnsi="仿宋_GB2312" w:cs="仿宋_GB2312" w:hint="eastAsia"/>
          <w:sz w:val="32"/>
          <w:szCs w:val="32"/>
        </w:rPr>
        <w:t>2023届全日制普高学生毕业去向落实率为95.63%，连续三年稳定在96%左右；专业对口率89.62%，连续2年稳定在89%以上；毕业生初次</w:t>
      </w:r>
      <w:r>
        <w:rPr>
          <w:rFonts w:ascii="仿宋_GB2312" w:eastAsia="仿宋_GB2312" w:hAnsi="仿宋_GB2312" w:cs="仿宋_GB2312" w:hint="eastAsia"/>
          <w:sz w:val="32"/>
          <w:szCs w:val="32"/>
        </w:rPr>
        <w:lastRenderedPageBreak/>
        <w:t>就业平均薪酬4076.72元，比2022年提升了150元；在省教育厅开展的2023年度雇主满意度调查中，我校毕业生的雇主满意度为96.4%，比2022年提升5个百分点，</w:t>
      </w:r>
      <w:r>
        <w:rPr>
          <w:rFonts w:ascii="仿宋_GB2312" w:eastAsia="仿宋_GB2312" w:hAnsi="仿宋_GB2312" w:cs="仿宋_GB2312" w:hint="eastAsia"/>
          <w:b/>
          <w:bCs/>
          <w:sz w:val="32"/>
          <w:szCs w:val="32"/>
        </w:rPr>
        <w:t>位居全省高职院校第一名。</w:t>
      </w:r>
    </w:p>
    <w:p w14:paraId="3CCE638D" w14:textId="77777777" w:rsidR="000C6E35" w:rsidRDefault="00000000">
      <w:pPr>
        <w:spacing w:line="560" w:lineRule="exact"/>
        <w:ind w:firstLineChars="201" w:firstLine="646"/>
        <w:rPr>
          <w:rFonts w:ascii="仿宋" w:eastAsia="仿宋" w:hAnsi="仿宋"/>
          <w:b/>
          <w:color w:val="000000" w:themeColor="text1"/>
          <w:sz w:val="32"/>
          <w:szCs w:val="32"/>
        </w:rPr>
      </w:pPr>
      <w:r>
        <w:rPr>
          <w:rFonts w:ascii="仿宋" w:eastAsia="仿宋" w:hAnsi="仿宋"/>
          <w:b/>
          <w:color w:val="000000" w:themeColor="text1"/>
          <w:sz w:val="32"/>
          <w:szCs w:val="32"/>
        </w:rPr>
        <w:t>3.年度措施</w:t>
      </w:r>
      <w:r>
        <w:rPr>
          <w:rFonts w:ascii="仿宋" w:eastAsia="仿宋" w:hAnsi="仿宋" w:hint="eastAsia"/>
          <w:b/>
          <w:color w:val="000000" w:themeColor="text1"/>
          <w:sz w:val="32"/>
          <w:szCs w:val="32"/>
        </w:rPr>
        <w:t>落实</w:t>
      </w:r>
      <w:r>
        <w:rPr>
          <w:rFonts w:ascii="仿宋" w:eastAsia="仿宋" w:hAnsi="仿宋"/>
          <w:b/>
          <w:color w:val="000000" w:themeColor="text1"/>
          <w:sz w:val="32"/>
          <w:szCs w:val="32"/>
        </w:rPr>
        <w:t>扎实有力，</w:t>
      </w:r>
      <w:r>
        <w:rPr>
          <w:rFonts w:ascii="仿宋" w:eastAsia="仿宋" w:hAnsi="仿宋" w:hint="eastAsia"/>
          <w:b/>
          <w:color w:val="000000" w:themeColor="text1"/>
          <w:sz w:val="32"/>
          <w:szCs w:val="32"/>
        </w:rPr>
        <w:t>人才培养质量明显提升</w:t>
      </w:r>
    </w:p>
    <w:p w14:paraId="54CDDDFB" w14:textId="77777777" w:rsidR="000C6E35" w:rsidRDefault="00000000">
      <w:pPr>
        <w:spacing w:line="56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sz w:val="32"/>
          <w:szCs w:val="32"/>
        </w:rPr>
        <w:t>023年学校在专业建设、人才培养质量、师生竞赛等方面的实施有力度、措施落实到位，人才培养质量较往年均有明显提升。数字影视特效制作等12个“1+X”证书试点项目获批、试点人数600人，获批省级财政专项奖励资金27万元。对标省级高水平专业群建设任务，有计划、有特色推进软件技术高水平专业群的建设，9月份顺利通过省级高水平软件技术专业群中期检查。按照“四导师”方式安全有序组织1037名学生参加岗位实习，学生实践技能明显提升，为接下来学生就业奠定坚实基础。</w:t>
      </w:r>
      <w:r>
        <w:rPr>
          <w:rFonts w:ascii="仿宋_GB2312" w:eastAsia="仿宋_GB2312" w:hAnsiTheme="minorHAnsi" w:cstheme="minorBidi" w:hint="eastAsia"/>
          <w:sz w:val="32"/>
          <w:szCs w:val="32"/>
        </w:rPr>
        <w:t>2</w:t>
      </w:r>
      <w:r>
        <w:rPr>
          <w:rFonts w:ascii="仿宋_GB2312" w:eastAsia="仿宋_GB2312" w:hAnsi="仿宋" w:cs="仿宋_GB2312" w:hint="eastAsia"/>
          <w:sz w:val="32"/>
          <w:szCs w:val="32"/>
        </w:rPr>
        <w:t>023年教师团队先后获得广东省技能大赛教学能力大赛二等奖</w:t>
      </w:r>
      <w:r>
        <w:rPr>
          <w:rFonts w:ascii="仿宋_GB2312" w:eastAsia="仿宋_GB2312" w:hAnsi="仿宋" w:cs="仿宋_GB2312"/>
          <w:sz w:val="32"/>
          <w:szCs w:val="32"/>
        </w:rPr>
        <w:t>1</w:t>
      </w:r>
      <w:r>
        <w:rPr>
          <w:rFonts w:ascii="仿宋_GB2312" w:eastAsia="仿宋_GB2312" w:hAnsi="仿宋" w:cs="仿宋_GB2312" w:hint="eastAsia"/>
          <w:sz w:val="32"/>
          <w:szCs w:val="32"/>
        </w:rPr>
        <w:t>项、三等奖</w:t>
      </w:r>
      <w:r>
        <w:rPr>
          <w:rFonts w:ascii="仿宋_GB2312" w:eastAsia="仿宋_GB2312" w:hAnsi="仿宋" w:cs="仿宋_GB2312"/>
          <w:sz w:val="32"/>
          <w:szCs w:val="32"/>
        </w:rPr>
        <w:t>1</w:t>
      </w:r>
      <w:r>
        <w:rPr>
          <w:rFonts w:ascii="仿宋_GB2312" w:eastAsia="仿宋_GB2312" w:hAnsi="仿宋" w:cs="仿宋_GB2312" w:hint="eastAsia"/>
          <w:sz w:val="32"/>
          <w:szCs w:val="32"/>
        </w:rPr>
        <w:t>项，广东省第六届（高职）青年教师教学大赛一等奖1项、二等奖</w:t>
      </w:r>
      <w:r>
        <w:rPr>
          <w:rFonts w:ascii="仿宋_GB2312" w:eastAsia="仿宋_GB2312" w:hAnsi="仿宋" w:cs="仿宋_GB2312"/>
          <w:sz w:val="32"/>
          <w:szCs w:val="32"/>
        </w:rPr>
        <w:t>2</w:t>
      </w:r>
      <w:r>
        <w:rPr>
          <w:rFonts w:ascii="仿宋_GB2312" w:eastAsia="仿宋_GB2312" w:hAnsi="仿宋" w:cs="仿宋_GB2312" w:hint="eastAsia"/>
          <w:sz w:val="32"/>
          <w:szCs w:val="32"/>
        </w:rPr>
        <w:t>项、三等奖</w:t>
      </w:r>
      <w:r>
        <w:rPr>
          <w:rFonts w:ascii="仿宋_GB2312" w:eastAsia="仿宋_GB2312" w:hAnsi="仿宋" w:cs="仿宋_GB2312"/>
          <w:sz w:val="32"/>
          <w:szCs w:val="32"/>
        </w:rPr>
        <w:t>4</w:t>
      </w:r>
      <w:r>
        <w:rPr>
          <w:rFonts w:ascii="仿宋_GB2312" w:eastAsia="仿宋_GB2312" w:hAnsi="仿宋" w:cs="仿宋_GB2312" w:hint="eastAsia"/>
          <w:sz w:val="32"/>
          <w:szCs w:val="32"/>
        </w:rPr>
        <w:t>项；“超星杯”微课教学大赛一等奖</w:t>
      </w:r>
      <w:r>
        <w:rPr>
          <w:rFonts w:ascii="仿宋_GB2312" w:eastAsia="仿宋_GB2312" w:hAnsi="仿宋" w:cs="仿宋_GB2312"/>
          <w:sz w:val="32"/>
          <w:szCs w:val="32"/>
        </w:rPr>
        <w:t>2</w:t>
      </w:r>
      <w:r>
        <w:rPr>
          <w:rFonts w:ascii="仿宋_GB2312" w:eastAsia="仿宋_GB2312" w:hAnsi="仿宋" w:cs="仿宋_GB2312" w:hint="eastAsia"/>
          <w:sz w:val="32"/>
          <w:szCs w:val="32"/>
        </w:rPr>
        <w:t>项、二等奖</w:t>
      </w:r>
      <w:r>
        <w:rPr>
          <w:rFonts w:ascii="仿宋_GB2312" w:eastAsia="仿宋_GB2312" w:hAnsi="仿宋" w:cs="仿宋_GB2312"/>
          <w:sz w:val="32"/>
          <w:szCs w:val="32"/>
        </w:rPr>
        <w:t>5</w:t>
      </w:r>
      <w:r>
        <w:rPr>
          <w:rFonts w:ascii="仿宋_GB2312" w:eastAsia="仿宋_GB2312" w:hAnsi="仿宋" w:cs="仿宋_GB2312" w:hint="eastAsia"/>
          <w:sz w:val="32"/>
          <w:szCs w:val="32"/>
        </w:rPr>
        <w:t>项、三等奖</w:t>
      </w:r>
      <w:r>
        <w:rPr>
          <w:rFonts w:ascii="仿宋_GB2312" w:eastAsia="仿宋_GB2312" w:hAnsi="仿宋" w:cs="仿宋_GB2312"/>
          <w:sz w:val="32"/>
          <w:szCs w:val="32"/>
        </w:rPr>
        <w:t>4</w:t>
      </w:r>
      <w:r>
        <w:rPr>
          <w:rFonts w:ascii="仿宋_GB2312" w:eastAsia="仿宋_GB2312" w:hAnsi="仿宋" w:cs="仿宋_GB2312" w:hint="eastAsia"/>
          <w:sz w:val="32"/>
          <w:szCs w:val="32"/>
        </w:rPr>
        <w:t>项。2</w:t>
      </w:r>
      <w:r>
        <w:rPr>
          <w:rFonts w:ascii="仿宋_GB2312" w:eastAsia="仿宋_GB2312" w:hAnsi="仿宋_GB2312" w:cs="仿宋_GB2312" w:hint="eastAsia"/>
          <w:sz w:val="32"/>
          <w:szCs w:val="32"/>
        </w:rPr>
        <w:t>023年学生在职业技能比赛中获得二等奖1项、三等奖25项，在参加金砖国家技能发展与技术创新大赛等各类专业技能大赛中获得省级一等奖1项、二等奖5项、三等奖13项。</w:t>
      </w:r>
    </w:p>
    <w:tbl>
      <w:tblPr>
        <w:tblStyle w:val="af2"/>
        <w:tblW w:w="0" w:type="auto"/>
        <w:jc w:val="center"/>
        <w:tblLook w:val="04A0" w:firstRow="1" w:lastRow="0" w:firstColumn="1" w:lastColumn="0" w:noHBand="0" w:noVBand="1"/>
      </w:tblPr>
      <w:tblGrid>
        <w:gridCol w:w="6177"/>
        <w:gridCol w:w="2119"/>
      </w:tblGrid>
      <w:tr w:rsidR="000C6E35" w14:paraId="329B7FA6" w14:textId="77777777">
        <w:trPr>
          <w:jc w:val="center"/>
        </w:trPr>
        <w:tc>
          <w:tcPr>
            <w:tcW w:w="6204" w:type="dxa"/>
            <w:vAlign w:val="center"/>
          </w:tcPr>
          <w:p w14:paraId="78C9C42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2.3.1学校办学定位和人才培养目标与区域经济社会发展需求的适应</w:t>
            </w:r>
          </w:p>
        </w:tc>
        <w:tc>
          <w:tcPr>
            <w:tcW w:w="2126" w:type="dxa"/>
            <w:vAlign w:val="center"/>
          </w:tcPr>
          <w:p w14:paraId="6F7690B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062A2AF5" w14:textId="77777777">
        <w:trPr>
          <w:jc w:val="center"/>
        </w:trPr>
        <w:tc>
          <w:tcPr>
            <w:tcW w:w="8330" w:type="dxa"/>
            <w:gridSpan w:val="2"/>
          </w:tcPr>
          <w:p w14:paraId="127CC6D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 2023年办学定位和人才培养目标与区域经济社会发展需</w:t>
            </w:r>
            <w:r>
              <w:rPr>
                <w:rFonts w:ascii="仿宋_GB2312" w:eastAsia="仿宋_GB2312" w:hAnsi="仿宋" w:cs="黑体" w:hint="eastAsia"/>
                <w:sz w:val="28"/>
                <w:szCs w:val="28"/>
              </w:rPr>
              <w:lastRenderedPageBreak/>
              <w:t>求的适应度报告</w:t>
            </w:r>
          </w:p>
          <w:p w14:paraId="57E40CA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2.3.1-2 职业教育法律法规制度汇编</w:t>
            </w:r>
          </w:p>
          <w:p w14:paraId="62C63C8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2.3.1-3 中共中央、国务院《粤港澳大湾区发展规划纲要》</w:t>
            </w:r>
          </w:p>
          <w:p w14:paraId="6A0C18E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2.3.1-4 广东省国民经济和社会发展第十四个五年规划纲要</w:t>
            </w:r>
          </w:p>
          <w:p w14:paraId="6D2408F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2.3.1-5 广州市国民经济和社会发展第十四个五年规划和二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三五年远景目标的建议</w:t>
            </w:r>
          </w:p>
          <w:p w14:paraId="1A77FA2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2.3.1-6 广州华南商贸职业学院十四五建设与发展规划（2021—2025年）</w:t>
            </w:r>
          </w:p>
          <w:p w14:paraId="07C402D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2.3.1-7 广州华南商贸职业学院关于规范达标和品牌提升计划的实施方案（2019—2022年）</w:t>
            </w:r>
          </w:p>
          <w:p w14:paraId="05AD715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2.3.1-8 广州华南商贸职业学院“十四五”专业建设规划</w:t>
            </w:r>
          </w:p>
          <w:p w14:paraId="69E290F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2.3.1-9 广州华南商贸职业学院“十四五”专业建设规划调整方案</w:t>
            </w:r>
          </w:p>
          <w:p w14:paraId="33DF421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2.3.1-10 广州华南商贸职业学院专业建设管理办法</w:t>
            </w:r>
          </w:p>
          <w:p w14:paraId="16F6822F" w14:textId="5CD18592" w:rsidR="000C6E35" w:rsidRDefault="00000000" w:rsidP="00683ACD">
            <w:pPr>
              <w:spacing w:line="500" w:lineRule="exact"/>
              <w:jc w:val="left"/>
              <w:rPr>
                <w:rFonts w:ascii="仿宋_GB2312" w:eastAsia="仿宋_GB2312" w:hAnsi="仿宋" w:cs="黑体"/>
                <w:sz w:val="28"/>
                <w:szCs w:val="28"/>
              </w:rPr>
            </w:pPr>
            <w:r>
              <w:rPr>
                <w:rFonts w:ascii="仿宋_GB2312" w:eastAsia="仿宋_GB2312" w:hAnsi="仿宋" w:cs="黑体" w:hint="eastAsia"/>
                <w:sz w:val="28"/>
                <w:szCs w:val="28"/>
              </w:rPr>
              <w:t>2.3.1-11 广州华南商贸职业学院专业群体系构建方（2018-2023）</w:t>
            </w:r>
          </w:p>
          <w:p w14:paraId="09ED102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2.3.1-12 2023级专业人才培养方案</w:t>
            </w:r>
          </w:p>
          <w:p w14:paraId="6691822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2.3.1-13 学校2023年工作计划及总结</w:t>
            </w:r>
          </w:p>
          <w:p w14:paraId="773B182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2.3.1-14 第四批“广东省绿色学校”公示</w:t>
            </w:r>
          </w:p>
          <w:p w14:paraId="3119EE3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2.3.1-15 我校圆满完成“广东省绿色学校”创建成果抽检工作（广东省绿色学校新闻稿）</w:t>
            </w:r>
          </w:p>
          <w:p w14:paraId="4AD4F61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2.3.1-16 钟落潭镇“百企兴百村”先进单位</w:t>
            </w:r>
          </w:p>
          <w:p w14:paraId="66F2CEF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2.3.1-17 5+51+292！这些高校、院系、党支部上榜啦（党建样板支部新闻稿）</w:t>
            </w:r>
          </w:p>
          <w:p w14:paraId="0BF9B89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2.3.1-18 喜报！这个荣誉，全省唯一！（阳光排舞五星级学校新闻稿）</w:t>
            </w:r>
          </w:p>
        </w:tc>
      </w:tr>
    </w:tbl>
    <w:p w14:paraId="09A83258" w14:textId="77777777" w:rsidR="000628BC" w:rsidRDefault="000628BC" w:rsidP="000628BC">
      <w:bookmarkStart w:id="11" w:name="_Toc168606533"/>
    </w:p>
    <w:p w14:paraId="1ABEA6CA" w14:textId="6FA78BB9" w:rsidR="000C6E35" w:rsidRDefault="00000000" w:rsidP="000628BC">
      <w:pPr>
        <w:pStyle w:val="3"/>
        <w:spacing w:before="0" w:after="0" w:line="560" w:lineRule="exact"/>
        <w:ind w:firstLineChars="200" w:firstLine="643"/>
        <w:rPr>
          <w:rFonts w:ascii="仿宋" w:eastAsia="仿宋" w:hAnsi="仿宋"/>
        </w:rPr>
      </w:pPr>
      <w:r>
        <w:rPr>
          <w:rFonts w:ascii="仿宋" w:eastAsia="仿宋" w:hAnsi="仿宋" w:hint="eastAsia"/>
        </w:rPr>
        <w:lastRenderedPageBreak/>
        <w:t>2.3.2专业设置与区域重点产业或人才紧缺领域匹配度（100%）</w:t>
      </w:r>
      <w:bookmarkEnd w:id="11"/>
    </w:p>
    <w:p w14:paraId="1F114630" w14:textId="6CFE0DAD"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学校紧跟广东省、广州市产业发展趋势，对接《广东省国民经济和社会发展第十四个五年规划和2035年远景目标纲要》《广东省推动服务贸易高质量发展行动计划（2021—2025年）》《广东省 “数字湾区”建设三年行动方案》等省重点产业规划，设置了软件技术、电子商务等</w:t>
      </w:r>
      <w:r>
        <w:rPr>
          <w:rFonts w:ascii="仿宋_GB2312" w:eastAsia="仿宋_GB2312" w:hAnsi="仿宋_GB2312" w:cs="仿宋_GB2312"/>
          <w:sz w:val="32"/>
          <w:szCs w:val="32"/>
        </w:rPr>
        <w:t>41</w:t>
      </w:r>
      <w:r>
        <w:rPr>
          <w:rFonts w:ascii="仿宋_GB2312" w:eastAsia="仿宋_GB2312" w:hAnsi="仿宋_GB2312" w:cs="仿宋_GB2312" w:hint="eastAsia"/>
          <w:sz w:val="32"/>
          <w:szCs w:val="32"/>
        </w:rPr>
        <w:t>个专业。其中与区域重点产业对接的专业数达</w:t>
      </w:r>
      <w:r>
        <w:rPr>
          <w:rFonts w:ascii="仿宋_GB2312" w:eastAsia="仿宋_GB2312" w:hAnsi="仿宋_GB2312" w:cs="仿宋_GB2312"/>
          <w:sz w:val="32"/>
          <w:szCs w:val="32"/>
        </w:rPr>
        <w:t>41</w:t>
      </w:r>
      <w:r>
        <w:rPr>
          <w:rFonts w:ascii="仿宋_GB2312" w:eastAsia="仿宋_GB2312" w:hAnsi="仿宋_GB2312" w:cs="仿宋_GB2312" w:hint="eastAsia"/>
          <w:sz w:val="32"/>
          <w:szCs w:val="32"/>
        </w:rPr>
        <w:t>个，专业设置与区域重点产业匹配度达100%。聚焦区域重点发展新兴信息技术服务、现代服务业、数字创意、生物医药与健康等产业或产业集群，重点打造了软件技术、电子商务等7个专业群，其中软件技术专业群为省级高水平专业群，紧贴区域重点领域产业和支柱产业，形成特色鲜明的专业结构。</w:t>
      </w:r>
    </w:p>
    <w:p w14:paraId="74BE58C1" w14:textId="77777777" w:rsidR="000C6E35" w:rsidRDefault="00000000">
      <w:pPr>
        <w:autoSpaceDE w:val="0"/>
        <w:autoSpaceDN w:val="0"/>
        <w:adjustRightInd w:val="0"/>
        <w:spacing w:line="560" w:lineRule="exact"/>
        <w:jc w:val="center"/>
        <w:rPr>
          <w:rFonts w:ascii="仿宋_GB2312" w:eastAsia="仿宋_GB2312" w:hAnsi="仿宋"/>
          <w:bCs/>
          <w:sz w:val="28"/>
          <w:szCs w:val="28"/>
        </w:rPr>
      </w:pPr>
      <w:r>
        <w:rPr>
          <w:rFonts w:ascii="仿宋_GB2312" w:eastAsia="仿宋_GB2312" w:hAnsi="仿宋" w:hint="eastAsia"/>
          <w:bCs/>
          <w:sz w:val="28"/>
          <w:szCs w:val="28"/>
        </w:rPr>
        <w:t>表2-3 专业设置与区域重点产业匹配情况表</w:t>
      </w:r>
    </w:p>
    <w:tbl>
      <w:tblPr>
        <w:tblStyle w:val="12"/>
        <w:tblW w:w="0" w:type="auto"/>
        <w:tblInd w:w="-1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1230"/>
        <w:gridCol w:w="1559"/>
        <w:gridCol w:w="1475"/>
        <w:gridCol w:w="1367"/>
        <w:gridCol w:w="2665"/>
      </w:tblGrid>
      <w:tr w:rsidR="000C6E35" w14:paraId="41ABCD25" w14:textId="77777777" w:rsidTr="00675687">
        <w:trPr>
          <w:trHeight w:val="510"/>
          <w:tblHeader/>
        </w:trPr>
        <w:tc>
          <w:tcPr>
            <w:tcW w:w="1230" w:type="dxa"/>
            <w:shd w:val="clear" w:color="auto" w:fill="00B0F0"/>
            <w:vAlign w:val="center"/>
          </w:tcPr>
          <w:p w14:paraId="455FE298" w14:textId="77777777" w:rsidR="000C6E35" w:rsidRDefault="00000000">
            <w:pPr>
              <w:autoSpaceDE w:val="0"/>
              <w:autoSpaceDN w:val="0"/>
              <w:adjustRightInd w:val="0"/>
              <w:spacing w:line="300" w:lineRule="exact"/>
              <w:jc w:val="center"/>
              <w:rPr>
                <w:rFonts w:ascii="黑体" w:eastAsia="黑体" w:hAnsi="黑体"/>
                <w:b/>
                <w:bCs/>
                <w:sz w:val="24"/>
              </w:rPr>
            </w:pPr>
            <w:r>
              <w:rPr>
                <w:rFonts w:ascii="黑体" w:eastAsia="黑体" w:hAnsi="黑体" w:hint="eastAsia"/>
                <w:b/>
                <w:bCs/>
                <w:sz w:val="24"/>
              </w:rPr>
              <w:t>专业群名称</w:t>
            </w:r>
          </w:p>
        </w:tc>
        <w:tc>
          <w:tcPr>
            <w:tcW w:w="1559" w:type="dxa"/>
            <w:shd w:val="clear" w:color="auto" w:fill="00B0F0"/>
            <w:vAlign w:val="center"/>
          </w:tcPr>
          <w:p w14:paraId="0A84AC13" w14:textId="77777777" w:rsidR="000C6E35" w:rsidRDefault="00000000">
            <w:pPr>
              <w:autoSpaceDE w:val="0"/>
              <w:autoSpaceDN w:val="0"/>
              <w:adjustRightInd w:val="0"/>
              <w:spacing w:line="300" w:lineRule="exact"/>
              <w:jc w:val="center"/>
              <w:rPr>
                <w:rFonts w:ascii="黑体" w:eastAsia="黑体" w:hAnsi="黑体"/>
                <w:b/>
                <w:bCs/>
                <w:sz w:val="24"/>
              </w:rPr>
            </w:pPr>
            <w:r>
              <w:rPr>
                <w:rFonts w:ascii="黑体" w:eastAsia="黑体" w:hAnsi="黑体" w:hint="eastAsia"/>
                <w:b/>
                <w:bCs/>
                <w:sz w:val="24"/>
              </w:rPr>
              <w:t>群专业</w:t>
            </w:r>
          </w:p>
        </w:tc>
        <w:tc>
          <w:tcPr>
            <w:tcW w:w="1475" w:type="dxa"/>
            <w:shd w:val="clear" w:color="auto" w:fill="00B0F0"/>
            <w:vAlign w:val="center"/>
          </w:tcPr>
          <w:p w14:paraId="1ECA19FD" w14:textId="77777777" w:rsidR="000C6E35" w:rsidRDefault="00000000">
            <w:pPr>
              <w:autoSpaceDE w:val="0"/>
              <w:autoSpaceDN w:val="0"/>
              <w:adjustRightInd w:val="0"/>
              <w:spacing w:line="300" w:lineRule="exact"/>
              <w:jc w:val="center"/>
              <w:rPr>
                <w:rFonts w:ascii="黑体" w:eastAsia="黑体" w:hAnsi="黑体"/>
                <w:b/>
                <w:bCs/>
                <w:sz w:val="24"/>
              </w:rPr>
            </w:pPr>
            <w:r>
              <w:rPr>
                <w:rFonts w:ascii="黑体" w:eastAsia="黑体" w:hAnsi="黑体" w:hint="eastAsia"/>
                <w:b/>
                <w:bCs/>
                <w:sz w:val="24"/>
              </w:rPr>
              <w:t>辐射专业</w:t>
            </w:r>
          </w:p>
        </w:tc>
        <w:tc>
          <w:tcPr>
            <w:tcW w:w="1367" w:type="dxa"/>
            <w:shd w:val="clear" w:color="auto" w:fill="00B0F0"/>
            <w:vAlign w:val="center"/>
          </w:tcPr>
          <w:p w14:paraId="4A53C485" w14:textId="77777777" w:rsidR="000C6E35" w:rsidRDefault="00000000">
            <w:pPr>
              <w:autoSpaceDE w:val="0"/>
              <w:autoSpaceDN w:val="0"/>
              <w:adjustRightInd w:val="0"/>
              <w:spacing w:line="300" w:lineRule="exact"/>
              <w:jc w:val="center"/>
              <w:rPr>
                <w:rFonts w:ascii="黑体" w:eastAsia="黑体" w:hAnsi="黑体"/>
                <w:b/>
                <w:bCs/>
                <w:sz w:val="24"/>
              </w:rPr>
            </w:pPr>
            <w:r>
              <w:rPr>
                <w:rFonts w:ascii="黑体" w:eastAsia="黑体" w:hAnsi="黑体" w:hint="eastAsia"/>
                <w:b/>
                <w:bCs/>
                <w:sz w:val="24"/>
              </w:rPr>
              <w:t>对接区域重点产业</w:t>
            </w:r>
          </w:p>
        </w:tc>
        <w:tc>
          <w:tcPr>
            <w:tcW w:w="2665" w:type="dxa"/>
            <w:shd w:val="clear" w:color="auto" w:fill="00B0F0"/>
            <w:vAlign w:val="center"/>
          </w:tcPr>
          <w:p w14:paraId="0AA6F258" w14:textId="77777777" w:rsidR="000C6E35" w:rsidRDefault="00000000">
            <w:pPr>
              <w:autoSpaceDE w:val="0"/>
              <w:autoSpaceDN w:val="0"/>
              <w:adjustRightInd w:val="0"/>
              <w:spacing w:line="300" w:lineRule="exact"/>
              <w:jc w:val="center"/>
              <w:rPr>
                <w:rFonts w:ascii="黑体" w:eastAsia="黑体" w:hAnsi="黑体"/>
                <w:b/>
                <w:bCs/>
                <w:sz w:val="24"/>
              </w:rPr>
            </w:pPr>
            <w:r>
              <w:rPr>
                <w:rFonts w:ascii="黑体" w:eastAsia="黑体" w:hAnsi="黑体" w:hint="eastAsia"/>
                <w:b/>
                <w:bCs/>
                <w:sz w:val="24"/>
              </w:rPr>
              <w:t>产业规划文件</w:t>
            </w:r>
          </w:p>
        </w:tc>
      </w:tr>
      <w:tr w:rsidR="000C6E35" w14:paraId="08100D7F" w14:textId="77777777" w:rsidTr="00675687">
        <w:trPr>
          <w:trHeight w:val="3006"/>
        </w:trPr>
        <w:tc>
          <w:tcPr>
            <w:tcW w:w="1230" w:type="dxa"/>
            <w:shd w:val="clear" w:color="auto" w:fill="auto"/>
            <w:vAlign w:val="center"/>
          </w:tcPr>
          <w:p w14:paraId="76E9E09A"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软件技术专业群</w:t>
            </w:r>
          </w:p>
          <w:p w14:paraId="055A5DD3"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（省级）</w:t>
            </w:r>
          </w:p>
        </w:tc>
        <w:tc>
          <w:tcPr>
            <w:tcW w:w="1559" w:type="dxa"/>
            <w:shd w:val="clear" w:color="auto" w:fill="auto"/>
            <w:vAlign w:val="center"/>
          </w:tcPr>
          <w:p w14:paraId="76CE0E16"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软件技术、计算机应用技术、计算机网络技术、数字媒体技术、</w:t>
            </w:r>
            <w:r>
              <w:rPr>
                <w:rFonts w:asciiTheme="minorEastAsia" w:hAnsiTheme="minorEastAsia"/>
                <w:sz w:val="24"/>
              </w:rPr>
              <w:t>大数据技术</w:t>
            </w:r>
          </w:p>
        </w:tc>
        <w:tc>
          <w:tcPr>
            <w:tcW w:w="1475" w:type="dxa"/>
            <w:shd w:val="clear" w:color="auto" w:fill="auto"/>
            <w:vAlign w:val="center"/>
          </w:tcPr>
          <w:p w14:paraId="59FF6929"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物联网应用技术、虚拟现实技术应用、人工智能技术应用、电子竞技运动与管理</w:t>
            </w:r>
          </w:p>
        </w:tc>
        <w:tc>
          <w:tcPr>
            <w:tcW w:w="1367" w:type="dxa"/>
            <w:shd w:val="clear" w:color="auto" w:fill="auto"/>
            <w:vAlign w:val="center"/>
          </w:tcPr>
          <w:p w14:paraId="36723DCF"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软件和信息技术服务产业</w:t>
            </w:r>
          </w:p>
          <w:p w14:paraId="57BA07F6"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新一代信息技术</w:t>
            </w:r>
          </w:p>
          <w:p w14:paraId="16D05970"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数字创意</w:t>
            </w:r>
          </w:p>
        </w:tc>
        <w:tc>
          <w:tcPr>
            <w:tcW w:w="2665" w:type="dxa"/>
            <w:shd w:val="clear" w:color="auto" w:fill="auto"/>
            <w:vAlign w:val="center"/>
          </w:tcPr>
          <w:p w14:paraId="5203D4D5"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 “数字湾区”建设三年行动方案》（粤办函〔2023〕297号）</w:t>
            </w:r>
          </w:p>
          <w:p w14:paraId="7808E397"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《广东省发展软件与信息服务战略性支柱产业集群行动计划（2021—2025年）》（粤工信息软〔2020〕137号）</w:t>
            </w:r>
          </w:p>
        </w:tc>
      </w:tr>
      <w:tr w:rsidR="000C6E35" w14:paraId="6610F224" w14:textId="77777777" w:rsidTr="00675687">
        <w:trPr>
          <w:trHeight w:val="3140"/>
        </w:trPr>
        <w:tc>
          <w:tcPr>
            <w:tcW w:w="1230" w:type="dxa"/>
            <w:shd w:val="clear" w:color="auto" w:fill="auto"/>
            <w:vAlign w:val="center"/>
          </w:tcPr>
          <w:p w14:paraId="6AE27B81"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lastRenderedPageBreak/>
              <w:t>电子商务专业群</w:t>
            </w:r>
          </w:p>
          <w:p w14:paraId="0DA8F0D0"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（校级）</w:t>
            </w:r>
          </w:p>
        </w:tc>
        <w:tc>
          <w:tcPr>
            <w:tcW w:w="1559" w:type="dxa"/>
            <w:shd w:val="clear" w:color="auto" w:fill="auto"/>
            <w:vAlign w:val="center"/>
          </w:tcPr>
          <w:p w14:paraId="252B133C"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电子商务、市场营销、国际经济与贸易、现代物流管理</w:t>
            </w:r>
          </w:p>
        </w:tc>
        <w:tc>
          <w:tcPr>
            <w:tcW w:w="1475" w:type="dxa"/>
            <w:shd w:val="clear" w:color="auto" w:fill="auto"/>
            <w:vAlign w:val="center"/>
          </w:tcPr>
          <w:p w14:paraId="008DBD11"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网络营销与直播电商、跨境电子商务、</w:t>
            </w:r>
            <w:r>
              <w:rPr>
                <w:rFonts w:asciiTheme="minorEastAsia" w:hAnsiTheme="minorEastAsia"/>
                <w:sz w:val="24"/>
              </w:rPr>
              <w:t>商务</w:t>
            </w:r>
            <w:r>
              <w:rPr>
                <w:rFonts w:asciiTheme="minorEastAsia" w:hAnsiTheme="minorEastAsia" w:hint="eastAsia"/>
                <w:sz w:val="24"/>
              </w:rPr>
              <w:t>英语</w:t>
            </w:r>
          </w:p>
        </w:tc>
        <w:tc>
          <w:tcPr>
            <w:tcW w:w="1367" w:type="dxa"/>
            <w:shd w:val="clear" w:color="auto" w:fill="auto"/>
            <w:vAlign w:val="center"/>
          </w:tcPr>
          <w:p w14:paraId="589AE79A"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现代服务业</w:t>
            </w:r>
          </w:p>
          <w:p w14:paraId="49B3E227"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电子商务</w:t>
            </w:r>
          </w:p>
        </w:tc>
        <w:tc>
          <w:tcPr>
            <w:tcW w:w="2665" w:type="dxa"/>
            <w:shd w:val="clear" w:color="auto" w:fill="auto"/>
            <w:vAlign w:val="center"/>
          </w:tcPr>
          <w:p w14:paraId="14F7C3FE"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《广东省国民经济和社会发展第十四个五年规划和2035年远景目标纲要》（粤府〔2021〕28号）</w:t>
            </w:r>
          </w:p>
          <w:p w14:paraId="0026A83E"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《广东省推动服务贸易高质量发展行动计划（2021—2025年）》（粤府函〔2022〕3号）</w:t>
            </w:r>
          </w:p>
        </w:tc>
      </w:tr>
      <w:tr w:rsidR="000C6E35" w14:paraId="13A7D8D3" w14:textId="77777777" w:rsidTr="00675687">
        <w:trPr>
          <w:trHeight w:val="2626"/>
        </w:trPr>
        <w:tc>
          <w:tcPr>
            <w:tcW w:w="1230" w:type="dxa"/>
            <w:shd w:val="clear" w:color="auto" w:fill="auto"/>
            <w:vAlign w:val="center"/>
          </w:tcPr>
          <w:p w14:paraId="332641F2"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工商企业管理专业群</w:t>
            </w:r>
          </w:p>
          <w:p w14:paraId="5DBCB43C"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（校级）</w:t>
            </w:r>
          </w:p>
        </w:tc>
        <w:tc>
          <w:tcPr>
            <w:tcW w:w="1559" w:type="dxa"/>
            <w:shd w:val="clear" w:color="auto" w:fill="auto"/>
            <w:vAlign w:val="center"/>
          </w:tcPr>
          <w:p w14:paraId="2B5B3B0A"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工商企业管理、人力资源管理、会展策划与管理、城市轨道交通运营管理</w:t>
            </w:r>
          </w:p>
        </w:tc>
        <w:tc>
          <w:tcPr>
            <w:tcW w:w="1475" w:type="dxa"/>
            <w:shd w:val="clear" w:color="auto" w:fill="auto"/>
            <w:vAlign w:val="center"/>
          </w:tcPr>
          <w:p w14:paraId="65F4AEEB"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旅游管理、酒店管理与数字化运营、体育运营与管理</w:t>
            </w:r>
          </w:p>
        </w:tc>
        <w:tc>
          <w:tcPr>
            <w:tcW w:w="1367" w:type="dxa"/>
            <w:shd w:val="clear" w:color="auto" w:fill="auto"/>
            <w:vAlign w:val="center"/>
          </w:tcPr>
          <w:p w14:paraId="76E767BA"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现代服务业</w:t>
            </w:r>
          </w:p>
        </w:tc>
        <w:tc>
          <w:tcPr>
            <w:tcW w:w="2665" w:type="dxa"/>
            <w:shd w:val="clear" w:color="auto" w:fill="auto"/>
            <w:vAlign w:val="center"/>
          </w:tcPr>
          <w:p w14:paraId="26833C2A"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《广东省推动服务贸易高质量发展行动计划（2021—2025年）》（粤府函〔2022〕3号）</w:t>
            </w:r>
          </w:p>
        </w:tc>
      </w:tr>
      <w:tr w:rsidR="000C6E35" w14:paraId="57C6D072" w14:textId="77777777" w:rsidTr="00675687">
        <w:trPr>
          <w:trHeight w:val="2240"/>
        </w:trPr>
        <w:tc>
          <w:tcPr>
            <w:tcW w:w="1230" w:type="dxa"/>
            <w:shd w:val="clear" w:color="auto" w:fill="auto"/>
            <w:vAlign w:val="center"/>
          </w:tcPr>
          <w:p w14:paraId="2935C7A8"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大数据与会计专业群</w:t>
            </w:r>
          </w:p>
          <w:p w14:paraId="0F3949EE"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（校级）</w:t>
            </w:r>
          </w:p>
        </w:tc>
        <w:tc>
          <w:tcPr>
            <w:tcW w:w="1559" w:type="dxa"/>
            <w:shd w:val="clear" w:color="auto" w:fill="auto"/>
            <w:vAlign w:val="center"/>
          </w:tcPr>
          <w:p w14:paraId="23D5F765"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大数据与会计、大数据与财务管理、金融服务与管理</w:t>
            </w:r>
          </w:p>
        </w:tc>
        <w:tc>
          <w:tcPr>
            <w:tcW w:w="1475" w:type="dxa"/>
            <w:shd w:val="clear" w:color="auto" w:fill="auto"/>
            <w:vAlign w:val="center"/>
          </w:tcPr>
          <w:p w14:paraId="62809F8D"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电子商务、跨境电子商务、</w:t>
            </w:r>
            <w:r>
              <w:rPr>
                <w:rFonts w:asciiTheme="minorEastAsia" w:hAnsiTheme="minorEastAsia"/>
                <w:sz w:val="24"/>
              </w:rPr>
              <w:t>国际经济与贸易</w:t>
            </w:r>
          </w:p>
        </w:tc>
        <w:tc>
          <w:tcPr>
            <w:tcW w:w="1367" w:type="dxa"/>
            <w:shd w:val="clear" w:color="auto" w:fill="auto"/>
            <w:vAlign w:val="center"/>
          </w:tcPr>
          <w:p w14:paraId="7B75D776"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现代服务业</w:t>
            </w:r>
          </w:p>
        </w:tc>
        <w:tc>
          <w:tcPr>
            <w:tcW w:w="2665" w:type="dxa"/>
            <w:shd w:val="clear" w:color="auto" w:fill="auto"/>
            <w:vAlign w:val="center"/>
          </w:tcPr>
          <w:p w14:paraId="72D7B1A4"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《广东省推动服务贸易高质量发展行动计划（2021—2025年）》（粤府函〔2022〕3号）</w:t>
            </w:r>
          </w:p>
        </w:tc>
      </w:tr>
      <w:tr w:rsidR="000C6E35" w14:paraId="60F5C3C0" w14:textId="77777777" w:rsidTr="00675687">
        <w:trPr>
          <w:trHeight w:val="2558"/>
        </w:trPr>
        <w:tc>
          <w:tcPr>
            <w:tcW w:w="1230" w:type="dxa"/>
            <w:shd w:val="clear" w:color="auto" w:fill="auto"/>
            <w:vAlign w:val="center"/>
          </w:tcPr>
          <w:p w14:paraId="0137869A"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商务英语专业群</w:t>
            </w:r>
          </w:p>
          <w:p w14:paraId="4A33659C"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（校级）</w:t>
            </w:r>
          </w:p>
        </w:tc>
        <w:tc>
          <w:tcPr>
            <w:tcW w:w="1559" w:type="dxa"/>
            <w:shd w:val="clear" w:color="auto" w:fill="auto"/>
            <w:vAlign w:val="center"/>
          </w:tcPr>
          <w:p w14:paraId="30CDFD32"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商务英语、商务日语、跨境电子商务</w:t>
            </w:r>
          </w:p>
        </w:tc>
        <w:tc>
          <w:tcPr>
            <w:tcW w:w="1475" w:type="dxa"/>
            <w:shd w:val="clear" w:color="auto" w:fill="auto"/>
            <w:vAlign w:val="center"/>
          </w:tcPr>
          <w:p w14:paraId="69773F34"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电子商务、</w:t>
            </w:r>
            <w:r>
              <w:rPr>
                <w:rFonts w:asciiTheme="minorEastAsia" w:hAnsiTheme="minorEastAsia"/>
                <w:sz w:val="24"/>
              </w:rPr>
              <w:t>网络营销与直播</w:t>
            </w:r>
            <w:r>
              <w:rPr>
                <w:rFonts w:asciiTheme="minorEastAsia" w:hAnsiTheme="minorEastAsia" w:hint="eastAsia"/>
                <w:sz w:val="24"/>
              </w:rPr>
              <w:t>、</w:t>
            </w:r>
            <w:r>
              <w:rPr>
                <w:rFonts w:asciiTheme="minorEastAsia" w:hAnsiTheme="minorEastAsia"/>
                <w:sz w:val="24"/>
              </w:rPr>
              <w:t>国际经济与贸易</w:t>
            </w:r>
            <w:r>
              <w:rPr>
                <w:rFonts w:asciiTheme="minorEastAsia" w:hAnsiTheme="minorEastAsia" w:hint="eastAsia"/>
                <w:sz w:val="24"/>
              </w:rPr>
              <w:t>、</w:t>
            </w:r>
            <w:r>
              <w:rPr>
                <w:rFonts w:asciiTheme="minorEastAsia" w:hAnsiTheme="minorEastAsia"/>
                <w:sz w:val="24"/>
              </w:rPr>
              <w:t>会展策划与管理、</w:t>
            </w:r>
            <w:r>
              <w:rPr>
                <w:rFonts w:asciiTheme="minorEastAsia" w:hAnsiTheme="minorEastAsia" w:hint="eastAsia"/>
                <w:sz w:val="24"/>
              </w:rPr>
              <w:t>旅游</w:t>
            </w:r>
            <w:r>
              <w:rPr>
                <w:rFonts w:asciiTheme="minorEastAsia" w:hAnsiTheme="minorEastAsia"/>
                <w:sz w:val="24"/>
              </w:rPr>
              <w:t>管理</w:t>
            </w:r>
          </w:p>
        </w:tc>
        <w:tc>
          <w:tcPr>
            <w:tcW w:w="1367" w:type="dxa"/>
            <w:shd w:val="clear" w:color="auto" w:fill="auto"/>
            <w:vAlign w:val="center"/>
          </w:tcPr>
          <w:p w14:paraId="1EC09824"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现代服务业</w:t>
            </w:r>
          </w:p>
        </w:tc>
        <w:tc>
          <w:tcPr>
            <w:tcW w:w="2665" w:type="dxa"/>
            <w:shd w:val="clear" w:color="auto" w:fill="auto"/>
            <w:vAlign w:val="center"/>
          </w:tcPr>
          <w:p w14:paraId="5D996648"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《广东省推动服务贸易高质量发展行动计划（2021—2025年）》（粤府函〔2022〕3号）</w:t>
            </w:r>
          </w:p>
        </w:tc>
      </w:tr>
      <w:tr w:rsidR="000C6E35" w14:paraId="740B6EF8" w14:textId="77777777" w:rsidTr="00675687">
        <w:trPr>
          <w:trHeight w:val="1707"/>
        </w:trPr>
        <w:tc>
          <w:tcPr>
            <w:tcW w:w="1230" w:type="dxa"/>
            <w:shd w:val="clear" w:color="auto" w:fill="auto"/>
            <w:vAlign w:val="center"/>
          </w:tcPr>
          <w:p w14:paraId="4F6396A8"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视觉传达设计专业群</w:t>
            </w:r>
          </w:p>
          <w:p w14:paraId="3A97992D"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（校级）</w:t>
            </w:r>
          </w:p>
        </w:tc>
        <w:tc>
          <w:tcPr>
            <w:tcW w:w="1559" w:type="dxa"/>
            <w:shd w:val="clear" w:color="auto" w:fill="auto"/>
            <w:vAlign w:val="center"/>
          </w:tcPr>
          <w:p w14:paraId="64DC2DA2"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视觉传达设计、室内艺术设计、环境艺术设计</w:t>
            </w:r>
          </w:p>
        </w:tc>
        <w:tc>
          <w:tcPr>
            <w:tcW w:w="1475" w:type="dxa"/>
            <w:shd w:val="clear" w:color="auto" w:fill="auto"/>
            <w:vAlign w:val="center"/>
          </w:tcPr>
          <w:p w14:paraId="6DCF9B55" w14:textId="77777777" w:rsidR="000C6E35" w:rsidRDefault="00000000">
            <w:pPr>
              <w:spacing w:line="300" w:lineRule="exact"/>
              <w:jc w:val="center"/>
              <w:rPr>
                <w:rFonts w:asciiTheme="minorEastAsia" w:hAnsiTheme="minorEastAsia"/>
                <w:sz w:val="24"/>
              </w:rPr>
            </w:pPr>
            <w:r>
              <w:rPr>
                <w:rFonts w:asciiTheme="minorEastAsia" w:hAnsiTheme="minorEastAsia" w:hint="eastAsia"/>
                <w:sz w:val="24"/>
              </w:rPr>
              <w:t>影视动画、网络新闻与传播</w:t>
            </w:r>
          </w:p>
        </w:tc>
        <w:tc>
          <w:tcPr>
            <w:tcW w:w="1367" w:type="dxa"/>
            <w:shd w:val="clear" w:color="auto" w:fill="auto"/>
            <w:vAlign w:val="center"/>
          </w:tcPr>
          <w:p w14:paraId="5086F2E8"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数字文化创意</w:t>
            </w:r>
          </w:p>
        </w:tc>
        <w:tc>
          <w:tcPr>
            <w:tcW w:w="2665" w:type="dxa"/>
            <w:shd w:val="clear" w:color="auto" w:fill="auto"/>
            <w:vAlign w:val="center"/>
          </w:tcPr>
          <w:p w14:paraId="64217ED4"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《广东省制造业高质量发展“十四五”规划》（粤府〔2021〕53号）</w:t>
            </w:r>
          </w:p>
        </w:tc>
      </w:tr>
      <w:tr w:rsidR="000C6E35" w14:paraId="47CD3336" w14:textId="77777777" w:rsidTr="00675687">
        <w:trPr>
          <w:trHeight w:val="2524"/>
        </w:trPr>
        <w:tc>
          <w:tcPr>
            <w:tcW w:w="1230" w:type="dxa"/>
            <w:shd w:val="clear" w:color="auto" w:fill="auto"/>
            <w:vAlign w:val="center"/>
          </w:tcPr>
          <w:p w14:paraId="75AD05C5"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lastRenderedPageBreak/>
              <w:t>护理专业群</w:t>
            </w:r>
          </w:p>
          <w:p w14:paraId="09C34324" w14:textId="77777777" w:rsidR="000C6E35" w:rsidRDefault="00000000">
            <w:pPr>
              <w:autoSpaceDE w:val="0"/>
              <w:autoSpaceDN w:val="0"/>
              <w:adjustRightInd w:val="0"/>
              <w:spacing w:line="300" w:lineRule="exact"/>
              <w:jc w:val="center"/>
              <w:rPr>
                <w:rFonts w:asciiTheme="minorEastAsia" w:hAnsiTheme="minorEastAsia"/>
                <w:b/>
                <w:sz w:val="24"/>
              </w:rPr>
            </w:pPr>
            <w:r>
              <w:rPr>
                <w:rFonts w:asciiTheme="minorEastAsia" w:hAnsiTheme="minorEastAsia" w:hint="eastAsia"/>
                <w:b/>
                <w:sz w:val="24"/>
              </w:rPr>
              <w:t>（校级）</w:t>
            </w:r>
          </w:p>
        </w:tc>
        <w:tc>
          <w:tcPr>
            <w:tcW w:w="1559" w:type="dxa"/>
            <w:shd w:val="clear" w:color="auto" w:fill="auto"/>
            <w:vAlign w:val="center"/>
          </w:tcPr>
          <w:p w14:paraId="22F37733"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护理、中药学、婴幼儿托育服务与管理</w:t>
            </w:r>
          </w:p>
        </w:tc>
        <w:tc>
          <w:tcPr>
            <w:tcW w:w="1475" w:type="dxa"/>
            <w:shd w:val="clear" w:color="auto" w:fill="auto"/>
            <w:vAlign w:val="center"/>
          </w:tcPr>
          <w:p w14:paraId="71309F10" w14:textId="77777777" w:rsidR="000C6E35" w:rsidRDefault="00000000">
            <w:pPr>
              <w:spacing w:line="300" w:lineRule="exact"/>
              <w:jc w:val="center"/>
              <w:rPr>
                <w:rFonts w:asciiTheme="minorEastAsia" w:hAnsiTheme="minorEastAsia"/>
                <w:sz w:val="24"/>
              </w:rPr>
            </w:pPr>
            <w:r>
              <w:rPr>
                <w:rFonts w:asciiTheme="minorEastAsia" w:hAnsiTheme="minorEastAsia" w:hint="eastAsia"/>
                <w:sz w:val="24"/>
              </w:rPr>
              <w:t>中医康复技术、助产、药学、口腔医学技术、体育保健与康复、社会体育</w:t>
            </w:r>
          </w:p>
        </w:tc>
        <w:tc>
          <w:tcPr>
            <w:tcW w:w="1367" w:type="dxa"/>
            <w:shd w:val="clear" w:color="auto" w:fill="auto"/>
            <w:vAlign w:val="center"/>
          </w:tcPr>
          <w:p w14:paraId="71532A36" w14:textId="77777777" w:rsidR="000C6E35" w:rsidRDefault="00000000">
            <w:pPr>
              <w:autoSpaceDE w:val="0"/>
              <w:autoSpaceDN w:val="0"/>
              <w:adjustRightInd w:val="0"/>
              <w:spacing w:line="300" w:lineRule="exact"/>
              <w:jc w:val="center"/>
              <w:rPr>
                <w:rFonts w:asciiTheme="minorEastAsia" w:hAnsiTheme="minorEastAsia"/>
                <w:sz w:val="24"/>
              </w:rPr>
            </w:pPr>
            <w:r>
              <w:rPr>
                <w:rFonts w:asciiTheme="minorEastAsia" w:hAnsiTheme="minorEastAsia" w:hint="eastAsia"/>
                <w:sz w:val="24"/>
              </w:rPr>
              <w:t>生物医药与健康</w:t>
            </w:r>
          </w:p>
        </w:tc>
        <w:tc>
          <w:tcPr>
            <w:tcW w:w="2665" w:type="dxa"/>
            <w:shd w:val="clear" w:color="auto" w:fill="auto"/>
            <w:vAlign w:val="center"/>
          </w:tcPr>
          <w:p w14:paraId="1E874E22" w14:textId="77777777" w:rsidR="000C6E35" w:rsidRDefault="00000000">
            <w:pPr>
              <w:autoSpaceDE w:val="0"/>
              <w:autoSpaceDN w:val="0"/>
              <w:adjustRightInd w:val="0"/>
              <w:spacing w:line="300" w:lineRule="exact"/>
              <w:jc w:val="left"/>
              <w:rPr>
                <w:rFonts w:asciiTheme="minorEastAsia" w:hAnsiTheme="minorEastAsia"/>
                <w:sz w:val="24"/>
              </w:rPr>
            </w:pPr>
            <w:r>
              <w:rPr>
                <w:rFonts w:asciiTheme="minorEastAsia" w:hAnsiTheme="minorEastAsia" w:hint="eastAsia"/>
                <w:sz w:val="24"/>
              </w:rPr>
              <w:t>《广东省卫生健康事业发展“十四五”规划》（粤府办〔2021〕43号）</w:t>
            </w:r>
          </w:p>
        </w:tc>
      </w:tr>
    </w:tbl>
    <w:p w14:paraId="1089EB10" w14:textId="77777777" w:rsidR="00683ACD" w:rsidRDefault="00683ACD"/>
    <w:tbl>
      <w:tblPr>
        <w:tblStyle w:val="af2"/>
        <w:tblW w:w="0" w:type="auto"/>
        <w:jc w:val="center"/>
        <w:tblLook w:val="04A0" w:firstRow="1" w:lastRow="0" w:firstColumn="1" w:lastColumn="0" w:noHBand="0" w:noVBand="1"/>
      </w:tblPr>
      <w:tblGrid>
        <w:gridCol w:w="6232"/>
        <w:gridCol w:w="2064"/>
      </w:tblGrid>
      <w:tr w:rsidR="000C6E35" w14:paraId="4DAC6662" w14:textId="77777777" w:rsidTr="00F240F0">
        <w:trPr>
          <w:jc w:val="center"/>
        </w:trPr>
        <w:tc>
          <w:tcPr>
            <w:tcW w:w="6232" w:type="dxa"/>
            <w:vAlign w:val="center"/>
          </w:tcPr>
          <w:p w14:paraId="78D996F5" w14:textId="77777777" w:rsidR="000C6E35" w:rsidRDefault="00000000" w:rsidP="00F240F0">
            <w:pPr>
              <w:spacing w:line="500" w:lineRule="exact"/>
              <w:ind w:left="34" w:hangingChars="12" w:hanging="34"/>
              <w:rPr>
                <w:rFonts w:ascii="仿宋_GB2312" w:eastAsia="仿宋_GB2312" w:hAnsi="仿宋" w:cs="黑体"/>
                <w:sz w:val="28"/>
                <w:szCs w:val="28"/>
              </w:rPr>
            </w:pPr>
            <w:r>
              <w:rPr>
                <w:rFonts w:ascii="仿宋_GB2312" w:eastAsia="仿宋_GB2312" w:hAnsi="仿宋" w:cs="黑体" w:hint="eastAsia"/>
                <w:sz w:val="28"/>
                <w:szCs w:val="28"/>
              </w:rPr>
              <w:t>2.3.2专业设置与区域重点产业或人才紧缺领域匹配度</w:t>
            </w:r>
          </w:p>
        </w:tc>
        <w:tc>
          <w:tcPr>
            <w:tcW w:w="2064" w:type="dxa"/>
            <w:vAlign w:val="center"/>
          </w:tcPr>
          <w:p w14:paraId="4E8133C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1FD61E00" w14:textId="77777777" w:rsidTr="00F240F0">
        <w:trPr>
          <w:jc w:val="center"/>
        </w:trPr>
        <w:tc>
          <w:tcPr>
            <w:tcW w:w="8296" w:type="dxa"/>
            <w:gridSpan w:val="2"/>
          </w:tcPr>
          <w:p w14:paraId="69E0989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 2023年专业设置与区域重点产业匹配度报告</w:t>
            </w:r>
          </w:p>
          <w:p w14:paraId="6849B9C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2.3.2-2 2023年专业设置与区域重点产业匹配分析对应表（100%）</w:t>
            </w:r>
          </w:p>
          <w:p w14:paraId="6F6915F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2.3.2-3 广州华南商贸职业学院2023年招生专业汇总表</w:t>
            </w:r>
          </w:p>
          <w:p w14:paraId="2D7C2BD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2.3.2-4 广东省国民经济和社会发展第十四个五年规划和2035年远景目标纲要</w:t>
            </w:r>
          </w:p>
          <w:p w14:paraId="0FAB079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2.3.2-5 广东省推动服务贸易高质量发展行动计划（2021—2025年）</w:t>
            </w:r>
          </w:p>
          <w:p w14:paraId="2F4DF01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2.3.2-6 粤港澳大湾区发展规划纲要</w:t>
            </w:r>
          </w:p>
          <w:p w14:paraId="5C004E7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2.3.2-7 广东省发展软件与信息服务战略性支柱产业集群行动计划（2021—2025年）</w:t>
            </w:r>
          </w:p>
          <w:p w14:paraId="12CFEAB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2.3.2-8 广东省制造业高质量发展“十四五”规划</w:t>
            </w:r>
          </w:p>
          <w:p w14:paraId="4D6CA8D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2.3.2-9 广东省“十四五”旅游业发展规划实施方案</w:t>
            </w:r>
          </w:p>
          <w:p w14:paraId="5C959CE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2.3.2-10 广东省卫生健康事业发展“十四五”规划</w:t>
            </w:r>
          </w:p>
          <w:p w14:paraId="72B0A26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2.3.2-11 广东省全民健身实施计划（2021—2025年）</w:t>
            </w:r>
          </w:p>
          <w:p w14:paraId="7D543A5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2.3.2-12 广东省“数字湾区”建设三年行动方案</w:t>
            </w:r>
          </w:p>
          <w:p w14:paraId="234FEAE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2.3.2-13 广州市服务业发展“十四五”规划</w:t>
            </w:r>
          </w:p>
          <w:p w14:paraId="4BF3C07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2.3.2-14 广州华南商贸职业学院“十四五”建设与发展规划（2021—2025年）</w:t>
            </w:r>
          </w:p>
          <w:p w14:paraId="612C5F1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2.3.2-15 广州华南商贸职业学院“十四五”专业建设规划</w:t>
            </w:r>
          </w:p>
          <w:p w14:paraId="7E47D8F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2.3.2-16 广州华南商贸职业学院“十四五”专业建设规划调整方案</w:t>
            </w:r>
          </w:p>
          <w:p w14:paraId="255BEBC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2.3.2-17 广州华南商贸职业学院专业建设管理办法</w:t>
            </w:r>
          </w:p>
          <w:p w14:paraId="5271F06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2.3.2-18 2023级人才培养方案范例（电子商务）</w:t>
            </w:r>
          </w:p>
          <w:p w14:paraId="7820DD4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2.3.2-19 2023级人才培养方案范例（软件技术）</w:t>
            </w:r>
          </w:p>
        </w:tc>
      </w:tr>
    </w:tbl>
    <w:p w14:paraId="7449AFCD" w14:textId="77777777" w:rsidR="000C6E35" w:rsidRDefault="000C6E35">
      <w:pPr>
        <w:pStyle w:val="af8"/>
        <w:ind w:firstLine="640"/>
      </w:pPr>
      <w:bookmarkStart w:id="12" w:name="_Toc168606534"/>
    </w:p>
    <w:p w14:paraId="651E4822" w14:textId="77777777" w:rsidR="00A14618" w:rsidRDefault="00A14618">
      <w:pPr>
        <w:pStyle w:val="af8"/>
        <w:ind w:firstLine="640"/>
      </w:pPr>
    </w:p>
    <w:p w14:paraId="1EDD4572" w14:textId="77777777" w:rsidR="00A14618" w:rsidRDefault="00A14618" w:rsidP="00AC1836">
      <w:pPr>
        <w:pStyle w:val="af8"/>
        <w:ind w:firstLineChars="0" w:firstLine="0"/>
      </w:pPr>
    </w:p>
    <w:p w14:paraId="2167D7FA" w14:textId="77777777" w:rsidR="00F00F53" w:rsidRDefault="00F00F53" w:rsidP="00AC1836">
      <w:pPr>
        <w:pStyle w:val="af8"/>
        <w:ind w:firstLineChars="0" w:firstLine="0"/>
      </w:pPr>
    </w:p>
    <w:p w14:paraId="3FC9D880" w14:textId="77777777" w:rsidR="00F00F53" w:rsidRDefault="00F00F53" w:rsidP="00AC1836">
      <w:pPr>
        <w:pStyle w:val="af8"/>
        <w:ind w:firstLineChars="0" w:firstLine="0"/>
      </w:pPr>
    </w:p>
    <w:p w14:paraId="78A5DDDC" w14:textId="77777777" w:rsidR="00F00F53" w:rsidRDefault="00F00F53" w:rsidP="00AC1836">
      <w:pPr>
        <w:pStyle w:val="af8"/>
        <w:ind w:firstLineChars="0" w:firstLine="0"/>
      </w:pPr>
    </w:p>
    <w:p w14:paraId="5FC17151" w14:textId="77777777" w:rsidR="00F00F53" w:rsidRDefault="00F00F53" w:rsidP="00AC1836">
      <w:pPr>
        <w:pStyle w:val="af8"/>
        <w:ind w:firstLineChars="0" w:firstLine="0"/>
      </w:pPr>
    </w:p>
    <w:p w14:paraId="7AC4D94E" w14:textId="77777777" w:rsidR="00F00F53" w:rsidRDefault="00F00F53" w:rsidP="00AC1836">
      <w:pPr>
        <w:pStyle w:val="af8"/>
        <w:ind w:firstLineChars="0" w:firstLine="0"/>
      </w:pPr>
    </w:p>
    <w:p w14:paraId="3E3BE29A" w14:textId="77777777" w:rsidR="00F00F53" w:rsidRDefault="00F00F53" w:rsidP="00AC1836">
      <w:pPr>
        <w:pStyle w:val="af8"/>
        <w:ind w:firstLineChars="0" w:firstLine="0"/>
      </w:pPr>
    </w:p>
    <w:p w14:paraId="79FD2174" w14:textId="77777777" w:rsidR="00F00F53" w:rsidRDefault="00F00F53" w:rsidP="00AC1836">
      <w:pPr>
        <w:pStyle w:val="af8"/>
        <w:ind w:firstLineChars="0" w:firstLine="0"/>
      </w:pPr>
    </w:p>
    <w:p w14:paraId="3C16EF65" w14:textId="77777777" w:rsidR="00F00F53" w:rsidRDefault="00F00F53" w:rsidP="00AC1836">
      <w:pPr>
        <w:pStyle w:val="af8"/>
        <w:ind w:firstLineChars="0" w:firstLine="0"/>
      </w:pPr>
    </w:p>
    <w:p w14:paraId="06FABF2C" w14:textId="77777777" w:rsidR="00F00F53" w:rsidRDefault="00F00F53" w:rsidP="00AC1836">
      <w:pPr>
        <w:pStyle w:val="af8"/>
        <w:ind w:firstLineChars="0" w:firstLine="0"/>
      </w:pPr>
    </w:p>
    <w:p w14:paraId="6828C1EB" w14:textId="77777777" w:rsidR="00F00F53" w:rsidRDefault="00F00F53" w:rsidP="00AC1836">
      <w:pPr>
        <w:pStyle w:val="af8"/>
        <w:ind w:firstLineChars="0" w:firstLine="0"/>
      </w:pPr>
    </w:p>
    <w:p w14:paraId="7E17420F" w14:textId="77777777" w:rsidR="00F00F53" w:rsidRDefault="00F00F53" w:rsidP="00AC1836">
      <w:pPr>
        <w:pStyle w:val="af8"/>
        <w:ind w:firstLineChars="0" w:firstLine="0"/>
      </w:pPr>
    </w:p>
    <w:p w14:paraId="1B5D208F" w14:textId="77777777" w:rsidR="00F00F53" w:rsidRDefault="00F00F53" w:rsidP="00AC1836">
      <w:pPr>
        <w:pStyle w:val="af8"/>
        <w:ind w:firstLineChars="0" w:firstLine="0"/>
      </w:pPr>
    </w:p>
    <w:p w14:paraId="248BDFBF" w14:textId="77777777" w:rsidR="00F00F53" w:rsidRDefault="00F00F53" w:rsidP="00AC1836">
      <w:pPr>
        <w:pStyle w:val="af8"/>
        <w:ind w:firstLineChars="0" w:firstLine="0"/>
      </w:pPr>
    </w:p>
    <w:p w14:paraId="732221D3" w14:textId="77777777" w:rsidR="00F00F53" w:rsidRDefault="00F00F53" w:rsidP="00AC1836">
      <w:pPr>
        <w:pStyle w:val="af8"/>
        <w:ind w:firstLineChars="0" w:firstLine="0"/>
      </w:pPr>
    </w:p>
    <w:p w14:paraId="4DAA38CA" w14:textId="77777777" w:rsidR="00F00F53" w:rsidRDefault="00F00F53" w:rsidP="00AC1836">
      <w:pPr>
        <w:pStyle w:val="af8"/>
        <w:ind w:firstLineChars="0" w:firstLine="0"/>
      </w:pPr>
    </w:p>
    <w:p w14:paraId="4FD3064F" w14:textId="77777777" w:rsidR="00F00F53" w:rsidRDefault="00F00F53" w:rsidP="00AC1836">
      <w:pPr>
        <w:pStyle w:val="af8"/>
        <w:ind w:firstLineChars="0" w:firstLine="0"/>
      </w:pPr>
    </w:p>
    <w:p w14:paraId="49EA4874" w14:textId="77777777" w:rsidR="000C6E35" w:rsidRDefault="00000000">
      <w:pPr>
        <w:pStyle w:val="1"/>
        <w:spacing w:before="0" w:after="0" w:line="560" w:lineRule="exact"/>
        <w:ind w:firstLineChars="200" w:firstLine="643"/>
        <w:rPr>
          <w:rFonts w:ascii="黑体" w:eastAsia="黑体" w:hAnsi="黑体"/>
          <w:sz w:val="32"/>
          <w:szCs w:val="32"/>
        </w:rPr>
      </w:pPr>
      <w:r>
        <w:rPr>
          <w:rFonts w:ascii="黑体" w:eastAsia="黑体" w:hAnsi="黑体" w:hint="eastAsia"/>
          <w:sz w:val="32"/>
          <w:szCs w:val="32"/>
        </w:rPr>
        <w:lastRenderedPageBreak/>
        <w:t>3.人才培养</w:t>
      </w:r>
      <w:bookmarkEnd w:id="12"/>
    </w:p>
    <w:p w14:paraId="3BEA6315" w14:textId="77777777" w:rsidR="000C6E35" w:rsidRDefault="00000000">
      <w:pPr>
        <w:pStyle w:val="2"/>
        <w:spacing w:before="0" w:after="0" w:line="560" w:lineRule="exact"/>
        <w:ind w:firstLineChars="200" w:firstLine="643"/>
        <w:rPr>
          <w:rFonts w:ascii="楷体" w:eastAsia="楷体" w:hAnsi="楷体"/>
        </w:rPr>
      </w:pPr>
      <w:bookmarkStart w:id="13" w:name="_Toc168606535"/>
      <w:r>
        <w:rPr>
          <w:rFonts w:ascii="楷体" w:eastAsia="楷体" w:hAnsi="楷体" w:hint="eastAsia"/>
        </w:rPr>
        <w:t>3.1职业教育体系建设</w:t>
      </w:r>
      <w:bookmarkEnd w:id="13"/>
    </w:p>
    <w:p w14:paraId="29E7E769" w14:textId="77777777" w:rsidR="000C6E35" w:rsidRDefault="00000000">
      <w:pPr>
        <w:pStyle w:val="3"/>
        <w:spacing w:before="0" w:after="0" w:line="560" w:lineRule="exact"/>
        <w:ind w:firstLineChars="200" w:firstLine="643"/>
        <w:rPr>
          <w:rFonts w:ascii="仿宋" w:eastAsia="仿宋" w:hAnsi="仿宋" w:cs="仿宋_GB2312"/>
        </w:rPr>
      </w:pPr>
      <w:bookmarkStart w:id="14" w:name="_Toc168606536"/>
      <w:r>
        <w:rPr>
          <w:rFonts w:ascii="仿宋" w:eastAsia="仿宋" w:hAnsi="仿宋" w:cs="仿宋_GB2312" w:hint="eastAsia"/>
        </w:rPr>
        <w:t>3.1.1职业教育生源占比（20.84%）</w:t>
      </w:r>
      <w:bookmarkEnd w:id="14"/>
    </w:p>
    <w:p w14:paraId="40A56543" w14:textId="77777777" w:rsidR="000C6E35" w:rsidRDefault="00000000">
      <w:pPr>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2023年学校新生报到6676人，报到人数较2022年增加3469人、增长率达108.17%，呈现良好上升趋势。其中中职生源学生录取2222人、报到1391人，2023年职业教育生源占比为20.84%。</w:t>
      </w:r>
    </w:p>
    <w:tbl>
      <w:tblPr>
        <w:tblStyle w:val="af2"/>
        <w:tblW w:w="0" w:type="auto"/>
        <w:jc w:val="center"/>
        <w:tblLook w:val="04A0" w:firstRow="1" w:lastRow="0" w:firstColumn="1" w:lastColumn="0" w:noHBand="0" w:noVBand="1"/>
      </w:tblPr>
      <w:tblGrid>
        <w:gridCol w:w="6005"/>
        <w:gridCol w:w="2291"/>
      </w:tblGrid>
      <w:tr w:rsidR="000C6E35" w14:paraId="4195B580" w14:textId="77777777">
        <w:trPr>
          <w:jc w:val="center"/>
        </w:trPr>
        <w:tc>
          <w:tcPr>
            <w:tcW w:w="6096" w:type="dxa"/>
            <w:vAlign w:val="center"/>
          </w:tcPr>
          <w:p w14:paraId="242A851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3.1.1职业教育生源占比</w:t>
            </w:r>
          </w:p>
        </w:tc>
        <w:tc>
          <w:tcPr>
            <w:tcW w:w="2318" w:type="dxa"/>
            <w:vAlign w:val="center"/>
          </w:tcPr>
          <w:p w14:paraId="0E3FD33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自评得分：0分</w:t>
            </w:r>
          </w:p>
        </w:tc>
      </w:tr>
      <w:tr w:rsidR="000C6E35" w14:paraId="63B7A7B4" w14:textId="77777777">
        <w:trPr>
          <w:jc w:val="center"/>
        </w:trPr>
        <w:tc>
          <w:tcPr>
            <w:tcW w:w="8414" w:type="dxa"/>
            <w:gridSpan w:val="2"/>
          </w:tcPr>
          <w:p w14:paraId="2760B9E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3.1.1-1 2023年普通高职实际报到明细表</w:t>
            </w:r>
          </w:p>
          <w:p w14:paraId="44C8BAE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3.1.1-2 2023年职业教育生源占比（20.84%）</w:t>
            </w:r>
          </w:p>
        </w:tc>
      </w:tr>
    </w:tbl>
    <w:p w14:paraId="17A99888" w14:textId="77777777" w:rsidR="000C6E35" w:rsidRDefault="00000000">
      <w:pPr>
        <w:pStyle w:val="3"/>
        <w:spacing w:before="0" w:after="0" w:line="560" w:lineRule="exact"/>
        <w:ind w:firstLineChars="200" w:firstLine="643"/>
        <w:rPr>
          <w:rFonts w:ascii="仿宋" w:eastAsia="仿宋" w:hAnsi="仿宋"/>
        </w:rPr>
      </w:pPr>
      <w:bookmarkStart w:id="15" w:name="_Toc168606537"/>
      <w:r>
        <w:rPr>
          <w:rFonts w:ascii="仿宋" w:eastAsia="仿宋" w:hAnsi="仿宋" w:hint="eastAsia"/>
        </w:rPr>
        <w:t>3.1.2中高职贯通培养三二分段和中本贯通培养试点比例（10.59%）</w:t>
      </w:r>
      <w:bookmarkEnd w:id="15"/>
    </w:p>
    <w:p w14:paraId="604D61B6" w14:textId="4961B3AA" w:rsidR="000C6E35" w:rsidRDefault="00000000">
      <w:pPr>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学校积极推进高等职业教育考试招生制度改革，开展分类招生工作。2</w:t>
      </w:r>
      <w:r>
        <w:rPr>
          <w:rFonts w:ascii="仿宋_GB2312" w:eastAsia="仿宋_GB2312" w:hAnsi="仿宋" w:cs="仿宋_GB2312"/>
          <w:sz w:val="32"/>
          <w:szCs w:val="32"/>
        </w:rPr>
        <w:t>023</w:t>
      </w:r>
      <w:r>
        <w:rPr>
          <w:rFonts w:ascii="仿宋_GB2312" w:eastAsia="仿宋_GB2312" w:hAnsi="仿宋" w:cs="仿宋_GB2312" w:hint="eastAsia"/>
          <w:sz w:val="32"/>
          <w:szCs w:val="32"/>
        </w:rPr>
        <w:t>年中高职贯通培养三二分段试点计划为</w:t>
      </w:r>
      <w:r>
        <w:rPr>
          <w:rFonts w:ascii="仿宋_GB2312" w:eastAsia="仿宋_GB2312" w:hAnsi="仿宋" w:cs="仿宋_GB2312"/>
          <w:sz w:val="32"/>
          <w:szCs w:val="32"/>
        </w:rPr>
        <w:t>900</w:t>
      </w:r>
      <w:r>
        <w:rPr>
          <w:rFonts w:ascii="仿宋_GB2312" w:eastAsia="仿宋_GB2312" w:hAnsi="仿宋" w:cs="仿宋_GB2312" w:hint="eastAsia"/>
          <w:sz w:val="32"/>
          <w:szCs w:val="32"/>
        </w:rPr>
        <w:t>人，合作学校也由1所增加至</w:t>
      </w:r>
      <w:r>
        <w:rPr>
          <w:rFonts w:ascii="仿宋_GB2312" w:eastAsia="仿宋_GB2312" w:hAnsi="仿宋" w:cs="仿宋_GB2312"/>
          <w:sz w:val="32"/>
          <w:szCs w:val="32"/>
        </w:rPr>
        <w:t>6</w:t>
      </w:r>
      <w:r>
        <w:rPr>
          <w:rFonts w:ascii="仿宋_GB2312" w:eastAsia="仿宋_GB2312" w:hAnsi="仿宋" w:cs="仿宋_GB2312" w:hint="eastAsia"/>
          <w:sz w:val="32"/>
          <w:szCs w:val="32"/>
        </w:rPr>
        <w:t>所。2023年学校获批招生总计划为8500人，试点比例为</w:t>
      </w:r>
      <w:r>
        <w:rPr>
          <w:rFonts w:ascii="仿宋_GB2312" w:eastAsia="仿宋_GB2312" w:hAnsi="仿宋" w:cs="仿宋_GB2312"/>
          <w:sz w:val="32"/>
          <w:szCs w:val="32"/>
        </w:rPr>
        <w:t>10</w:t>
      </w:r>
      <w:r>
        <w:rPr>
          <w:rFonts w:ascii="仿宋_GB2312" w:eastAsia="仿宋_GB2312" w:hAnsi="仿宋" w:cs="仿宋_GB2312" w:hint="eastAsia"/>
          <w:sz w:val="32"/>
          <w:szCs w:val="32"/>
        </w:rPr>
        <w:t>.</w:t>
      </w:r>
      <w:r>
        <w:rPr>
          <w:rFonts w:ascii="仿宋_GB2312" w:eastAsia="仿宋_GB2312" w:hAnsi="仿宋" w:cs="仿宋_GB2312"/>
          <w:sz w:val="32"/>
          <w:szCs w:val="32"/>
        </w:rPr>
        <w:t>59</w:t>
      </w:r>
      <w:r>
        <w:rPr>
          <w:rFonts w:ascii="仿宋_GB2312" w:eastAsia="仿宋_GB2312" w:hAnsi="仿宋" w:cs="仿宋_GB2312" w:hint="eastAsia"/>
          <w:sz w:val="32"/>
          <w:szCs w:val="32"/>
        </w:rPr>
        <w:t>%，相比2</w:t>
      </w:r>
      <w:r>
        <w:rPr>
          <w:rFonts w:ascii="仿宋_GB2312" w:eastAsia="仿宋_GB2312" w:hAnsi="仿宋" w:cs="仿宋_GB2312"/>
          <w:sz w:val="32"/>
          <w:szCs w:val="32"/>
        </w:rPr>
        <w:t>022</w:t>
      </w:r>
      <w:r>
        <w:rPr>
          <w:rFonts w:ascii="仿宋_GB2312" w:eastAsia="仿宋_GB2312" w:hAnsi="仿宋" w:cs="仿宋_GB2312" w:hint="eastAsia"/>
          <w:sz w:val="32"/>
          <w:szCs w:val="32"/>
        </w:rPr>
        <w:t>年增加了</w:t>
      </w:r>
      <w:r>
        <w:rPr>
          <w:rFonts w:ascii="仿宋_GB2312" w:eastAsia="仿宋_GB2312" w:hAnsi="仿宋" w:cs="仿宋_GB2312"/>
          <w:sz w:val="32"/>
          <w:szCs w:val="32"/>
        </w:rPr>
        <w:t>3</w:t>
      </w:r>
      <w:r>
        <w:rPr>
          <w:rFonts w:ascii="仿宋_GB2312" w:eastAsia="仿宋_GB2312" w:hAnsi="仿宋" w:cs="仿宋_GB2312" w:hint="eastAsia"/>
          <w:sz w:val="32"/>
          <w:szCs w:val="32"/>
        </w:rPr>
        <w:t>倍。学校将不断加强与对口中职学校的紧密合作，提高中高职贯通培养的招录比例，扎实推进中高职贯通培养三二分段的人才培养工作。</w:t>
      </w:r>
    </w:p>
    <w:p w14:paraId="13AA67D3" w14:textId="77777777" w:rsidR="000C6E35" w:rsidRDefault="00000000">
      <w:pPr>
        <w:ind w:firstLineChars="200" w:firstLine="640"/>
        <w:rPr>
          <w:rFonts w:ascii="仿宋_GB2312" w:eastAsia="仿宋_GB2312" w:hAnsi="仿宋" w:cs="仿宋_GB2312"/>
          <w:sz w:val="32"/>
          <w:szCs w:val="32"/>
        </w:rPr>
      </w:pPr>
      <w:r>
        <w:rPr>
          <w:rFonts w:ascii="仿宋_GB2312" w:eastAsia="仿宋_GB2312" w:hAnsi="仿宋" w:cs="仿宋_GB2312"/>
          <w:noProof/>
          <w:sz w:val="32"/>
          <w:szCs w:val="32"/>
        </w:rPr>
        <w:lastRenderedPageBreak/>
        <w:drawing>
          <wp:inline distT="0" distB="0" distL="0" distR="0" wp14:anchorId="2031F5AD" wp14:editId="37AAA79E">
            <wp:extent cx="4396740" cy="3477260"/>
            <wp:effectExtent l="0" t="0" r="3810" b="8890"/>
            <wp:docPr id="845352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52989"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42664" cy="3513397"/>
                    </a:xfrm>
                    <a:prstGeom prst="rect">
                      <a:avLst/>
                    </a:prstGeom>
                  </pic:spPr>
                </pic:pic>
              </a:graphicData>
            </a:graphic>
          </wp:inline>
        </w:drawing>
      </w:r>
    </w:p>
    <w:p w14:paraId="0B5DC1ED" w14:textId="77777777" w:rsidR="000C6E35" w:rsidRDefault="00000000">
      <w:pPr>
        <w:spacing w:line="560" w:lineRule="exact"/>
        <w:rPr>
          <w:rFonts w:ascii="仿宋_GB2312" w:eastAsia="仿宋_GB2312" w:hAnsi="仿宋"/>
          <w:sz w:val="28"/>
          <w:szCs w:val="28"/>
        </w:rPr>
      </w:pPr>
      <w:r>
        <w:rPr>
          <w:rFonts w:ascii="仿宋_GB2312" w:eastAsia="仿宋_GB2312" w:hAnsi="仿宋" w:hint="eastAsia"/>
          <w:sz w:val="28"/>
          <w:szCs w:val="28"/>
        </w:rPr>
        <w:t xml:space="preserve">    图3-1 2022年、2023年中高职贯通培养三二分段试点比例</w:t>
      </w:r>
    </w:p>
    <w:tbl>
      <w:tblPr>
        <w:tblStyle w:val="af2"/>
        <w:tblW w:w="0" w:type="auto"/>
        <w:jc w:val="center"/>
        <w:tblLook w:val="04A0" w:firstRow="1" w:lastRow="0" w:firstColumn="1" w:lastColumn="0" w:noHBand="0" w:noVBand="1"/>
      </w:tblPr>
      <w:tblGrid>
        <w:gridCol w:w="6005"/>
        <w:gridCol w:w="2291"/>
      </w:tblGrid>
      <w:tr w:rsidR="000C6E35" w14:paraId="0C0AC23A" w14:textId="77777777">
        <w:trPr>
          <w:jc w:val="center"/>
        </w:trPr>
        <w:tc>
          <w:tcPr>
            <w:tcW w:w="6096" w:type="dxa"/>
            <w:vAlign w:val="center"/>
          </w:tcPr>
          <w:p w14:paraId="26E5646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3.1.2中高职贯通培养三二分段和中本贯通培养试点比例</w:t>
            </w:r>
          </w:p>
        </w:tc>
        <w:tc>
          <w:tcPr>
            <w:tcW w:w="2318" w:type="dxa"/>
            <w:vAlign w:val="center"/>
          </w:tcPr>
          <w:p w14:paraId="4948E1C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自评得分：0分</w:t>
            </w:r>
          </w:p>
        </w:tc>
      </w:tr>
      <w:tr w:rsidR="000C6E35" w14:paraId="44FA5A5A" w14:textId="77777777" w:rsidTr="00B06546">
        <w:trPr>
          <w:trHeight w:val="2803"/>
          <w:jc w:val="center"/>
        </w:trPr>
        <w:tc>
          <w:tcPr>
            <w:tcW w:w="8414" w:type="dxa"/>
            <w:gridSpan w:val="2"/>
          </w:tcPr>
          <w:p w14:paraId="13C9D54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3.1.2-1 2020年职业院校中高职贯通培养三二分段试点工作通知（计划招生900人）</w:t>
            </w:r>
          </w:p>
          <w:p w14:paraId="09C46CFA" w14:textId="77777777" w:rsidR="0066458D" w:rsidRDefault="0066458D">
            <w:pPr>
              <w:spacing w:line="500" w:lineRule="exact"/>
              <w:rPr>
                <w:rFonts w:ascii="仿宋_GB2312" w:eastAsia="仿宋_GB2312" w:hAnsi="仿宋" w:cs="黑体"/>
                <w:sz w:val="28"/>
                <w:szCs w:val="28"/>
              </w:rPr>
            </w:pPr>
            <w:r w:rsidRPr="0066458D">
              <w:rPr>
                <w:rFonts w:ascii="仿宋_GB2312" w:eastAsia="仿宋_GB2312" w:hAnsi="仿宋" w:cs="黑体" w:hint="eastAsia"/>
                <w:sz w:val="28"/>
                <w:szCs w:val="28"/>
              </w:rPr>
              <w:t>3.1.2-2 2021年中高职贯通培养三二分段转段考核方案</w:t>
            </w:r>
          </w:p>
          <w:p w14:paraId="41070291" w14:textId="760A7200" w:rsidR="000C6E35" w:rsidRDefault="00000000">
            <w:pPr>
              <w:spacing w:line="500" w:lineRule="exact"/>
              <w:rPr>
                <w:rFonts w:ascii="仿宋_GB2312" w:eastAsia="仿宋_GB2312" w:hAnsi="仿宋" w:cs="黑体"/>
                <w:sz w:val="28"/>
                <w:szCs w:val="28"/>
              </w:rPr>
            </w:pPr>
            <w:r w:rsidRPr="0066458D">
              <w:rPr>
                <w:rFonts w:ascii="仿宋_GB2312" w:eastAsia="仿宋_GB2312" w:hAnsi="仿宋" w:cs="黑体" w:hint="eastAsia"/>
                <w:sz w:val="28"/>
                <w:szCs w:val="28"/>
              </w:rPr>
              <w:t>3.1.2-</w:t>
            </w:r>
            <w:r w:rsidR="007E599B" w:rsidRPr="0066458D">
              <w:rPr>
                <w:rFonts w:ascii="仿宋_GB2312" w:eastAsia="仿宋_GB2312" w:hAnsi="仿宋" w:cs="黑体" w:hint="eastAsia"/>
                <w:sz w:val="28"/>
                <w:szCs w:val="28"/>
              </w:rPr>
              <w:t xml:space="preserve">3 </w:t>
            </w:r>
            <w:r w:rsidRPr="0066458D">
              <w:rPr>
                <w:rFonts w:ascii="仿宋_GB2312" w:eastAsia="仿宋_GB2312" w:hAnsi="仿宋" w:cs="黑体" w:hint="eastAsia"/>
                <w:sz w:val="28"/>
                <w:szCs w:val="28"/>
              </w:rPr>
              <w:t>2023年广东省普通高等教育招生计划通知（计划招生8500人）</w:t>
            </w:r>
          </w:p>
        </w:tc>
      </w:tr>
    </w:tbl>
    <w:p w14:paraId="53691B31" w14:textId="77777777" w:rsidR="000C6E35" w:rsidRDefault="00000000">
      <w:pPr>
        <w:pStyle w:val="3"/>
        <w:spacing w:before="0" w:after="0" w:line="560" w:lineRule="exact"/>
        <w:ind w:firstLineChars="200" w:firstLine="643"/>
        <w:rPr>
          <w:rFonts w:ascii="仿宋" w:eastAsia="仿宋" w:hAnsi="仿宋"/>
        </w:rPr>
      </w:pPr>
      <w:bookmarkStart w:id="16" w:name="_Toc168606538"/>
      <w:r>
        <w:rPr>
          <w:rFonts w:ascii="仿宋" w:eastAsia="仿宋" w:hAnsi="仿宋" w:hint="eastAsia"/>
        </w:rPr>
        <w:t>3.1.3中职－高职（专科）－本科协同育人试点情况和成效</w:t>
      </w:r>
      <w:bookmarkEnd w:id="16"/>
    </w:p>
    <w:p w14:paraId="0245013E" w14:textId="77777777"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学校全面落实《国家职业教育改革实施方案》等文件精神，积极开展中高职贯通培养和高本协同育人试点人才培养工作。在人才培养过程中，坚持贯通和协同育人原则，与合作学校紧密联系，切实做好试点招生和教学管理工作。</w:t>
      </w:r>
    </w:p>
    <w:p w14:paraId="2C4D6438" w14:textId="77777777" w:rsidR="000C6E35" w:rsidRDefault="00000000">
      <w:pPr>
        <w:spacing w:line="560" w:lineRule="exact"/>
        <w:ind w:firstLineChars="201" w:firstLine="646"/>
        <w:rPr>
          <w:rFonts w:ascii="仿宋" w:eastAsia="仿宋" w:hAnsi="仿宋"/>
          <w:b/>
          <w:sz w:val="32"/>
          <w:szCs w:val="32"/>
        </w:rPr>
      </w:pPr>
      <w:r>
        <w:rPr>
          <w:rFonts w:ascii="仿宋" w:eastAsia="仿宋" w:hAnsi="仿宋" w:hint="eastAsia"/>
          <w:b/>
          <w:sz w:val="32"/>
          <w:szCs w:val="32"/>
        </w:rPr>
        <w:lastRenderedPageBreak/>
        <w:t>1.建立专班工作领导小组，试点工作规范高效开展</w:t>
      </w:r>
    </w:p>
    <w:p w14:paraId="300A70C5" w14:textId="6FDE7718"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学校与对口中职学校、本科院校成立联合专班工作领导小组，负责统筹解决“三二分段”“</w:t>
      </w:r>
      <w:r w:rsidR="007E599B">
        <w:rPr>
          <w:rFonts w:ascii="仿宋_GB2312" w:eastAsia="仿宋_GB2312" w:hAnsi="宋体" w:hint="eastAsia"/>
          <w:sz w:val="32"/>
          <w:szCs w:val="32"/>
        </w:rPr>
        <w:t>专</w:t>
      </w:r>
      <w:r>
        <w:rPr>
          <w:rFonts w:ascii="仿宋_GB2312" w:eastAsia="仿宋_GB2312" w:hAnsi="宋体" w:hint="eastAsia"/>
          <w:sz w:val="32"/>
          <w:szCs w:val="32"/>
        </w:rPr>
        <w:t>本协同育人”等试点工作中涉及的人才培养、教学管理、学生管理等，明确工作职责，落实工作任务，严格把好中职招生、转段考试和各学段学习等质量关。学校修订了《广州华南商贸职业学院中高职贯通培养三二分段试点工作管理办法》《广州华南商贸职业学院学籍管理规定》等制度，规范各阶段人才培养，提高合作办学质量，试点工作规范有序开展。</w:t>
      </w:r>
    </w:p>
    <w:p w14:paraId="1B94F76E" w14:textId="77777777" w:rsidR="000C6E35" w:rsidRDefault="00000000">
      <w:pPr>
        <w:spacing w:line="560" w:lineRule="exact"/>
        <w:ind w:firstLineChars="201" w:firstLine="646"/>
        <w:rPr>
          <w:rFonts w:ascii="仿宋" w:eastAsia="仿宋" w:hAnsi="仿宋"/>
          <w:b/>
          <w:sz w:val="32"/>
          <w:szCs w:val="32"/>
        </w:rPr>
      </w:pPr>
      <w:r>
        <w:rPr>
          <w:rFonts w:ascii="仿宋" w:eastAsia="仿宋" w:hAnsi="仿宋" w:hint="eastAsia"/>
          <w:b/>
          <w:sz w:val="32"/>
          <w:szCs w:val="32"/>
        </w:rPr>
        <w:t>3.开展五年一贯制教学，确保人才培养质量</w:t>
      </w:r>
    </w:p>
    <w:p w14:paraId="3CE503D6" w14:textId="42849F89"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遵循中职以实操技能提升、高职以职业技能提升、本科以应用型的不同阶段人才培养目标，与合作学校共同制定、实施五年一贯制专业人才培养方案。注重中职、高职和本科不同阶段在培养目标、专业内涵、课程设置、实训条件等方面的衔接，明确各阶段的教学重点，确保人才培养质量。</w:t>
      </w:r>
    </w:p>
    <w:p w14:paraId="38D11085" w14:textId="77777777" w:rsidR="000C6E35" w:rsidRDefault="00000000">
      <w:pPr>
        <w:spacing w:line="560" w:lineRule="exact"/>
        <w:ind w:firstLineChars="201" w:firstLine="646"/>
        <w:rPr>
          <w:rFonts w:ascii="仿宋" w:eastAsia="仿宋" w:hAnsi="仿宋"/>
          <w:b/>
          <w:sz w:val="32"/>
          <w:szCs w:val="32"/>
        </w:rPr>
      </w:pPr>
      <w:r>
        <w:rPr>
          <w:rFonts w:ascii="仿宋" w:eastAsia="仿宋" w:hAnsi="仿宋" w:hint="eastAsia"/>
          <w:b/>
          <w:sz w:val="32"/>
          <w:szCs w:val="32"/>
        </w:rPr>
        <w:t>3.规范组织转段考核，有序开展招生录取</w:t>
      </w:r>
    </w:p>
    <w:p w14:paraId="477387BF" w14:textId="6E59D843"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根据《广东省教育厅、广东省招生委员会办公室关于做好202</w:t>
      </w:r>
      <w:r>
        <w:rPr>
          <w:rFonts w:ascii="仿宋_GB2312" w:eastAsia="仿宋_GB2312" w:hAnsi="宋体"/>
          <w:sz w:val="32"/>
          <w:szCs w:val="32"/>
        </w:rPr>
        <w:t>3</w:t>
      </w:r>
      <w:r>
        <w:rPr>
          <w:rFonts w:ascii="仿宋_GB2312" w:eastAsia="仿宋_GB2312" w:hAnsi="宋体" w:hint="eastAsia"/>
          <w:sz w:val="32"/>
          <w:szCs w:val="32"/>
        </w:rPr>
        <w:t>年中高职贯通培养三二分段转段考核工作的通知》等文件要求，按照已备案的转段考核方案实行教考分离，分别与6所中职院校和1所本科院校开展转段考核工作，顺利完成了中高职贯通265名学生、高本协同育人77名学生的转段考核。</w:t>
      </w:r>
      <w:r w:rsidRPr="00CC48C7">
        <w:rPr>
          <w:rFonts w:ascii="仿宋_GB2312" w:eastAsia="仿宋_GB2312" w:hAnsi="宋体" w:hint="eastAsia"/>
          <w:sz w:val="32"/>
          <w:szCs w:val="32"/>
        </w:rPr>
        <w:t>2023年学校录取中高职贯通培养学生163人</w:t>
      </w:r>
      <w:r w:rsidR="003A5E81" w:rsidRPr="00CC48C7">
        <w:rPr>
          <w:rFonts w:ascii="仿宋_GB2312" w:eastAsia="仿宋_GB2312" w:hAnsi="宋体" w:hint="eastAsia"/>
          <w:sz w:val="32"/>
          <w:szCs w:val="32"/>
        </w:rPr>
        <w:t>。</w:t>
      </w:r>
      <w:r w:rsidRPr="00CC48C7">
        <w:rPr>
          <w:rFonts w:ascii="仿宋_GB2312" w:eastAsia="仿宋_GB2312" w:hAnsi="宋体" w:hint="eastAsia"/>
          <w:sz w:val="32"/>
          <w:szCs w:val="32"/>
        </w:rPr>
        <w:t>协助对口本科院校完成电子商务、软件技术专业的学生参加省统考转段考核，90人成功升入对口本科院校，录取率达</w:t>
      </w:r>
      <w:r w:rsidRPr="00CC48C7">
        <w:rPr>
          <w:rFonts w:ascii="仿宋_GB2312" w:eastAsia="仿宋_GB2312" w:hAnsi="宋体" w:hint="eastAsia"/>
          <w:sz w:val="32"/>
          <w:szCs w:val="32"/>
        </w:rPr>
        <w:lastRenderedPageBreak/>
        <w:t>8</w:t>
      </w:r>
      <w:r w:rsidRPr="00CC48C7">
        <w:rPr>
          <w:rFonts w:ascii="仿宋_GB2312" w:eastAsia="仿宋_GB2312" w:hAnsi="宋体"/>
          <w:sz w:val="32"/>
          <w:szCs w:val="32"/>
        </w:rPr>
        <w:t>0.26%</w:t>
      </w:r>
      <w:r w:rsidRPr="00CC48C7">
        <w:rPr>
          <w:rFonts w:ascii="仿宋_GB2312" w:eastAsia="仿宋_GB2312" w:hAnsi="宋体" w:hint="eastAsia"/>
          <w:sz w:val="32"/>
          <w:szCs w:val="32"/>
        </w:rPr>
        <w:t>。</w:t>
      </w:r>
    </w:p>
    <w:tbl>
      <w:tblPr>
        <w:tblStyle w:val="af2"/>
        <w:tblW w:w="0" w:type="auto"/>
        <w:jc w:val="center"/>
        <w:tblLook w:val="04A0" w:firstRow="1" w:lastRow="0" w:firstColumn="1" w:lastColumn="0" w:noHBand="0" w:noVBand="1"/>
      </w:tblPr>
      <w:tblGrid>
        <w:gridCol w:w="6005"/>
        <w:gridCol w:w="2291"/>
      </w:tblGrid>
      <w:tr w:rsidR="000C6E35" w14:paraId="00FDD7FB" w14:textId="77777777">
        <w:trPr>
          <w:jc w:val="center"/>
        </w:trPr>
        <w:tc>
          <w:tcPr>
            <w:tcW w:w="6096" w:type="dxa"/>
            <w:vAlign w:val="center"/>
          </w:tcPr>
          <w:p w14:paraId="362B848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3.1.3中职－高职（专科）－本科协同育人试点情况和成效</w:t>
            </w:r>
          </w:p>
        </w:tc>
        <w:tc>
          <w:tcPr>
            <w:tcW w:w="2318" w:type="dxa"/>
            <w:vAlign w:val="center"/>
          </w:tcPr>
          <w:p w14:paraId="3E87F63A" w14:textId="02DCED8D"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w:t>
            </w:r>
            <w:r w:rsidR="00095F27">
              <w:rPr>
                <w:rFonts w:ascii="仿宋_GB2312" w:eastAsia="仿宋_GB2312" w:hAnsi="仿宋" w:cs="黑体" w:hint="eastAsia"/>
                <w:sz w:val="28"/>
                <w:szCs w:val="28"/>
              </w:rPr>
              <w:t>1</w:t>
            </w:r>
            <w:r>
              <w:rPr>
                <w:rFonts w:ascii="仿宋_GB2312" w:eastAsia="仿宋_GB2312" w:hAnsi="仿宋" w:cs="黑体" w:hint="eastAsia"/>
                <w:sz w:val="28"/>
                <w:szCs w:val="28"/>
              </w:rPr>
              <w:t>分</w:t>
            </w:r>
          </w:p>
        </w:tc>
      </w:tr>
      <w:tr w:rsidR="000C6E35" w14:paraId="445B3B48" w14:textId="77777777">
        <w:trPr>
          <w:jc w:val="center"/>
        </w:trPr>
        <w:tc>
          <w:tcPr>
            <w:tcW w:w="8414" w:type="dxa"/>
            <w:gridSpan w:val="2"/>
          </w:tcPr>
          <w:p w14:paraId="2553618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3.1.3-1 2023年中职－高职（专科）－本科协同育人试点情况报告</w:t>
            </w:r>
          </w:p>
          <w:p w14:paraId="0AD1F58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3.1.3-2  2023 年中高职贯通培养三二分段拟录取名单（163人）</w:t>
            </w:r>
          </w:p>
          <w:p w14:paraId="33C50DD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3.1.3-3 2020年职业院校中高职贯通培养三二分段试点工作通知（计划招生900人）</w:t>
            </w:r>
          </w:p>
          <w:p w14:paraId="29B04EA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3.1.3-4 广州华南商贸职业学院中高职贯通培养三二分段试点工作管理办法</w:t>
            </w:r>
          </w:p>
          <w:p w14:paraId="6BC71E1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3.1.3-5 广州华南商贸职业学院学籍管理规定</w:t>
            </w:r>
          </w:p>
          <w:p w14:paraId="50D98B3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3.1.3-6 广州华南商贸职业学院关于调整2021年中高职贯通培养三二分段转段考核实施方案</w:t>
            </w:r>
          </w:p>
          <w:p w14:paraId="44BEAA2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3.1.3-7 广州市金领技工学校关于同意调整2021年中高职贯通培养三二分段转段考核方案考核科目的复函</w:t>
            </w:r>
          </w:p>
          <w:p w14:paraId="6192669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3.1.3-8 广州华南商贸职业学院关于2023年中高职贯通培养三二分段转段考核总成绩的公示</w:t>
            </w:r>
          </w:p>
          <w:p w14:paraId="4876B98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3.1.3-9 2023级三二分段二年制人才培养方案教学进程表（电子商务、室内艺术设计、计算机网络技术）</w:t>
            </w:r>
          </w:p>
          <w:p w14:paraId="0DB9120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3.1.3-10 2021级三二分段专升本协同育人转段考核方案（电子商务、软件技术）</w:t>
            </w:r>
          </w:p>
          <w:p w14:paraId="0FF4FB5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3.1.3-11 2023级专本三二分段人才培养方案教学进程表（软件技术、电子商务）</w:t>
            </w:r>
          </w:p>
        </w:tc>
      </w:tr>
    </w:tbl>
    <w:p w14:paraId="7AFE0A9A" w14:textId="77777777" w:rsidR="000C6E35" w:rsidRDefault="00000000">
      <w:pPr>
        <w:pStyle w:val="2"/>
        <w:spacing w:before="0" w:after="0" w:line="560" w:lineRule="exact"/>
        <w:ind w:firstLineChars="200" w:firstLine="643"/>
        <w:rPr>
          <w:rFonts w:ascii="楷体" w:eastAsia="楷体" w:hAnsi="楷体"/>
        </w:rPr>
      </w:pPr>
      <w:bookmarkStart w:id="17" w:name="_Toc168606539"/>
      <w:r>
        <w:rPr>
          <w:rFonts w:ascii="楷体" w:eastAsia="楷体" w:hAnsi="楷体" w:hint="eastAsia"/>
        </w:rPr>
        <w:t>3.2教育教学改革和管理</w:t>
      </w:r>
      <w:bookmarkEnd w:id="17"/>
    </w:p>
    <w:p w14:paraId="7EE9A0CA" w14:textId="77777777" w:rsidR="000C6E35" w:rsidRDefault="00000000">
      <w:pPr>
        <w:pStyle w:val="3"/>
        <w:spacing w:before="0" w:after="0" w:line="560" w:lineRule="exact"/>
        <w:ind w:firstLineChars="200" w:firstLine="643"/>
        <w:rPr>
          <w:rFonts w:ascii="仿宋" w:eastAsia="仿宋" w:hAnsi="仿宋"/>
        </w:rPr>
      </w:pPr>
      <w:bookmarkStart w:id="18" w:name="_Toc168606540"/>
      <w:r>
        <w:rPr>
          <w:rFonts w:ascii="仿宋" w:eastAsia="仿宋" w:hAnsi="仿宋" w:hint="eastAsia"/>
        </w:rPr>
        <w:t>3.2.1重点领域改革</w:t>
      </w:r>
      <w:bookmarkEnd w:id="18"/>
    </w:p>
    <w:p w14:paraId="63CA667B" w14:textId="2F1F63ED" w:rsidR="000C6E35" w:rsidRDefault="00000000">
      <w:pPr>
        <w:spacing w:line="560"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t>2023年学校以习近平新时代中国特色社会主义思想为指导，深入推进教育教学、学生</w:t>
      </w:r>
      <w:r w:rsidR="008D1A82">
        <w:rPr>
          <w:rFonts w:ascii="仿宋_GB2312" w:eastAsia="仿宋_GB2312" w:hAnsi="仿宋_GB2312" w:cs="仿宋_GB2312" w:hint="eastAsia"/>
          <w:sz w:val="32"/>
          <w:szCs w:val="32"/>
        </w:rPr>
        <w:t>成长</w:t>
      </w:r>
      <w:r>
        <w:rPr>
          <w:rFonts w:ascii="仿宋_GB2312" w:eastAsia="仿宋_GB2312" w:hAnsi="仿宋_GB2312" w:cs="仿宋_GB2312" w:hint="eastAsia"/>
          <w:sz w:val="32"/>
          <w:szCs w:val="32"/>
        </w:rPr>
        <w:t>、依法治校和管理</w:t>
      </w:r>
      <w:r w:rsidR="008D1A82">
        <w:rPr>
          <w:rFonts w:ascii="仿宋_GB2312" w:eastAsia="仿宋_GB2312" w:hAnsi="仿宋_GB2312" w:cs="仿宋_GB2312" w:hint="eastAsia"/>
          <w:sz w:val="32"/>
          <w:szCs w:val="32"/>
        </w:rPr>
        <w:t>机制</w:t>
      </w:r>
      <w:r w:rsidR="008D1A82">
        <w:rPr>
          <w:rFonts w:ascii="仿宋_GB2312" w:eastAsia="仿宋_GB2312" w:hAnsi="仿宋_GB2312" w:cs="仿宋_GB2312" w:hint="eastAsia"/>
          <w:sz w:val="32"/>
          <w:szCs w:val="32"/>
        </w:rPr>
        <w:lastRenderedPageBreak/>
        <w:t>等方面的</w:t>
      </w:r>
      <w:r>
        <w:rPr>
          <w:rFonts w:ascii="仿宋_GB2312" w:eastAsia="仿宋_GB2312" w:hAnsi="仿宋_GB2312" w:cs="仿宋_GB2312" w:hint="eastAsia"/>
          <w:sz w:val="32"/>
          <w:szCs w:val="32"/>
        </w:rPr>
        <w:t>改革创新，提升了学校的现代治理能力和管理</w:t>
      </w:r>
      <w:r w:rsidR="008D1A82">
        <w:rPr>
          <w:rFonts w:ascii="仿宋_GB2312" w:eastAsia="仿宋_GB2312" w:hAnsi="仿宋_GB2312" w:cs="仿宋_GB2312" w:hint="eastAsia"/>
          <w:sz w:val="32"/>
          <w:szCs w:val="32"/>
        </w:rPr>
        <w:t>能力</w:t>
      </w:r>
      <w:r>
        <w:rPr>
          <w:rFonts w:ascii="仿宋_GB2312" w:eastAsia="仿宋_GB2312" w:hAnsi="仿宋_GB2312" w:cs="仿宋_GB2312" w:hint="eastAsia"/>
          <w:sz w:val="32"/>
          <w:szCs w:val="32"/>
        </w:rPr>
        <w:t>，</w:t>
      </w:r>
      <w:r>
        <w:rPr>
          <w:rFonts w:ascii="仿宋_GB2312" w:eastAsia="仿宋_GB2312" w:hAnsi="宋体" w:cs="仿宋_GB2312" w:hint="eastAsia"/>
          <w:kern w:val="0"/>
          <w:sz w:val="32"/>
          <w:szCs w:val="32"/>
          <w:lang w:bidi="ar"/>
        </w:rPr>
        <w:t>学校整体事业发展活力显著增强。</w:t>
      </w:r>
    </w:p>
    <w:p w14:paraId="66CA7BAF"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t>1.深化校企合作机制改革，校企建立深度合作关系</w:t>
      </w:r>
    </w:p>
    <w:p w14:paraId="303D9B5C" w14:textId="77777777" w:rsidR="008D1A82" w:rsidRDefault="00000000">
      <w:pPr>
        <w:pStyle w:val="af"/>
        <w:widowControl/>
        <w:spacing w:beforeAutospacing="0" w:afterAutospacing="0" w:line="560" w:lineRule="exact"/>
        <w:ind w:firstLine="624"/>
        <w:jc w:val="both"/>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2023年学校重点面向学生人数多的学院大力拓展产教融合校外实践基地。通过“访企拓岗”“校园招聘”“校企合作研讨会”“博思云人力资源平台”“大湾区产教联盟”“华贸学院校友会”等平台，与专业对口、有产教融合需求的优质用人单位达成合作。通过举办“IT类优秀人才供需对接校企合作研讨会”“卫生健康专业群人才对接研讨会”等18场校企合作交流活动，</w:t>
      </w:r>
      <w:r w:rsidR="008D1A82">
        <w:rPr>
          <w:rFonts w:ascii="仿宋_GB2312" w:eastAsia="仿宋_GB2312" w:hAnsi="仿宋_GB2312" w:cs="仿宋_GB2312" w:hint="eastAsia"/>
          <w:bCs/>
          <w:kern w:val="2"/>
          <w:sz w:val="32"/>
          <w:szCs w:val="32"/>
        </w:rPr>
        <w:t>先后</w:t>
      </w:r>
      <w:r>
        <w:rPr>
          <w:rFonts w:ascii="仿宋_GB2312" w:eastAsia="仿宋_GB2312" w:hAnsi="仿宋_GB2312" w:cs="仿宋_GB2312" w:hint="eastAsia"/>
          <w:bCs/>
          <w:kern w:val="2"/>
          <w:sz w:val="32"/>
          <w:szCs w:val="32"/>
        </w:rPr>
        <w:t>与白云区服装服饰产业促进会、花都区民营医疗机构行业协会、花都区家政行业协会、白云区产业集团、广东闯越集团、深圳腾讯、深圳讯方、科大讯飞、深圳市妇幼保健院、揭阳市人民医院等协会</w:t>
      </w:r>
      <w:r w:rsidR="008D1A82">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知名企业</w:t>
      </w:r>
      <w:r w:rsidR="008D1A82">
        <w:rPr>
          <w:rFonts w:ascii="仿宋_GB2312" w:eastAsia="仿宋_GB2312" w:hAnsi="仿宋_GB2312" w:cs="仿宋_GB2312" w:hint="eastAsia"/>
          <w:bCs/>
          <w:kern w:val="2"/>
          <w:sz w:val="32"/>
          <w:szCs w:val="32"/>
        </w:rPr>
        <w:t>等</w:t>
      </w:r>
      <w:r>
        <w:rPr>
          <w:rFonts w:ascii="仿宋_GB2312" w:eastAsia="仿宋_GB2312" w:hAnsi="仿宋_GB2312" w:cs="仿宋_GB2312" w:hint="eastAsia"/>
          <w:bCs/>
          <w:kern w:val="2"/>
          <w:sz w:val="32"/>
          <w:szCs w:val="32"/>
        </w:rPr>
        <w:t>建立深度合作关系。</w:t>
      </w:r>
    </w:p>
    <w:p w14:paraId="00F7E436" w14:textId="3D2B849F" w:rsidR="000C6E35" w:rsidRDefault="00000000">
      <w:pPr>
        <w:pStyle w:val="af"/>
        <w:widowControl/>
        <w:spacing w:beforeAutospacing="0" w:afterAutospacing="0" w:line="560" w:lineRule="exact"/>
        <w:ind w:firstLine="624"/>
        <w:jc w:val="both"/>
        <w:rPr>
          <w:rFonts w:ascii="仿宋_GB2312" w:eastAsia="仿宋_GB2312" w:hAnsi="仿宋_GB2312" w:cs="仿宋_GB2312"/>
          <w:bCs/>
          <w:kern w:val="2"/>
          <w:sz w:val="32"/>
          <w:szCs w:val="32"/>
        </w:rPr>
      </w:pPr>
      <w:r w:rsidRPr="000C6EC5">
        <w:rPr>
          <w:rFonts w:ascii="仿宋_GB2312" w:eastAsia="仿宋_GB2312" w:hAnsi="仿宋_GB2312" w:cs="仿宋_GB2312" w:hint="eastAsia"/>
          <w:bCs/>
          <w:kern w:val="2"/>
          <w:sz w:val="32"/>
          <w:szCs w:val="32"/>
        </w:rPr>
        <w:t>2023年学校新增共建立产教融合校外实践基地160家</w:t>
      </w:r>
      <w:r w:rsidR="008D1A82" w:rsidRPr="000C6EC5">
        <w:rPr>
          <w:rFonts w:ascii="仿宋_GB2312" w:eastAsia="仿宋_GB2312" w:hAnsi="仿宋_GB2312" w:cs="仿宋_GB2312" w:hint="eastAsia"/>
          <w:bCs/>
          <w:kern w:val="2"/>
          <w:sz w:val="32"/>
          <w:szCs w:val="32"/>
        </w:rPr>
        <w:t>、</w:t>
      </w:r>
      <w:r w:rsidRPr="000C6EC5">
        <w:rPr>
          <w:rFonts w:ascii="仿宋_GB2312" w:eastAsia="仿宋_GB2312" w:hAnsi="仿宋_GB2312" w:cs="仿宋_GB2312" w:hint="eastAsia"/>
          <w:bCs/>
          <w:kern w:val="2"/>
          <w:sz w:val="32"/>
          <w:szCs w:val="32"/>
        </w:rPr>
        <w:t>累计650家。合作企业当年接收</w:t>
      </w:r>
      <w:r w:rsidR="008D1A82" w:rsidRPr="000C6EC5">
        <w:rPr>
          <w:rFonts w:ascii="仿宋_GB2312" w:eastAsia="仿宋_GB2312" w:hAnsi="仿宋_GB2312" w:cs="仿宋_GB2312" w:hint="eastAsia"/>
          <w:bCs/>
          <w:kern w:val="2"/>
          <w:sz w:val="32"/>
          <w:szCs w:val="32"/>
        </w:rPr>
        <w:t>20</w:t>
      </w:r>
      <w:r w:rsidRPr="000C6EC5">
        <w:rPr>
          <w:rFonts w:ascii="仿宋_GB2312" w:eastAsia="仿宋_GB2312" w:hAnsi="仿宋_GB2312" w:cs="仿宋_GB2312" w:hint="eastAsia"/>
          <w:bCs/>
          <w:kern w:val="2"/>
          <w:sz w:val="32"/>
          <w:szCs w:val="32"/>
        </w:rPr>
        <w:t>21级岗位实习学生数</w:t>
      </w:r>
      <w:r w:rsidR="00AD0E94" w:rsidRPr="000C6EC5">
        <w:rPr>
          <w:rFonts w:ascii="仿宋_GB2312" w:eastAsia="仿宋_GB2312" w:hAnsi="仿宋_GB2312" w:cs="仿宋_GB2312" w:hint="eastAsia"/>
          <w:bCs/>
          <w:kern w:val="2"/>
          <w:sz w:val="32"/>
          <w:szCs w:val="32"/>
        </w:rPr>
        <w:t>818</w:t>
      </w:r>
      <w:r w:rsidRPr="000C6EC5">
        <w:rPr>
          <w:rFonts w:ascii="仿宋_GB2312" w:eastAsia="仿宋_GB2312" w:hAnsi="仿宋_GB2312" w:cs="仿宋_GB2312" w:hint="eastAsia"/>
          <w:bCs/>
          <w:kern w:val="2"/>
          <w:sz w:val="32"/>
          <w:szCs w:val="32"/>
        </w:rPr>
        <w:t>人</w:t>
      </w:r>
      <w:r w:rsidR="008D1A82" w:rsidRPr="000C6EC5">
        <w:rPr>
          <w:rFonts w:ascii="仿宋_GB2312" w:eastAsia="仿宋_GB2312" w:hAnsi="仿宋_GB2312" w:cs="仿宋_GB2312" w:hint="eastAsia"/>
          <w:bCs/>
          <w:kern w:val="2"/>
          <w:sz w:val="32"/>
          <w:szCs w:val="32"/>
        </w:rPr>
        <w:t>、</w:t>
      </w:r>
      <w:r w:rsidRPr="000C6EC5">
        <w:rPr>
          <w:rFonts w:ascii="仿宋_GB2312" w:eastAsia="仿宋_GB2312" w:hAnsi="仿宋_GB2312" w:cs="仿宋_GB2312" w:hint="eastAsia"/>
          <w:bCs/>
          <w:kern w:val="2"/>
          <w:sz w:val="32"/>
          <w:szCs w:val="32"/>
        </w:rPr>
        <w:t>接收就业毕业生</w:t>
      </w:r>
      <w:r w:rsidRPr="000C6EC5">
        <w:rPr>
          <w:rFonts w:ascii="Calibri" w:eastAsia="仿宋_GB2312" w:hAnsi="Calibri" w:cs="Calibri"/>
          <w:bCs/>
          <w:kern w:val="2"/>
          <w:sz w:val="32"/>
          <w:szCs w:val="32"/>
        </w:rPr>
        <w:t> </w:t>
      </w:r>
      <w:r w:rsidRPr="000C6EC5">
        <w:rPr>
          <w:rFonts w:ascii="仿宋_GB2312" w:eastAsia="仿宋_GB2312" w:hAnsi="仿宋_GB2312" w:cs="仿宋_GB2312" w:hint="eastAsia"/>
          <w:bCs/>
          <w:kern w:val="2"/>
          <w:sz w:val="32"/>
          <w:szCs w:val="32"/>
        </w:rPr>
        <w:t>320人。全年引进行业企业师资61人，外派老师下企业实践锻炼80人。现已初步形成“产业升级引导专业建设，专业建设服务产业升级”校企合作良性互动局面。</w:t>
      </w:r>
    </w:p>
    <w:p w14:paraId="40FA93DB"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t>2.改革二级院系管理体制，</w:t>
      </w:r>
      <w:r>
        <w:rPr>
          <w:rFonts w:ascii="仿宋" w:eastAsia="仿宋" w:hAnsi="仿宋" w:cs="黑体"/>
          <w:b/>
          <w:bCs/>
          <w:sz w:val="32"/>
          <w:szCs w:val="32"/>
        </w:rPr>
        <w:t>提升院系管理水平</w:t>
      </w:r>
    </w:p>
    <w:p w14:paraId="680700CA" w14:textId="5764757F" w:rsidR="000C6E35" w:rsidRDefault="00000000">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学校坚持把推进校院两级管理体制改革作为深化学校综合改革、完善学校内部治理体系的重要内容。明确领导责任，找准改革着力点，调整校院两级的权力、责任和义务，</w:t>
      </w:r>
      <w:r>
        <w:rPr>
          <w:rFonts w:ascii="仿宋_GB2312" w:eastAsia="仿宋_GB2312" w:hAnsi="仿宋_GB2312" w:cs="仿宋_GB2312" w:hint="eastAsia"/>
          <w:bCs/>
          <w:sz w:val="32"/>
          <w:szCs w:val="32"/>
        </w:rPr>
        <w:lastRenderedPageBreak/>
        <w:t>充分调动二级学院的积极性和主动性，推动学校整体高质量发展。</w:t>
      </w:r>
    </w:p>
    <w:p w14:paraId="6FB62E94" w14:textId="77777777" w:rsidR="000C6E35" w:rsidRDefault="00000000">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为充分体现二级学院发展定位、主体责任意识等，2023年学校印发《</w:t>
      </w:r>
      <w:r>
        <w:rPr>
          <w:rFonts w:ascii="仿宋_GB2312" w:eastAsia="仿宋_GB2312" w:hAnsi="仿宋_GB2312" w:cs="仿宋_GB2312" w:hint="eastAsia"/>
          <w:bCs/>
          <w:sz w:val="32"/>
          <w:szCs w:val="32"/>
          <w:lang w:bidi="ar"/>
        </w:rPr>
        <w:t>关于二级学院机构调整与更名的通知</w:t>
      </w:r>
      <w:r>
        <w:rPr>
          <w:rFonts w:ascii="仿宋_GB2312" w:eastAsia="仿宋_GB2312" w:hAnsi="仿宋_GB2312" w:cs="仿宋_GB2312" w:hint="eastAsia"/>
          <w:bCs/>
          <w:sz w:val="32"/>
          <w:szCs w:val="32"/>
        </w:rPr>
        <w:t>》。为加快实施“双师型”教师建设，学校出台了《广州华南商贸职业学院“双师型”教师认定与管理办法》等，加快培养具有教育教学能力、工作经验兼备的复合型师资人才，提高学校教育教学水平。在教师岗位绩效考核指标体系中，将“双师型”作为专业课教师考核的重点，突出“双师型”导向的教师考核评价改革。</w:t>
      </w:r>
    </w:p>
    <w:p w14:paraId="3B25E4DE"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t>3.深化绩效制度改革，实施“头雁头马”人才激励工程</w:t>
      </w:r>
    </w:p>
    <w:p w14:paraId="37C9F14A" w14:textId="289A1AEC" w:rsidR="000C6E35" w:rsidRDefault="00000000">
      <w:pPr>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为构建科学的绩效考核体系，</w:t>
      </w:r>
      <w:r w:rsidR="008D1A82">
        <w:rPr>
          <w:rFonts w:ascii="仿宋_GB2312" w:eastAsia="仿宋_GB2312" w:hAnsi="仿宋_GB2312" w:cs="仿宋_GB2312" w:hint="eastAsia"/>
          <w:bCs/>
          <w:sz w:val="32"/>
          <w:szCs w:val="32"/>
          <w:lang w:bidi="ar"/>
        </w:rPr>
        <w:t>学校</w:t>
      </w:r>
      <w:r>
        <w:rPr>
          <w:rFonts w:ascii="仿宋_GB2312" w:eastAsia="仿宋_GB2312" w:hAnsi="仿宋_GB2312" w:cs="仿宋_GB2312" w:hint="eastAsia"/>
          <w:bCs/>
          <w:sz w:val="32"/>
          <w:szCs w:val="32"/>
          <w:lang w:bidi="ar"/>
        </w:rPr>
        <w:t>出台了《广州华南商贸职业学院二级部门年度工作考核办法》等制度。从教学科研、学生管理、师资建设、招生工作、综合行政、重点工作、常规工作等多个维度建立岗位绩效考核指标体系，制定并实施以工作业绩为基础、以目标考核为重点、符合民办院校特点的绩效工资制度，将教职工的工资收入与岗位职责、工作业绩等直接挂钩，多劳多得、优绩优酬，激发职工的工作积极性、主动性。</w:t>
      </w:r>
    </w:p>
    <w:p w14:paraId="593A7926" w14:textId="77777777" w:rsidR="000C6E35" w:rsidRDefault="00000000">
      <w:pPr>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学校加大“头雁”“头马”人才奖励力度，建立教职员工薪酬福利水平与学校办学效益挂钩的机制。增设二级部门目标任务考核奖，获奖部门绩效奖励金70%以上对骨干员工进行奖励。改革中层奖励金发放，与学校或所在二级学院新生人数、部门年度考核成绩、个人绩效考核等直接挂钩。</w:t>
      </w:r>
    </w:p>
    <w:p w14:paraId="33469BC5" w14:textId="77777777" w:rsidR="000C6E35" w:rsidRDefault="00000000">
      <w:pPr>
        <w:spacing w:line="560" w:lineRule="exact"/>
        <w:ind w:firstLineChars="200" w:firstLine="643"/>
        <w:rPr>
          <w:rFonts w:ascii="仿宋_GB2312" w:eastAsia="仿宋_GB2312" w:hAnsi="黑体" w:cs="黑体"/>
          <w:sz w:val="32"/>
          <w:szCs w:val="32"/>
        </w:rPr>
      </w:pPr>
      <w:r>
        <w:rPr>
          <w:rFonts w:ascii="仿宋" w:eastAsia="仿宋" w:hAnsi="仿宋" w:cs="黑体" w:hint="eastAsia"/>
          <w:b/>
          <w:bCs/>
          <w:sz w:val="32"/>
          <w:szCs w:val="32"/>
        </w:rPr>
        <w:lastRenderedPageBreak/>
        <w:t>4.优化专业结构，实施专业“红黄牌”机制</w:t>
      </w:r>
    </w:p>
    <w:p w14:paraId="36D29CCC" w14:textId="77777777" w:rsidR="000C6E35"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对标《“十四五”专业建设规划》，贴合区域经济社会发展和产业发展对技术技能人才的需求，继续优化专业结构，重点建设广东省战略性新兴产业、现代商贸业、现代服务业、卫生健康业等重点领域的专业，培育具有区域特色和商贸特色的专业。</w:t>
      </w:r>
    </w:p>
    <w:p w14:paraId="48D61BD8" w14:textId="29496322" w:rsidR="000C6E35"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根据《广州华南商贸职业学院专业建设管理办法》等，学校以专业动态调整主动服务行业和区域经济发展，以市场需求为导向，促进学校特色发展，实施专业设置“红黄牌”机制。各二级学院结合现有专业的招生、人才培养、就业、实习实训、经济社会发展需求等综合确定拟停招或撤销专业。2023年我校新增网络营销与直播电商等7个专业</w:t>
      </w:r>
      <w:r w:rsidR="008D1A82">
        <w:rPr>
          <w:rFonts w:ascii="仿宋_GB2312" w:eastAsia="仿宋_GB2312" w:hint="eastAsia"/>
          <w:sz w:val="32"/>
          <w:szCs w:val="32"/>
        </w:rPr>
        <w:t>、</w:t>
      </w:r>
      <w:r>
        <w:rPr>
          <w:rFonts w:ascii="仿宋_GB2312" w:eastAsia="仿宋_GB2312" w:hint="eastAsia"/>
          <w:sz w:val="32"/>
          <w:szCs w:val="32"/>
        </w:rPr>
        <w:t>停招研学旅行管理与服务等6个专业</w:t>
      </w:r>
      <w:r w:rsidR="008D1A82">
        <w:rPr>
          <w:rFonts w:ascii="仿宋_GB2312" w:eastAsia="仿宋_GB2312" w:hint="eastAsia"/>
          <w:sz w:val="32"/>
          <w:szCs w:val="32"/>
        </w:rPr>
        <w:t>、</w:t>
      </w:r>
      <w:r>
        <w:rPr>
          <w:rFonts w:ascii="仿宋_GB2312" w:eastAsia="仿宋_GB2312" w:hint="eastAsia"/>
          <w:sz w:val="32"/>
          <w:szCs w:val="32"/>
        </w:rPr>
        <w:t>撤销休闲服务与管理等4个专业。</w:t>
      </w:r>
    </w:p>
    <w:tbl>
      <w:tblPr>
        <w:tblStyle w:val="af2"/>
        <w:tblW w:w="0" w:type="auto"/>
        <w:jc w:val="center"/>
        <w:tblLook w:val="04A0" w:firstRow="1" w:lastRow="0" w:firstColumn="1" w:lastColumn="0" w:noHBand="0" w:noVBand="1"/>
      </w:tblPr>
      <w:tblGrid>
        <w:gridCol w:w="6005"/>
        <w:gridCol w:w="2291"/>
      </w:tblGrid>
      <w:tr w:rsidR="000C6E35" w14:paraId="51DAD5E4" w14:textId="77777777">
        <w:trPr>
          <w:jc w:val="center"/>
        </w:trPr>
        <w:tc>
          <w:tcPr>
            <w:tcW w:w="6096" w:type="dxa"/>
            <w:vAlign w:val="center"/>
          </w:tcPr>
          <w:p w14:paraId="58F71039" w14:textId="77777777" w:rsidR="000C6E35" w:rsidRDefault="00000000">
            <w:pPr>
              <w:spacing w:line="500" w:lineRule="exact"/>
            </w:pPr>
            <w:r>
              <w:rPr>
                <w:rFonts w:ascii="仿宋_GB2312" w:eastAsia="仿宋_GB2312" w:hAnsi="仿宋" w:cs="黑体" w:hint="eastAsia"/>
                <w:sz w:val="28"/>
                <w:szCs w:val="28"/>
              </w:rPr>
              <w:t>3.2.1重点领域改革</w:t>
            </w:r>
          </w:p>
        </w:tc>
        <w:tc>
          <w:tcPr>
            <w:tcW w:w="2318" w:type="dxa"/>
            <w:vAlign w:val="center"/>
          </w:tcPr>
          <w:p w14:paraId="193643F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自评得分：1.5分</w:t>
            </w:r>
          </w:p>
        </w:tc>
      </w:tr>
      <w:tr w:rsidR="000C6E35" w14:paraId="5290FEF1" w14:textId="77777777">
        <w:trPr>
          <w:jc w:val="center"/>
        </w:trPr>
        <w:tc>
          <w:tcPr>
            <w:tcW w:w="8414" w:type="dxa"/>
            <w:gridSpan w:val="2"/>
          </w:tcPr>
          <w:p w14:paraId="534C604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3.2.1-1 2023年重点领域改革报告</w:t>
            </w:r>
          </w:p>
          <w:p w14:paraId="34162C1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3.2.1-2 广州华南商贸职业学院紧缺专业认定与津贴发放管理办法</w:t>
            </w:r>
          </w:p>
          <w:p w14:paraId="51A6D70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3.2.1-3 广州华南商贸职业学院鼓励教职工在职攻读硕士、博士学位暂行办法</w:t>
            </w:r>
          </w:p>
          <w:p w14:paraId="0893415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3.2.1-4 广州华南商贸职业学院二级部门年度工作考核办法</w:t>
            </w:r>
          </w:p>
          <w:p w14:paraId="143E89B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3.2.1-5 广州华南商贸职业学院“双师型”教师认定与管理办法</w:t>
            </w:r>
          </w:p>
          <w:p w14:paraId="3E36D70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3.2.1-6 关于二级学院机构调整与更名的通知</w:t>
            </w:r>
          </w:p>
          <w:p w14:paraId="58E4DAD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3.2.1-7 2023年专业设置和调整汇总表</w:t>
            </w:r>
          </w:p>
          <w:p w14:paraId="5EABA6F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3.2.1-8 卫生健康专业群人才对接研讨会</w:t>
            </w:r>
          </w:p>
          <w:p w14:paraId="7A315B8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3.2.1-9 广州白云产业投资集团领导一行到访我校图片</w:t>
            </w:r>
          </w:p>
        </w:tc>
      </w:tr>
    </w:tbl>
    <w:p w14:paraId="1F9146AF" w14:textId="77777777" w:rsidR="000C6E35" w:rsidRDefault="00000000">
      <w:pPr>
        <w:pStyle w:val="3"/>
        <w:spacing w:before="0" w:after="0" w:line="560" w:lineRule="exact"/>
        <w:ind w:firstLineChars="200" w:firstLine="643"/>
        <w:rPr>
          <w:rFonts w:ascii="仿宋" w:eastAsia="仿宋" w:hAnsi="仿宋"/>
        </w:rPr>
      </w:pPr>
      <w:bookmarkStart w:id="19" w:name="_Toc168606541"/>
      <w:r>
        <w:rPr>
          <w:rFonts w:ascii="仿宋" w:eastAsia="仿宋" w:hAnsi="仿宋" w:hint="eastAsia"/>
        </w:rPr>
        <w:lastRenderedPageBreak/>
        <w:t>3.2.2高水平院校和专业群建设</w:t>
      </w:r>
      <w:bookmarkEnd w:id="19"/>
    </w:p>
    <w:p w14:paraId="235166F7" w14:textId="77777777"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以省级高水平软件技术专业群建设为示范，引领电子商务等6个校级高水平专业群协同发展，进一步明确专业内涵建设的要点。充分发挥龙头优势专业的辐射效应，带动群内专业协同发展，实现专业间的优势互补。</w:t>
      </w:r>
    </w:p>
    <w:p w14:paraId="04E7DED6" w14:textId="77777777" w:rsidR="000C6E35" w:rsidRDefault="00000000">
      <w:pPr>
        <w:autoSpaceDE w:val="0"/>
        <w:autoSpaceDN w:val="0"/>
        <w:adjustRightInd w:val="0"/>
        <w:spacing w:line="560" w:lineRule="exact"/>
        <w:jc w:val="center"/>
        <w:rPr>
          <w:rFonts w:ascii="仿宋_GB2312" w:eastAsia="仿宋_GB2312" w:hAnsi="仿宋"/>
          <w:bCs/>
          <w:sz w:val="28"/>
          <w:szCs w:val="28"/>
        </w:rPr>
      </w:pPr>
      <w:r>
        <w:rPr>
          <w:rFonts w:ascii="仿宋_GB2312" w:eastAsia="仿宋_GB2312" w:hAnsi="仿宋" w:hint="eastAsia"/>
          <w:bCs/>
          <w:sz w:val="28"/>
          <w:szCs w:val="28"/>
        </w:rPr>
        <w:t>表3-1 省、校级高水平专业情况一览表</w:t>
      </w:r>
    </w:p>
    <w:tbl>
      <w:tblPr>
        <w:tblStyle w:val="21"/>
        <w:tblW w:w="4937"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673"/>
        <w:gridCol w:w="1501"/>
        <w:gridCol w:w="1915"/>
        <w:gridCol w:w="790"/>
        <w:gridCol w:w="965"/>
        <w:gridCol w:w="2338"/>
      </w:tblGrid>
      <w:tr w:rsidR="000C6E35" w14:paraId="13890338" w14:textId="77777777">
        <w:trPr>
          <w:trHeight w:val="510"/>
          <w:tblHeader/>
          <w:jc w:val="center"/>
        </w:trPr>
        <w:tc>
          <w:tcPr>
            <w:tcW w:w="411" w:type="pct"/>
            <w:shd w:val="clear" w:color="auto" w:fill="00B0F0"/>
            <w:vAlign w:val="center"/>
          </w:tcPr>
          <w:p w14:paraId="4E5C67B2" w14:textId="77777777" w:rsidR="000C6E35" w:rsidRDefault="00000000">
            <w:pPr>
              <w:pStyle w:val="af"/>
              <w:spacing w:beforeAutospacing="0" w:afterAutospacing="0" w:line="315" w:lineRule="atLeast"/>
              <w:jc w:val="center"/>
              <w:rPr>
                <w:rFonts w:ascii="黑体" w:eastAsia="黑体" w:hAnsi="黑体" w:cs="Arial"/>
                <w:spacing w:val="15"/>
                <w:szCs w:val="24"/>
              </w:rPr>
            </w:pPr>
            <w:r>
              <w:rPr>
                <w:rStyle w:val="af3"/>
                <w:rFonts w:ascii="黑体" w:eastAsia="黑体" w:hAnsi="黑体" w:cs="Arial" w:hint="eastAsia"/>
                <w:spacing w:val="15"/>
                <w:szCs w:val="24"/>
              </w:rPr>
              <w:t>序号</w:t>
            </w:r>
          </w:p>
        </w:tc>
        <w:tc>
          <w:tcPr>
            <w:tcW w:w="917" w:type="pct"/>
            <w:shd w:val="clear" w:color="auto" w:fill="00B0F0"/>
            <w:vAlign w:val="center"/>
          </w:tcPr>
          <w:p w14:paraId="4A02FB18" w14:textId="77777777" w:rsidR="000C6E35" w:rsidRDefault="00000000">
            <w:pPr>
              <w:pStyle w:val="af"/>
              <w:spacing w:beforeAutospacing="0" w:afterAutospacing="0" w:line="315" w:lineRule="atLeast"/>
              <w:jc w:val="center"/>
              <w:rPr>
                <w:rFonts w:ascii="黑体" w:eastAsia="黑体" w:hAnsi="黑体" w:cs="Arial"/>
                <w:spacing w:val="15"/>
                <w:szCs w:val="24"/>
              </w:rPr>
            </w:pPr>
            <w:r>
              <w:rPr>
                <w:rStyle w:val="af3"/>
                <w:rFonts w:ascii="黑体" w:eastAsia="黑体" w:hAnsi="黑体" w:cs="Arial" w:hint="eastAsia"/>
                <w:spacing w:val="15"/>
                <w:szCs w:val="24"/>
              </w:rPr>
              <w:t>专业群名称</w:t>
            </w:r>
          </w:p>
        </w:tc>
        <w:tc>
          <w:tcPr>
            <w:tcW w:w="1170" w:type="pct"/>
            <w:shd w:val="clear" w:color="auto" w:fill="00B0F0"/>
            <w:vAlign w:val="center"/>
          </w:tcPr>
          <w:p w14:paraId="6F67A2FB" w14:textId="77777777" w:rsidR="000C6E35" w:rsidRDefault="00000000">
            <w:pPr>
              <w:pStyle w:val="af"/>
              <w:spacing w:beforeAutospacing="0" w:afterAutospacing="0" w:line="315" w:lineRule="atLeast"/>
              <w:jc w:val="center"/>
              <w:rPr>
                <w:rFonts w:ascii="黑体" w:eastAsia="黑体" w:hAnsi="黑体" w:cs="Arial"/>
                <w:spacing w:val="15"/>
                <w:szCs w:val="24"/>
              </w:rPr>
            </w:pPr>
            <w:r>
              <w:rPr>
                <w:rStyle w:val="af3"/>
                <w:rFonts w:ascii="黑体" w:eastAsia="黑体" w:hAnsi="黑体" w:cs="Arial" w:hint="eastAsia"/>
                <w:spacing w:val="15"/>
                <w:szCs w:val="24"/>
              </w:rPr>
              <w:t>群内专业</w:t>
            </w:r>
          </w:p>
        </w:tc>
        <w:tc>
          <w:tcPr>
            <w:tcW w:w="483" w:type="pct"/>
            <w:shd w:val="clear" w:color="auto" w:fill="00B0F0"/>
            <w:vAlign w:val="center"/>
          </w:tcPr>
          <w:p w14:paraId="75E45A29" w14:textId="77777777" w:rsidR="000C6E35" w:rsidRDefault="00000000">
            <w:pPr>
              <w:pStyle w:val="af"/>
              <w:spacing w:beforeAutospacing="0" w:afterAutospacing="0" w:line="315" w:lineRule="atLeast"/>
              <w:jc w:val="center"/>
              <w:rPr>
                <w:rFonts w:ascii="黑体" w:eastAsia="黑体" w:hAnsi="黑体" w:cs="Arial"/>
                <w:spacing w:val="15"/>
                <w:szCs w:val="24"/>
              </w:rPr>
            </w:pPr>
            <w:r>
              <w:rPr>
                <w:rStyle w:val="af3"/>
                <w:rFonts w:ascii="黑体" w:eastAsia="黑体" w:hAnsi="黑体" w:cs="Arial" w:hint="eastAsia"/>
                <w:spacing w:val="15"/>
                <w:szCs w:val="24"/>
              </w:rPr>
              <w:t>级别</w:t>
            </w:r>
          </w:p>
        </w:tc>
        <w:tc>
          <w:tcPr>
            <w:tcW w:w="590" w:type="pct"/>
            <w:shd w:val="clear" w:color="auto" w:fill="00B0F0"/>
            <w:vAlign w:val="center"/>
          </w:tcPr>
          <w:p w14:paraId="5463D526" w14:textId="77777777" w:rsidR="000C6E35" w:rsidRDefault="00000000">
            <w:pPr>
              <w:pStyle w:val="af"/>
              <w:spacing w:beforeAutospacing="0" w:afterAutospacing="0" w:line="315" w:lineRule="atLeast"/>
              <w:jc w:val="center"/>
              <w:rPr>
                <w:rFonts w:ascii="黑体" w:eastAsia="黑体" w:hAnsi="黑体" w:cs="Arial"/>
                <w:spacing w:val="15"/>
                <w:szCs w:val="24"/>
              </w:rPr>
            </w:pPr>
            <w:r>
              <w:rPr>
                <w:rStyle w:val="af3"/>
                <w:rFonts w:ascii="黑体" w:eastAsia="黑体" w:hAnsi="黑体" w:cs="Arial" w:hint="eastAsia"/>
                <w:spacing w:val="15"/>
                <w:szCs w:val="24"/>
              </w:rPr>
              <w:t>立项时间</w:t>
            </w:r>
          </w:p>
        </w:tc>
        <w:tc>
          <w:tcPr>
            <w:tcW w:w="1429" w:type="pct"/>
            <w:shd w:val="clear" w:color="auto" w:fill="00B0F0"/>
            <w:vAlign w:val="center"/>
          </w:tcPr>
          <w:p w14:paraId="14F4EF32" w14:textId="77777777" w:rsidR="000C6E35" w:rsidRDefault="00000000">
            <w:pPr>
              <w:pStyle w:val="af"/>
              <w:spacing w:beforeAutospacing="0" w:afterAutospacing="0" w:line="315" w:lineRule="atLeast"/>
              <w:jc w:val="center"/>
              <w:rPr>
                <w:rFonts w:ascii="黑体" w:eastAsia="黑体" w:hAnsi="黑体" w:cs="Arial"/>
                <w:spacing w:val="15"/>
                <w:szCs w:val="24"/>
              </w:rPr>
            </w:pPr>
            <w:r>
              <w:rPr>
                <w:rStyle w:val="af3"/>
                <w:rFonts w:ascii="黑体" w:eastAsia="黑体" w:hAnsi="黑体" w:cs="Arial" w:hint="eastAsia"/>
                <w:spacing w:val="15"/>
                <w:szCs w:val="24"/>
              </w:rPr>
              <w:t>立项文件及文号</w:t>
            </w:r>
          </w:p>
        </w:tc>
      </w:tr>
      <w:tr w:rsidR="000C6E35" w14:paraId="40753544" w14:textId="77777777">
        <w:trPr>
          <w:trHeight w:val="510"/>
          <w:jc w:val="center"/>
        </w:trPr>
        <w:tc>
          <w:tcPr>
            <w:tcW w:w="411" w:type="pct"/>
            <w:shd w:val="clear" w:color="auto" w:fill="FFFFFF" w:themeFill="background1"/>
            <w:vAlign w:val="center"/>
          </w:tcPr>
          <w:p w14:paraId="0A4D3BB6" w14:textId="77777777" w:rsidR="000C6E35" w:rsidRDefault="00000000">
            <w:pPr>
              <w:jc w:val="center"/>
              <w:rPr>
                <w:rFonts w:asciiTheme="minorEastAsia" w:hAnsiTheme="minorEastAsia"/>
                <w:sz w:val="24"/>
              </w:rPr>
            </w:pPr>
            <w:r>
              <w:rPr>
                <w:rFonts w:asciiTheme="minorEastAsia" w:hAnsiTheme="minorEastAsia" w:hint="eastAsia"/>
                <w:sz w:val="24"/>
              </w:rPr>
              <w:t>1</w:t>
            </w:r>
          </w:p>
        </w:tc>
        <w:tc>
          <w:tcPr>
            <w:tcW w:w="917" w:type="pct"/>
            <w:shd w:val="clear" w:color="auto" w:fill="FFFFFF" w:themeFill="background1"/>
            <w:vAlign w:val="center"/>
          </w:tcPr>
          <w:p w14:paraId="4FF869B7"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软件技术高水平专业群</w:t>
            </w:r>
          </w:p>
        </w:tc>
        <w:tc>
          <w:tcPr>
            <w:tcW w:w="1170" w:type="pct"/>
            <w:shd w:val="clear" w:color="auto" w:fill="FFFFFF" w:themeFill="background1"/>
            <w:vAlign w:val="center"/>
          </w:tcPr>
          <w:p w14:paraId="07FC7EF4"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软件技术、计算机应用技术、计算机网络技术、数字媒体技术</w:t>
            </w:r>
          </w:p>
        </w:tc>
        <w:tc>
          <w:tcPr>
            <w:tcW w:w="483" w:type="pct"/>
            <w:shd w:val="clear" w:color="auto" w:fill="FFFFFF" w:themeFill="background1"/>
            <w:vAlign w:val="center"/>
          </w:tcPr>
          <w:p w14:paraId="7C9F1893" w14:textId="77777777" w:rsidR="000C6E35" w:rsidRDefault="00000000">
            <w:pPr>
              <w:jc w:val="center"/>
              <w:rPr>
                <w:rFonts w:asciiTheme="minorEastAsia" w:hAnsiTheme="minorEastAsia"/>
                <w:sz w:val="24"/>
              </w:rPr>
            </w:pPr>
            <w:r>
              <w:rPr>
                <w:rFonts w:asciiTheme="minorEastAsia" w:hAnsiTheme="minorEastAsia" w:hint="eastAsia"/>
                <w:sz w:val="24"/>
              </w:rPr>
              <w:t>省级</w:t>
            </w:r>
          </w:p>
        </w:tc>
        <w:tc>
          <w:tcPr>
            <w:tcW w:w="590" w:type="pct"/>
            <w:shd w:val="clear" w:color="auto" w:fill="FFFFFF" w:themeFill="background1"/>
            <w:vAlign w:val="center"/>
          </w:tcPr>
          <w:p w14:paraId="7E7EB99B" w14:textId="77777777" w:rsidR="000C6E35" w:rsidRDefault="00000000">
            <w:pPr>
              <w:jc w:val="center"/>
              <w:rPr>
                <w:rFonts w:asciiTheme="minorEastAsia" w:hAnsiTheme="minorEastAsia"/>
                <w:sz w:val="24"/>
              </w:rPr>
            </w:pPr>
            <w:r>
              <w:rPr>
                <w:rFonts w:asciiTheme="minorEastAsia" w:hAnsiTheme="minorEastAsia" w:hint="eastAsia"/>
                <w:sz w:val="24"/>
              </w:rPr>
              <w:t>2</w:t>
            </w:r>
            <w:r>
              <w:rPr>
                <w:rFonts w:asciiTheme="minorEastAsia" w:hAnsiTheme="minorEastAsia"/>
                <w:sz w:val="24"/>
              </w:rPr>
              <w:t>021</w:t>
            </w:r>
            <w:r>
              <w:rPr>
                <w:rFonts w:asciiTheme="minorEastAsia" w:hAnsiTheme="minorEastAsia" w:hint="eastAsia"/>
                <w:sz w:val="24"/>
              </w:rPr>
              <w:t>.</w:t>
            </w:r>
            <w:r>
              <w:rPr>
                <w:rFonts w:asciiTheme="minorEastAsia" w:hAnsiTheme="minorEastAsia"/>
                <w:sz w:val="24"/>
              </w:rPr>
              <w:t>3</w:t>
            </w:r>
          </w:p>
        </w:tc>
        <w:tc>
          <w:tcPr>
            <w:tcW w:w="1429" w:type="pct"/>
            <w:shd w:val="clear" w:color="auto" w:fill="FFFFFF" w:themeFill="background1"/>
            <w:vAlign w:val="center"/>
          </w:tcPr>
          <w:p w14:paraId="5EA37966" w14:textId="77777777" w:rsidR="000C6E35" w:rsidRDefault="00000000">
            <w:pPr>
              <w:jc w:val="center"/>
              <w:rPr>
                <w:rFonts w:asciiTheme="minorEastAsia" w:hAnsiTheme="minorEastAsia"/>
                <w:sz w:val="24"/>
              </w:rPr>
            </w:pPr>
            <w:r>
              <w:rPr>
                <w:rFonts w:asciiTheme="minorEastAsia" w:hAnsiTheme="minorEastAsia" w:hint="eastAsia"/>
                <w:sz w:val="24"/>
              </w:rPr>
              <w:t>广东省教育厅关于做好第一批省高职院校高水平专业群建设工作的通知（粤教职函〔2021〕9号）</w:t>
            </w:r>
          </w:p>
        </w:tc>
      </w:tr>
      <w:tr w:rsidR="000C6E35" w14:paraId="5C0C6F6A" w14:textId="77777777">
        <w:trPr>
          <w:trHeight w:val="510"/>
          <w:jc w:val="center"/>
        </w:trPr>
        <w:tc>
          <w:tcPr>
            <w:tcW w:w="411" w:type="pct"/>
            <w:shd w:val="clear" w:color="auto" w:fill="FFFFFF" w:themeFill="background1"/>
            <w:vAlign w:val="center"/>
          </w:tcPr>
          <w:p w14:paraId="6B894B2A" w14:textId="77777777" w:rsidR="000C6E35" w:rsidRDefault="00000000">
            <w:pPr>
              <w:jc w:val="center"/>
              <w:rPr>
                <w:rFonts w:asciiTheme="minorEastAsia" w:hAnsiTheme="minorEastAsia"/>
                <w:sz w:val="24"/>
              </w:rPr>
            </w:pPr>
            <w:r>
              <w:rPr>
                <w:rFonts w:asciiTheme="minorEastAsia" w:hAnsiTheme="minorEastAsia" w:hint="eastAsia"/>
                <w:sz w:val="24"/>
              </w:rPr>
              <w:t>2</w:t>
            </w:r>
          </w:p>
        </w:tc>
        <w:tc>
          <w:tcPr>
            <w:tcW w:w="917" w:type="pct"/>
            <w:shd w:val="clear" w:color="auto" w:fill="FFFFFF" w:themeFill="background1"/>
            <w:vAlign w:val="center"/>
          </w:tcPr>
          <w:p w14:paraId="0D1585D1"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电子商务高水平专业群</w:t>
            </w:r>
          </w:p>
        </w:tc>
        <w:tc>
          <w:tcPr>
            <w:tcW w:w="1170" w:type="pct"/>
            <w:shd w:val="clear" w:color="auto" w:fill="FFFFFF" w:themeFill="background1"/>
            <w:vAlign w:val="center"/>
          </w:tcPr>
          <w:p w14:paraId="0DBB6AA3"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电子商务、市场营销、国际经济与贸易、现代物流管理</w:t>
            </w:r>
          </w:p>
        </w:tc>
        <w:tc>
          <w:tcPr>
            <w:tcW w:w="483" w:type="pct"/>
            <w:shd w:val="clear" w:color="auto" w:fill="FFFFFF" w:themeFill="background1"/>
            <w:vAlign w:val="center"/>
          </w:tcPr>
          <w:p w14:paraId="69F69C2B" w14:textId="77777777" w:rsidR="000C6E35" w:rsidRDefault="00000000">
            <w:pPr>
              <w:jc w:val="center"/>
              <w:rPr>
                <w:rFonts w:asciiTheme="minorEastAsia" w:hAnsiTheme="minorEastAsia"/>
                <w:sz w:val="24"/>
              </w:rPr>
            </w:pPr>
            <w:r>
              <w:rPr>
                <w:rFonts w:asciiTheme="minorEastAsia" w:hAnsiTheme="minorEastAsia" w:hint="eastAsia"/>
                <w:sz w:val="24"/>
              </w:rPr>
              <w:t>校级</w:t>
            </w:r>
          </w:p>
        </w:tc>
        <w:tc>
          <w:tcPr>
            <w:tcW w:w="590" w:type="pct"/>
            <w:shd w:val="clear" w:color="auto" w:fill="FFFFFF" w:themeFill="background1"/>
            <w:vAlign w:val="center"/>
          </w:tcPr>
          <w:p w14:paraId="34D21D3A" w14:textId="77777777" w:rsidR="000C6E35" w:rsidRDefault="00000000">
            <w:pPr>
              <w:jc w:val="center"/>
              <w:rPr>
                <w:rFonts w:asciiTheme="minorEastAsia" w:hAnsiTheme="minorEastAsia"/>
                <w:sz w:val="24"/>
              </w:rPr>
            </w:pPr>
            <w:r>
              <w:rPr>
                <w:rFonts w:asciiTheme="minorEastAsia" w:hAnsiTheme="minorEastAsia" w:hint="eastAsia"/>
                <w:sz w:val="24"/>
              </w:rPr>
              <w:t>2</w:t>
            </w:r>
            <w:r>
              <w:rPr>
                <w:rFonts w:asciiTheme="minorEastAsia" w:hAnsiTheme="minorEastAsia"/>
                <w:sz w:val="24"/>
              </w:rPr>
              <w:t>022</w:t>
            </w:r>
            <w:r>
              <w:rPr>
                <w:rFonts w:asciiTheme="minorEastAsia" w:hAnsiTheme="minorEastAsia" w:hint="eastAsia"/>
                <w:sz w:val="24"/>
              </w:rPr>
              <w:t>.</w:t>
            </w:r>
            <w:r>
              <w:rPr>
                <w:rFonts w:asciiTheme="minorEastAsia" w:hAnsiTheme="minorEastAsia"/>
                <w:sz w:val="24"/>
              </w:rPr>
              <w:t>7</w:t>
            </w:r>
          </w:p>
        </w:tc>
        <w:tc>
          <w:tcPr>
            <w:tcW w:w="1429" w:type="pct"/>
            <w:shd w:val="clear" w:color="auto" w:fill="FFFFFF" w:themeFill="background1"/>
            <w:vAlign w:val="center"/>
          </w:tcPr>
          <w:p w14:paraId="7BB7FA5B" w14:textId="77777777" w:rsidR="000C6E35" w:rsidRDefault="00000000">
            <w:pPr>
              <w:jc w:val="center"/>
              <w:rPr>
                <w:rFonts w:asciiTheme="minorEastAsia" w:hAnsiTheme="minorEastAsia"/>
                <w:sz w:val="24"/>
              </w:rPr>
            </w:pPr>
            <w:r>
              <w:rPr>
                <w:rFonts w:asciiTheme="minorEastAsia" w:hAnsiTheme="minorEastAsia" w:hint="eastAsia"/>
                <w:sz w:val="24"/>
              </w:rPr>
              <w:t>关于公布2022年校级高水平专业群立项的通知（教科〔2022〕71号）</w:t>
            </w:r>
          </w:p>
        </w:tc>
      </w:tr>
      <w:tr w:rsidR="000C6E35" w14:paraId="572D7735" w14:textId="77777777">
        <w:trPr>
          <w:trHeight w:val="510"/>
          <w:jc w:val="center"/>
        </w:trPr>
        <w:tc>
          <w:tcPr>
            <w:tcW w:w="411" w:type="pct"/>
            <w:shd w:val="clear" w:color="auto" w:fill="FFFFFF" w:themeFill="background1"/>
            <w:vAlign w:val="center"/>
          </w:tcPr>
          <w:p w14:paraId="641B272C" w14:textId="77777777" w:rsidR="000C6E35" w:rsidRDefault="00000000">
            <w:pPr>
              <w:jc w:val="center"/>
              <w:rPr>
                <w:rFonts w:asciiTheme="minorEastAsia" w:hAnsiTheme="minorEastAsia"/>
                <w:sz w:val="24"/>
              </w:rPr>
            </w:pPr>
            <w:r>
              <w:rPr>
                <w:rFonts w:asciiTheme="minorEastAsia" w:hAnsiTheme="minorEastAsia" w:hint="eastAsia"/>
                <w:sz w:val="24"/>
              </w:rPr>
              <w:t>3</w:t>
            </w:r>
          </w:p>
        </w:tc>
        <w:tc>
          <w:tcPr>
            <w:tcW w:w="917" w:type="pct"/>
            <w:shd w:val="clear" w:color="auto" w:fill="FFFFFF" w:themeFill="background1"/>
            <w:vAlign w:val="center"/>
          </w:tcPr>
          <w:p w14:paraId="00BAB1E2"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大数据与会计高水平专业群</w:t>
            </w:r>
          </w:p>
        </w:tc>
        <w:tc>
          <w:tcPr>
            <w:tcW w:w="1170" w:type="pct"/>
            <w:shd w:val="clear" w:color="auto" w:fill="FFFFFF" w:themeFill="background1"/>
            <w:vAlign w:val="center"/>
          </w:tcPr>
          <w:p w14:paraId="1546D7FD"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大数据与会计、大数据与财务管理、金融服务与管理</w:t>
            </w:r>
          </w:p>
        </w:tc>
        <w:tc>
          <w:tcPr>
            <w:tcW w:w="483" w:type="pct"/>
            <w:shd w:val="clear" w:color="auto" w:fill="FFFFFF" w:themeFill="background1"/>
            <w:vAlign w:val="center"/>
          </w:tcPr>
          <w:p w14:paraId="59D8B0D1" w14:textId="77777777" w:rsidR="000C6E35" w:rsidRDefault="00000000">
            <w:pPr>
              <w:jc w:val="center"/>
              <w:rPr>
                <w:rFonts w:asciiTheme="minorEastAsia" w:hAnsiTheme="minorEastAsia"/>
                <w:sz w:val="24"/>
              </w:rPr>
            </w:pPr>
            <w:r>
              <w:rPr>
                <w:rFonts w:asciiTheme="minorEastAsia" w:hAnsiTheme="minorEastAsia" w:hint="eastAsia"/>
                <w:sz w:val="24"/>
              </w:rPr>
              <w:t>校级</w:t>
            </w:r>
          </w:p>
        </w:tc>
        <w:tc>
          <w:tcPr>
            <w:tcW w:w="590" w:type="pct"/>
            <w:shd w:val="clear" w:color="auto" w:fill="FFFFFF" w:themeFill="background1"/>
            <w:vAlign w:val="center"/>
          </w:tcPr>
          <w:p w14:paraId="69043833" w14:textId="77777777" w:rsidR="000C6E35" w:rsidRDefault="00000000">
            <w:pPr>
              <w:jc w:val="center"/>
              <w:rPr>
                <w:rFonts w:asciiTheme="minorEastAsia" w:hAnsiTheme="minorEastAsia"/>
                <w:sz w:val="24"/>
              </w:rPr>
            </w:pPr>
            <w:r>
              <w:rPr>
                <w:rFonts w:asciiTheme="minorEastAsia" w:hAnsiTheme="minorEastAsia" w:hint="eastAsia"/>
                <w:sz w:val="24"/>
              </w:rPr>
              <w:t>2</w:t>
            </w:r>
            <w:r>
              <w:rPr>
                <w:rFonts w:asciiTheme="minorEastAsia" w:hAnsiTheme="minorEastAsia"/>
                <w:sz w:val="24"/>
              </w:rPr>
              <w:t>022</w:t>
            </w:r>
            <w:r>
              <w:rPr>
                <w:rFonts w:asciiTheme="minorEastAsia" w:hAnsiTheme="minorEastAsia" w:hint="eastAsia"/>
                <w:sz w:val="24"/>
              </w:rPr>
              <w:t>.</w:t>
            </w:r>
            <w:r>
              <w:rPr>
                <w:rFonts w:asciiTheme="minorEastAsia" w:hAnsiTheme="minorEastAsia"/>
                <w:sz w:val="24"/>
              </w:rPr>
              <w:t>7</w:t>
            </w:r>
          </w:p>
        </w:tc>
        <w:tc>
          <w:tcPr>
            <w:tcW w:w="1429" w:type="pct"/>
            <w:shd w:val="clear" w:color="auto" w:fill="FFFFFF" w:themeFill="background1"/>
            <w:vAlign w:val="center"/>
          </w:tcPr>
          <w:p w14:paraId="61ECDED5" w14:textId="77777777" w:rsidR="000C6E35" w:rsidRDefault="00000000">
            <w:pPr>
              <w:jc w:val="center"/>
              <w:rPr>
                <w:rFonts w:asciiTheme="minorEastAsia" w:hAnsiTheme="minorEastAsia"/>
                <w:sz w:val="24"/>
              </w:rPr>
            </w:pPr>
            <w:r>
              <w:rPr>
                <w:rFonts w:asciiTheme="minorEastAsia" w:hAnsiTheme="minorEastAsia" w:hint="eastAsia"/>
                <w:sz w:val="24"/>
              </w:rPr>
              <w:t>同上</w:t>
            </w:r>
          </w:p>
        </w:tc>
      </w:tr>
      <w:tr w:rsidR="000C6E35" w14:paraId="02921471" w14:textId="77777777">
        <w:trPr>
          <w:trHeight w:val="510"/>
          <w:jc w:val="center"/>
        </w:trPr>
        <w:tc>
          <w:tcPr>
            <w:tcW w:w="411" w:type="pct"/>
            <w:shd w:val="clear" w:color="auto" w:fill="FFFFFF" w:themeFill="background1"/>
            <w:vAlign w:val="center"/>
          </w:tcPr>
          <w:p w14:paraId="06430054" w14:textId="77777777" w:rsidR="000C6E35" w:rsidRDefault="00000000">
            <w:pPr>
              <w:jc w:val="center"/>
              <w:rPr>
                <w:rFonts w:asciiTheme="minorEastAsia" w:hAnsiTheme="minorEastAsia"/>
                <w:sz w:val="24"/>
              </w:rPr>
            </w:pPr>
            <w:r>
              <w:rPr>
                <w:rFonts w:asciiTheme="minorEastAsia" w:hAnsiTheme="minorEastAsia" w:hint="eastAsia"/>
                <w:sz w:val="24"/>
              </w:rPr>
              <w:t>4</w:t>
            </w:r>
          </w:p>
        </w:tc>
        <w:tc>
          <w:tcPr>
            <w:tcW w:w="917" w:type="pct"/>
            <w:shd w:val="clear" w:color="auto" w:fill="FFFFFF" w:themeFill="background1"/>
            <w:vAlign w:val="center"/>
          </w:tcPr>
          <w:p w14:paraId="53704259"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商务英语高水平专业群</w:t>
            </w:r>
          </w:p>
        </w:tc>
        <w:tc>
          <w:tcPr>
            <w:tcW w:w="1170" w:type="pct"/>
            <w:shd w:val="clear" w:color="auto" w:fill="FFFFFF" w:themeFill="background1"/>
            <w:vAlign w:val="center"/>
          </w:tcPr>
          <w:p w14:paraId="14AE3424"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商务英语、商务日语、跨境电子商务</w:t>
            </w:r>
          </w:p>
        </w:tc>
        <w:tc>
          <w:tcPr>
            <w:tcW w:w="483" w:type="pct"/>
            <w:shd w:val="clear" w:color="auto" w:fill="FFFFFF" w:themeFill="background1"/>
            <w:vAlign w:val="center"/>
          </w:tcPr>
          <w:p w14:paraId="7A12FA74" w14:textId="77777777" w:rsidR="000C6E35" w:rsidRDefault="00000000">
            <w:pPr>
              <w:jc w:val="center"/>
              <w:rPr>
                <w:rFonts w:asciiTheme="minorEastAsia" w:hAnsiTheme="minorEastAsia"/>
                <w:sz w:val="24"/>
              </w:rPr>
            </w:pPr>
            <w:r>
              <w:rPr>
                <w:rFonts w:asciiTheme="minorEastAsia" w:hAnsiTheme="minorEastAsia" w:hint="eastAsia"/>
                <w:sz w:val="24"/>
              </w:rPr>
              <w:t>校级</w:t>
            </w:r>
          </w:p>
        </w:tc>
        <w:tc>
          <w:tcPr>
            <w:tcW w:w="590" w:type="pct"/>
            <w:shd w:val="clear" w:color="auto" w:fill="FFFFFF" w:themeFill="background1"/>
            <w:vAlign w:val="center"/>
          </w:tcPr>
          <w:p w14:paraId="451F28E1" w14:textId="77777777" w:rsidR="000C6E35" w:rsidRDefault="00000000">
            <w:pPr>
              <w:jc w:val="center"/>
              <w:rPr>
                <w:rFonts w:asciiTheme="minorEastAsia" w:hAnsiTheme="minorEastAsia"/>
                <w:sz w:val="24"/>
              </w:rPr>
            </w:pPr>
            <w:r>
              <w:rPr>
                <w:rFonts w:asciiTheme="minorEastAsia" w:hAnsiTheme="minorEastAsia" w:hint="eastAsia"/>
                <w:sz w:val="24"/>
              </w:rPr>
              <w:t>2</w:t>
            </w:r>
            <w:r>
              <w:rPr>
                <w:rFonts w:asciiTheme="minorEastAsia" w:hAnsiTheme="minorEastAsia"/>
                <w:sz w:val="24"/>
              </w:rPr>
              <w:t>022</w:t>
            </w:r>
            <w:r>
              <w:rPr>
                <w:rFonts w:asciiTheme="minorEastAsia" w:hAnsiTheme="minorEastAsia" w:hint="eastAsia"/>
                <w:sz w:val="24"/>
              </w:rPr>
              <w:t>.</w:t>
            </w:r>
            <w:r>
              <w:rPr>
                <w:rFonts w:asciiTheme="minorEastAsia" w:hAnsiTheme="minorEastAsia"/>
                <w:sz w:val="24"/>
              </w:rPr>
              <w:t>7</w:t>
            </w:r>
          </w:p>
        </w:tc>
        <w:tc>
          <w:tcPr>
            <w:tcW w:w="1429" w:type="pct"/>
            <w:shd w:val="clear" w:color="auto" w:fill="FFFFFF" w:themeFill="background1"/>
            <w:vAlign w:val="center"/>
          </w:tcPr>
          <w:p w14:paraId="57701994" w14:textId="77777777" w:rsidR="000C6E35" w:rsidRDefault="00000000">
            <w:pPr>
              <w:jc w:val="center"/>
              <w:rPr>
                <w:rFonts w:asciiTheme="minorEastAsia" w:hAnsiTheme="minorEastAsia"/>
                <w:sz w:val="24"/>
              </w:rPr>
            </w:pPr>
            <w:r>
              <w:rPr>
                <w:rFonts w:asciiTheme="minorEastAsia" w:hAnsiTheme="minorEastAsia" w:hint="eastAsia"/>
                <w:sz w:val="24"/>
              </w:rPr>
              <w:t>同上</w:t>
            </w:r>
          </w:p>
        </w:tc>
      </w:tr>
      <w:tr w:rsidR="000C6E35" w14:paraId="32BC6AAD" w14:textId="77777777">
        <w:trPr>
          <w:trHeight w:val="510"/>
          <w:jc w:val="center"/>
        </w:trPr>
        <w:tc>
          <w:tcPr>
            <w:tcW w:w="411" w:type="pct"/>
            <w:shd w:val="clear" w:color="auto" w:fill="auto"/>
            <w:vAlign w:val="center"/>
          </w:tcPr>
          <w:p w14:paraId="3926E614" w14:textId="77777777" w:rsidR="000C6E35" w:rsidRDefault="00000000">
            <w:pPr>
              <w:jc w:val="center"/>
              <w:rPr>
                <w:rFonts w:asciiTheme="minorEastAsia" w:hAnsiTheme="minorEastAsia"/>
                <w:sz w:val="24"/>
              </w:rPr>
            </w:pPr>
            <w:r>
              <w:rPr>
                <w:rFonts w:asciiTheme="minorEastAsia" w:hAnsiTheme="minorEastAsia" w:hint="eastAsia"/>
                <w:sz w:val="24"/>
              </w:rPr>
              <w:t>5</w:t>
            </w:r>
          </w:p>
        </w:tc>
        <w:tc>
          <w:tcPr>
            <w:tcW w:w="917" w:type="pct"/>
            <w:vAlign w:val="center"/>
          </w:tcPr>
          <w:p w14:paraId="24555B7F"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工商企业管理高水平专业群</w:t>
            </w:r>
          </w:p>
        </w:tc>
        <w:tc>
          <w:tcPr>
            <w:tcW w:w="1170" w:type="pct"/>
            <w:vAlign w:val="center"/>
          </w:tcPr>
          <w:p w14:paraId="79A3D387"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工商企业管理、人力资源管理、会展策划与管理、城市轨道交通运营管理</w:t>
            </w:r>
          </w:p>
        </w:tc>
        <w:tc>
          <w:tcPr>
            <w:tcW w:w="483" w:type="pct"/>
            <w:vAlign w:val="center"/>
          </w:tcPr>
          <w:p w14:paraId="1CF6CB52" w14:textId="77777777" w:rsidR="000C6E35" w:rsidRDefault="00000000">
            <w:pPr>
              <w:jc w:val="center"/>
              <w:rPr>
                <w:rFonts w:asciiTheme="minorEastAsia" w:hAnsiTheme="minorEastAsia"/>
                <w:sz w:val="24"/>
              </w:rPr>
            </w:pPr>
            <w:r>
              <w:rPr>
                <w:rFonts w:asciiTheme="minorEastAsia" w:hAnsiTheme="minorEastAsia" w:hint="eastAsia"/>
                <w:sz w:val="24"/>
              </w:rPr>
              <w:t>校级</w:t>
            </w:r>
          </w:p>
        </w:tc>
        <w:tc>
          <w:tcPr>
            <w:tcW w:w="590" w:type="pct"/>
            <w:vAlign w:val="center"/>
          </w:tcPr>
          <w:p w14:paraId="42E2C435" w14:textId="77777777" w:rsidR="000C6E35" w:rsidRDefault="00000000">
            <w:pPr>
              <w:jc w:val="center"/>
              <w:rPr>
                <w:rFonts w:asciiTheme="minorEastAsia" w:hAnsiTheme="minorEastAsia"/>
                <w:sz w:val="24"/>
              </w:rPr>
            </w:pPr>
            <w:r>
              <w:rPr>
                <w:rFonts w:asciiTheme="minorEastAsia" w:hAnsiTheme="minorEastAsia" w:hint="eastAsia"/>
                <w:sz w:val="24"/>
              </w:rPr>
              <w:t>2</w:t>
            </w:r>
            <w:r>
              <w:rPr>
                <w:rFonts w:asciiTheme="minorEastAsia" w:hAnsiTheme="minorEastAsia"/>
                <w:sz w:val="24"/>
              </w:rPr>
              <w:t>022</w:t>
            </w:r>
            <w:r>
              <w:rPr>
                <w:rFonts w:asciiTheme="minorEastAsia" w:hAnsiTheme="minorEastAsia" w:hint="eastAsia"/>
                <w:sz w:val="24"/>
              </w:rPr>
              <w:t>.</w:t>
            </w:r>
            <w:r>
              <w:rPr>
                <w:rFonts w:asciiTheme="minorEastAsia" w:hAnsiTheme="minorEastAsia"/>
                <w:sz w:val="24"/>
              </w:rPr>
              <w:t>7</w:t>
            </w:r>
          </w:p>
        </w:tc>
        <w:tc>
          <w:tcPr>
            <w:tcW w:w="1429" w:type="pct"/>
          </w:tcPr>
          <w:p w14:paraId="108E00AB" w14:textId="77777777" w:rsidR="000C6E35" w:rsidRDefault="00000000">
            <w:pPr>
              <w:jc w:val="center"/>
              <w:rPr>
                <w:rFonts w:asciiTheme="minorEastAsia" w:hAnsiTheme="minorEastAsia"/>
                <w:sz w:val="24"/>
              </w:rPr>
            </w:pPr>
            <w:r>
              <w:rPr>
                <w:rFonts w:asciiTheme="minorEastAsia" w:hAnsiTheme="minorEastAsia" w:hint="eastAsia"/>
                <w:sz w:val="24"/>
              </w:rPr>
              <w:t>同上</w:t>
            </w:r>
          </w:p>
        </w:tc>
      </w:tr>
      <w:tr w:rsidR="000C6E35" w14:paraId="383263C2" w14:textId="77777777">
        <w:trPr>
          <w:trHeight w:val="510"/>
          <w:jc w:val="center"/>
        </w:trPr>
        <w:tc>
          <w:tcPr>
            <w:tcW w:w="411" w:type="pct"/>
            <w:shd w:val="clear" w:color="auto" w:fill="FFFFFF" w:themeFill="background1"/>
            <w:vAlign w:val="center"/>
          </w:tcPr>
          <w:p w14:paraId="01553E6D" w14:textId="77777777" w:rsidR="000C6E35" w:rsidRDefault="00000000">
            <w:pPr>
              <w:jc w:val="center"/>
              <w:rPr>
                <w:rFonts w:asciiTheme="minorEastAsia" w:hAnsiTheme="minorEastAsia"/>
                <w:sz w:val="24"/>
              </w:rPr>
            </w:pPr>
            <w:r>
              <w:rPr>
                <w:rFonts w:asciiTheme="minorEastAsia" w:hAnsiTheme="minorEastAsia" w:hint="eastAsia"/>
                <w:sz w:val="24"/>
              </w:rPr>
              <w:t>6</w:t>
            </w:r>
          </w:p>
        </w:tc>
        <w:tc>
          <w:tcPr>
            <w:tcW w:w="917" w:type="pct"/>
            <w:shd w:val="clear" w:color="auto" w:fill="FFFFFF" w:themeFill="background1"/>
            <w:vAlign w:val="center"/>
          </w:tcPr>
          <w:p w14:paraId="3E488B54"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视觉传达设计高水平专业群</w:t>
            </w:r>
          </w:p>
        </w:tc>
        <w:tc>
          <w:tcPr>
            <w:tcW w:w="1170" w:type="pct"/>
            <w:shd w:val="clear" w:color="auto" w:fill="FFFFFF" w:themeFill="background1"/>
            <w:vAlign w:val="center"/>
          </w:tcPr>
          <w:p w14:paraId="0015E40C"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视觉传达设计、环境艺术设计、室内艺术设计</w:t>
            </w:r>
          </w:p>
        </w:tc>
        <w:tc>
          <w:tcPr>
            <w:tcW w:w="483" w:type="pct"/>
            <w:shd w:val="clear" w:color="auto" w:fill="FFFFFF" w:themeFill="background1"/>
            <w:vAlign w:val="center"/>
          </w:tcPr>
          <w:p w14:paraId="62DA46B9" w14:textId="77777777" w:rsidR="000C6E35" w:rsidRDefault="00000000">
            <w:pPr>
              <w:jc w:val="center"/>
              <w:rPr>
                <w:rFonts w:asciiTheme="minorEastAsia" w:hAnsiTheme="minorEastAsia"/>
                <w:sz w:val="24"/>
              </w:rPr>
            </w:pPr>
            <w:r>
              <w:rPr>
                <w:rFonts w:asciiTheme="minorEastAsia" w:hAnsiTheme="minorEastAsia" w:hint="eastAsia"/>
                <w:sz w:val="24"/>
              </w:rPr>
              <w:t>校级</w:t>
            </w:r>
          </w:p>
        </w:tc>
        <w:tc>
          <w:tcPr>
            <w:tcW w:w="590" w:type="pct"/>
            <w:shd w:val="clear" w:color="auto" w:fill="FFFFFF" w:themeFill="background1"/>
            <w:vAlign w:val="center"/>
          </w:tcPr>
          <w:p w14:paraId="6AD8010C" w14:textId="77777777" w:rsidR="000C6E35" w:rsidRDefault="00000000">
            <w:pPr>
              <w:jc w:val="center"/>
              <w:rPr>
                <w:rFonts w:asciiTheme="minorEastAsia" w:hAnsiTheme="minorEastAsia"/>
                <w:sz w:val="24"/>
              </w:rPr>
            </w:pPr>
            <w:r>
              <w:rPr>
                <w:rFonts w:asciiTheme="minorEastAsia" w:hAnsiTheme="minorEastAsia" w:hint="eastAsia"/>
                <w:sz w:val="24"/>
              </w:rPr>
              <w:t>2</w:t>
            </w:r>
            <w:r>
              <w:rPr>
                <w:rFonts w:asciiTheme="minorEastAsia" w:hAnsiTheme="minorEastAsia"/>
                <w:sz w:val="24"/>
              </w:rPr>
              <w:t>022</w:t>
            </w:r>
            <w:r>
              <w:rPr>
                <w:rFonts w:asciiTheme="minorEastAsia" w:hAnsiTheme="minorEastAsia" w:hint="eastAsia"/>
                <w:sz w:val="24"/>
              </w:rPr>
              <w:t>.</w:t>
            </w:r>
            <w:r>
              <w:rPr>
                <w:rFonts w:asciiTheme="minorEastAsia" w:hAnsiTheme="minorEastAsia"/>
                <w:sz w:val="24"/>
              </w:rPr>
              <w:t>7</w:t>
            </w:r>
          </w:p>
        </w:tc>
        <w:tc>
          <w:tcPr>
            <w:tcW w:w="1429" w:type="pct"/>
            <w:shd w:val="clear" w:color="auto" w:fill="FFFFFF" w:themeFill="background1"/>
          </w:tcPr>
          <w:p w14:paraId="7BAD08AA" w14:textId="77777777" w:rsidR="000C6E35" w:rsidRDefault="00000000">
            <w:pPr>
              <w:jc w:val="center"/>
              <w:rPr>
                <w:rFonts w:asciiTheme="minorEastAsia" w:hAnsiTheme="minorEastAsia"/>
                <w:sz w:val="24"/>
              </w:rPr>
            </w:pPr>
            <w:r>
              <w:rPr>
                <w:rFonts w:asciiTheme="minorEastAsia" w:hAnsiTheme="minorEastAsia" w:hint="eastAsia"/>
                <w:sz w:val="24"/>
              </w:rPr>
              <w:t>同上</w:t>
            </w:r>
          </w:p>
        </w:tc>
      </w:tr>
      <w:tr w:rsidR="000C6E35" w14:paraId="61163DD3" w14:textId="77777777">
        <w:trPr>
          <w:trHeight w:val="510"/>
          <w:jc w:val="center"/>
        </w:trPr>
        <w:tc>
          <w:tcPr>
            <w:tcW w:w="411" w:type="pct"/>
            <w:shd w:val="clear" w:color="auto" w:fill="auto"/>
            <w:vAlign w:val="center"/>
          </w:tcPr>
          <w:p w14:paraId="0029E904" w14:textId="77777777" w:rsidR="000C6E35" w:rsidRDefault="00000000">
            <w:pPr>
              <w:jc w:val="center"/>
              <w:rPr>
                <w:rFonts w:asciiTheme="minorEastAsia" w:hAnsiTheme="minorEastAsia"/>
                <w:sz w:val="24"/>
              </w:rPr>
            </w:pPr>
            <w:r>
              <w:rPr>
                <w:rFonts w:asciiTheme="minorEastAsia" w:hAnsiTheme="minorEastAsia" w:hint="eastAsia"/>
                <w:sz w:val="24"/>
              </w:rPr>
              <w:t>7</w:t>
            </w:r>
          </w:p>
        </w:tc>
        <w:tc>
          <w:tcPr>
            <w:tcW w:w="917" w:type="pct"/>
            <w:vAlign w:val="center"/>
          </w:tcPr>
          <w:p w14:paraId="62DCE244"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护理高水平专业群</w:t>
            </w:r>
          </w:p>
        </w:tc>
        <w:tc>
          <w:tcPr>
            <w:tcW w:w="1170" w:type="pct"/>
            <w:vAlign w:val="center"/>
          </w:tcPr>
          <w:p w14:paraId="4EE1442A" w14:textId="77777777" w:rsidR="000C6E35" w:rsidRDefault="00000000">
            <w:pPr>
              <w:autoSpaceDE w:val="0"/>
              <w:autoSpaceDN w:val="0"/>
              <w:adjustRightInd w:val="0"/>
              <w:jc w:val="center"/>
              <w:rPr>
                <w:rFonts w:asciiTheme="minorEastAsia" w:hAnsiTheme="minorEastAsia"/>
                <w:sz w:val="24"/>
              </w:rPr>
            </w:pPr>
            <w:r>
              <w:rPr>
                <w:rFonts w:asciiTheme="minorEastAsia" w:hAnsiTheme="minorEastAsia" w:hint="eastAsia"/>
                <w:sz w:val="24"/>
              </w:rPr>
              <w:t>护理、中药学、婴幼儿托育服务与管理</w:t>
            </w:r>
          </w:p>
        </w:tc>
        <w:tc>
          <w:tcPr>
            <w:tcW w:w="483" w:type="pct"/>
            <w:vAlign w:val="center"/>
          </w:tcPr>
          <w:p w14:paraId="3300D1FB" w14:textId="77777777" w:rsidR="000C6E35" w:rsidRDefault="00000000">
            <w:pPr>
              <w:jc w:val="center"/>
              <w:rPr>
                <w:rFonts w:asciiTheme="minorEastAsia" w:hAnsiTheme="minorEastAsia"/>
                <w:sz w:val="24"/>
              </w:rPr>
            </w:pPr>
            <w:r>
              <w:rPr>
                <w:rFonts w:asciiTheme="minorEastAsia" w:hAnsiTheme="minorEastAsia" w:hint="eastAsia"/>
                <w:sz w:val="24"/>
              </w:rPr>
              <w:t>校级</w:t>
            </w:r>
          </w:p>
        </w:tc>
        <w:tc>
          <w:tcPr>
            <w:tcW w:w="590" w:type="pct"/>
            <w:vAlign w:val="center"/>
          </w:tcPr>
          <w:p w14:paraId="4184520A" w14:textId="77777777" w:rsidR="000C6E35" w:rsidRDefault="00000000">
            <w:pPr>
              <w:jc w:val="center"/>
              <w:rPr>
                <w:rFonts w:asciiTheme="minorEastAsia" w:hAnsiTheme="minorEastAsia"/>
                <w:sz w:val="24"/>
              </w:rPr>
            </w:pPr>
            <w:r>
              <w:rPr>
                <w:rFonts w:asciiTheme="minorEastAsia" w:hAnsiTheme="minorEastAsia" w:hint="eastAsia"/>
                <w:sz w:val="24"/>
              </w:rPr>
              <w:t>2</w:t>
            </w:r>
            <w:r>
              <w:rPr>
                <w:rFonts w:asciiTheme="minorEastAsia" w:hAnsiTheme="minorEastAsia"/>
                <w:sz w:val="24"/>
              </w:rPr>
              <w:t>022</w:t>
            </w:r>
            <w:r>
              <w:rPr>
                <w:rFonts w:asciiTheme="minorEastAsia" w:hAnsiTheme="minorEastAsia" w:hint="eastAsia"/>
                <w:sz w:val="24"/>
              </w:rPr>
              <w:t>.</w:t>
            </w:r>
            <w:r>
              <w:rPr>
                <w:rFonts w:asciiTheme="minorEastAsia" w:hAnsiTheme="minorEastAsia"/>
                <w:sz w:val="24"/>
              </w:rPr>
              <w:t>7</w:t>
            </w:r>
          </w:p>
        </w:tc>
        <w:tc>
          <w:tcPr>
            <w:tcW w:w="1429" w:type="pct"/>
          </w:tcPr>
          <w:p w14:paraId="0C4C2AE5" w14:textId="77777777" w:rsidR="000C6E35" w:rsidRDefault="00000000">
            <w:pPr>
              <w:jc w:val="center"/>
              <w:rPr>
                <w:rFonts w:asciiTheme="minorEastAsia" w:hAnsiTheme="minorEastAsia"/>
                <w:sz w:val="24"/>
              </w:rPr>
            </w:pPr>
            <w:r>
              <w:rPr>
                <w:rFonts w:asciiTheme="minorEastAsia" w:hAnsiTheme="minorEastAsia" w:hint="eastAsia"/>
                <w:sz w:val="24"/>
              </w:rPr>
              <w:t>同上</w:t>
            </w:r>
          </w:p>
        </w:tc>
      </w:tr>
    </w:tbl>
    <w:p w14:paraId="2D4EAF0E" w14:textId="665D9FF0" w:rsidR="000C6E35" w:rsidRDefault="00000000" w:rsidP="008F5B8A">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lastRenderedPageBreak/>
        <w:t>1.聚焦专业群建设，顺利通过省级中期检查</w:t>
      </w:r>
    </w:p>
    <w:p w14:paraId="3E9E790A" w14:textId="12424B7C" w:rsidR="000C6E35" w:rsidRDefault="00000000" w:rsidP="00F011E1">
      <w:pPr>
        <w:spacing w:line="560" w:lineRule="exact"/>
        <w:ind w:firstLineChars="200" w:firstLine="640"/>
        <w:rPr>
          <w:rFonts w:ascii="仿宋_GB2312" w:eastAsia="仿宋_GB2312" w:hAnsi="楷体"/>
          <w:color w:val="000000" w:themeColor="text1"/>
          <w:sz w:val="32"/>
          <w:szCs w:val="32"/>
        </w:rPr>
      </w:pPr>
      <w:r>
        <w:rPr>
          <w:rFonts w:ascii="仿宋_GB2312" w:eastAsia="仿宋_GB2312" w:hAnsi="楷体" w:hint="eastAsia"/>
          <w:color w:val="000000" w:themeColor="text1"/>
          <w:sz w:val="32"/>
          <w:szCs w:val="32"/>
        </w:rPr>
        <w:t>学校省级高水平软件技术专业群积极</w:t>
      </w:r>
      <w:r w:rsidR="00F011E1">
        <w:rPr>
          <w:rFonts w:ascii="仿宋_GB2312" w:eastAsia="仿宋_GB2312" w:hAnsi="仿宋_GB2312" w:cs="仿宋_GB2312"/>
          <w:sz w:val="32"/>
          <w:szCs w:val="32"/>
        </w:rPr>
        <w:t>实施“教中学、学中做、做中练”的教学模式改革与实践</w:t>
      </w:r>
      <w:r w:rsidR="00F011E1">
        <w:rPr>
          <w:rFonts w:ascii="仿宋_GB2312" w:eastAsia="仿宋_GB2312" w:hAnsi="仿宋_GB2312" w:cs="仿宋_GB2312" w:hint="eastAsia"/>
          <w:sz w:val="32"/>
          <w:szCs w:val="32"/>
        </w:rPr>
        <w:t>，</w:t>
      </w:r>
      <w:r>
        <w:rPr>
          <w:rFonts w:ascii="仿宋_GB2312" w:eastAsia="仿宋_GB2312" w:hAnsi="楷体" w:hint="eastAsia"/>
          <w:color w:val="000000" w:themeColor="text1"/>
          <w:sz w:val="32"/>
          <w:szCs w:val="32"/>
        </w:rPr>
        <w:t>以工作岗位能力培养为主的“在岗复合培养”与“分阶段训教结合培养”方式开展人才培养模式实践探索，先后与广州科大讯飞、广州腾科科技公司等多家企业开展集中实训、企业实践教学、岗位实习等工作。2023年5月按照《关于组织开展广东省高职院校高水平专业群建设工作的通知》等文件要求，整理报送建设材料，并于10月省级高水平软件技术专业群顺利通过中期检查。</w:t>
      </w:r>
    </w:p>
    <w:p w14:paraId="7EAF87C2"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t>2.社会服务助力乡村振兴，多维实践促进共赢</w:t>
      </w:r>
    </w:p>
    <w:p w14:paraId="2EF81E5B" w14:textId="623A17DA" w:rsidR="000C6E35" w:rsidRDefault="00000000">
      <w:pPr>
        <w:spacing w:line="560" w:lineRule="exact"/>
        <w:ind w:firstLineChars="200" w:firstLine="640"/>
        <w:rPr>
          <w:rFonts w:ascii="仿宋_GB2312" w:eastAsia="仿宋_GB2312" w:hAnsi="楷体"/>
          <w:color w:val="000000" w:themeColor="text1"/>
          <w:sz w:val="32"/>
          <w:szCs w:val="32"/>
        </w:rPr>
      </w:pPr>
      <w:r>
        <w:rPr>
          <w:rFonts w:ascii="仿宋_GB2312" w:eastAsia="仿宋_GB2312" w:hAnsi="楷体" w:hint="eastAsia"/>
          <w:color w:val="000000" w:themeColor="text1"/>
          <w:sz w:val="32"/>
          <w:szCs w:val="32"/>
        </w:rPr>
        <w:t>电子商务专业群省级金奖项目团队果宝实践队分别走进</w:t>
      </w:r>
      <w:r w:rsidR="006C70DE">
        <w:rPr>
          <w:rFonts w:ascii="仿宋_GB2312" w:eastAsia="仿宋_GB2312" w:hAnsi="楷体" w:hint="eastAsia"/>
          <w:color w:val="000000" w:themeColor="text1"/>
          <w:sz w:val="32"/>
          <w:szCs w:val="32"/>
        </w:rPr>
        <w:t>白云区</w:t>
      </w:r>
      <w:r>
        <w:rPr>
          <w:rFonts w:ascii="仿宋_GB2312" w:eastAsia="仿宋_GB2312" w:hAnsi="楷体" w:hint="eastAsia"/>
          <w:color w:val="000000" w:themeColor="text1"/>
          <w:sz w:val="32"/>
          <w:szCs w:val="32"/>
        </w:rPr>
        <w:t>钟落潭农场、云浮新兴县六祖镇种植专业合作社、韶关市北乡镇伊家农场等，结合自身所学专业本领，积极开展电商营销策略相关培训，帮助当地农民更好地了解电商平台的运营规则，为村民构建自家农产品销售渠道，为农旅文化品牌建设赋能。</w:t>
      </w:r>
    </w:p>
    <w:p w14:paraId="7FB14CB7" w14:textId="577150E0" w:rsidR="000C6E35" w:rsidRDefault="00000000" w:rsidP="006C70DE">
      <w:pPr>
        <w:spacing w:line="560" w:lineRule="exact"/>
        <w:ind w:firstLineChars="200" w:firstLine="640"/>
        <w:rPr>
          <w:rFonts w:ascii="仿宋_GB2312" w:eastAsia="仿宋_GB2312" w:hAnsi="楷体"/>
          <w:color w:val="000000" w:themeColor="text1"/>
          <w:sz w:val="32"/>
          <w:szCs w:val="32"/>
        </w:rPr>
      </w:pPr>
      <w:r>
        <w:rPr>
          <w:rFonts w:ascii="仿宋_GB2312" w:eastAsia="仿宋_GB2312" w:hAnsi="楷体" w:hint="eastAsia"/>
          <w:color w:val="000000" w:themeColor="text1"/>
          <w:sz w:val="32"/>
          <w:szCs w:val="32"/>
        </w:rPr>
        <w:t>护理专业群</w:t>
      </w:r>
      <w:r w:rsidR="006C70DE">
        <w:rPr>
          <w:rFonts w:ascii="仿宋_GB2312" w:eastAsia="仿宋_GB2312" w:hAnsi="楷体" w:hint="eastAsia"/>
          <w:color w:val="000000" w:themeColor="text1"/>
          <w:sz w:val="32"/>
          <w:szCs w:val="32"/>
        </w:rPr>
        <w:t>的</w:t>
      </w:r>
      <w:r>
        <w:rPr>
          <w:rFonts w:ascii="仿宋_GB2312" w:eastAsia="仿宋_GB2312" w:hAnsi="楷体" w:hint="eastAsia"/>
          <w:color w:val="000000" w:themeColor="text1"/>
          <w:sz w:val="32"/>
          <w:szCs w:val="32"/>
        </w:rPr>
        <w:t>婴幼儿托育服务与管理专业积极参与</w:t>
      </w:r>
      <w:r w:rsidR="006C70DE">
        <w:rPr>
          <w:rFonts w:ascii="仿宋_GB2312" w:eastAsia="仿宋_GB2312" w:hAnsi="楷体" w:hint="eastAsia"/>
          <w:color w:val="000000" w:themeColor="text1"/>
          <w:sz w:val="32"/>
          <w:szCs w:val="32"/>
        </w:rPr>
        <w:t>“广东三项工程技能培训服务月”主题系列活动，</w:t>
      </w:r>
      <w:r>
        <w:rPr>
          <w:rFonts w:ascii="仿宋_GB2312" w:eastAsia="仿宋_GB2312" w:hAnsi="楷体" w:hint="eastAsia"/>
          <w:color w:val="000000" w:themeColor="text1"/>
          <w:sz w:val="32"/>
          <w:szCs w:val="32"/>
        </w:rPr>
        <w:t>组织了一系列送教下乡、送教入园活动，分别走进</w:t>
      </w:r>
      <w:r w:rsidR="006C70DE">
        <w:rPr>
          <w:rFonts w:ascii="仿宋_GB2312" w:eastAsia="仿宋_GB2312" w:hAnsi="楷体" w:hint="eastAsia"/>
          <w:color w:val="000000" w:themeColor="text1"/>
          <w:sz w:val="32"/>
          <w:szCs w:val="32"/>
        </w:rPr>
        <w:t>学校属地周边的</w:t>
      </w:r>
      <w:r>
        <w:rPr>
          <w:rFonts w:ascii="仿宋_GB2312" w:eastAsia="仿宋_GB2312" w:hAnsi="楷体" w:hint="eastAsia"/>
          <w:color w:val="000000" w:themeColor="text1"/>
          <w:sz w:val="32"/>
          <w:szCs w:val="32"/>
        </w:rPr>
        <w:t>幼儿园</w:t>
      </w:r>
      <w:r w:rsidR="006C70DE">
        <w:rPr>
          <w:rFonts w:ascii="仿宋_GB2312" w:eastAsia="仿宋_GB2312" w:hAnsi="楷体" w:hint="eastAsia"/>
          <w:color w:val="000000" w:themeColor="text1"/>
          <w:sz w:val="32"/>
          <w:szCs w:val="32"/>
        </w:rPr>
        <w:t>开展社会服务活动</w:t>
      </w:r>
      <w:r>
        <w:rPr>
          <w:rFonts w:ascii="仿宋_GB2312" w:eastAsia="仿宋_GB2312" w:hAnsi="楷体" w:hint="eastAsia"/>
          <w:color w:val="000000" w:themeColor="text1"/>
          <w:sz w:val="32"/>
          <w:szCs w:val="32"/>
        </w:rPr>
        <w:t>等，</w:t>
      </w:r>
      <w:r w:rsidR="006C70DE">
        <w:rPr>
          <w:rFonts w:ascii="仿宋_GB2312" w:eastAsia="仿宋_GB2312" w:hAnsi="楷体" w:hint="eastAsia"/>
          <w:color w:val="000000" w:themeColor="text1"/>
          <w:sz w:val="32"/>
          <w:szCs w:val="32"/>
        </w:rPr>
        <w:t>深得属地居民的好评，同时也极大地提升了学生的专业实践能力。</w:t>
      </w:r>
    </w:p>
    <w:p w14:paraId="2B4211BA" w14:textId="4E12D766" w:rsidR="000C6E35" w:rsidRPr="006C70DE" w:rsidRDefault="00000000" w:rsidP="006C70DE">
      <w:pPr>
        <w:spacing w:line="560" w:lineRule="exact"/>
        <w:ind w:firstLineChars="200" w:firstLine="643"/>
        <w:rPr>
          <w:rFonts w:ascii="仿宋" w:eastAsia="仿宋" w:hAnsi="仿宋" w:cs="黑体"/>
          <w:b/>
          <w:bCs/>
          <w:sz w:val="32"/>
          <w:szCs w:val="32"/>
        </w:rPr>
      </w:pPr>
      <w:r>
        <w:rPr>
          <w:rFonts w:ascii="仿宋" w:eastAsia="仿宋" w:hAnsi="仿宋" w:cs="黑体"/>
          <w:b/>
          <w:bCs/>
          <w:sz w:val="32"/>
          <w:szCs w:val="32"/>
        </w:rPr>
        <w:t>3</w:t>
      </w:r>
      <w:r>
        <w:rPr>
          <w:rFonts w:ascii="仿宋" w:eastAsia="仿宋" w:hAnsi="仿宋" w:cs="黑体" w:hint="eastAsia"/>
          <w:b/>
          <w:bCs/>
          <w:sz w:val="32"/>
          <w:szCs w:val="32"/>
        </w:rPr>
        <w:t>.</w:t>
      </w:r>
      <w:r w:rsidR="006C70DE" w:rsidRPr="006C70DE">
        <w:rPr>
          <w:rFonts w:ascii="仿宋" w:eastAsia="仿宋" w:hAnsi="仿宋" w:cs="黑体" w:hint="eastAsia"/>
          <w:b/>
          <w:bCs/>
          <w:sz w:val="32"/>
          <w:szCs w:val="32"/>
        </w:rPr>
        <w:t>加大</w:t>
      </w:r>
      <w:r w:rsidRPr="006C70DE">
        <w:rPr>
          <w:rFonts w:ascii="仿宋" w:eastAsia="仿宋" w:hAnsi="仿宋" w:cs="黑体" w:hint="eastAsia"/>
          <w:b/>
          <w:bCs/>
          <w:sz w:val="32"/>
          <w:szCs w:val="32"/>
        </w:rPr>
        <w:t>实训条件建设</w:t>
      </w:r>
      <w:r w:rsidR="006C70DE" w:rsidRPr="006C70DE">
        <w:rPr>
          <w:rFonts w:ascii="仿宋" w:eastAsia="仿宋" w:hAnsi="仿宋" w:cs="黑体" w:hint="eastAsia"/>
          <w:b/>
          <w:bCs/>
          <w:sz w:val="32"/>
          <w:szCs w:val="32"/>
        </w:rPr>
        <w:t>，满足学生实习实训需求</w:t>
      </w:r>
      <w:r w:rsidR="006C70DE" w:rsidRPr="006C70DE">
        <w:rPr>
          <w:rFonts w:ascii="仿宋" w:eastAsia="仿宋" w:hAnsi="仿宋" w:cs="黑体"/>
          <w:b/>
          <w:bCs/>
          <w:sz w:val="32"/>
          <w:szCs w:val="32"/>
        </w:rPr>
        <w:t xml:space="preserve"> </w:t>
      </w:r>
    </w:p>
    <w:p w14:paraId="20AED8D9" w14:textId="7734BA9C" w:rsidR="000C6E35" w:rsidRDefault="00000000">
      <w:pPr>
        <w:spacing w:line="560" w:lineRule="exact"/>
        <w:ind w:firstLineChars="200" w:firstLine="640"/>
        <w:rPr>
          <w:rFonts w:ascii="仿宋_GB2312" w:eastAsia="仿宋_GB2312" w:hAnsi="宋体"/>
          <w:bCs/>
          <w:color w:val="000000" w:themeColor="text1"/>
          <w:sz w:val="32"/>
          <w:szCs w:val="32"/>
        </w:rPr>
      </w:pPr>
      <w:r>
        <w:rPr>
          <w:rFonts w:ascii="仿宋_GB2312" w:eastAsia="仿宋_GB2312" w:hAnsi="宋体" w:hint="eastAsia"/>
          <w:bCs/>
          <w:color w:val="000000" w:themeColor="text1"/>
          <w:sz w:val="32"/>
          <w:szCs w:val="32"/>
        </w:rPr>
        <w:t>以高水平专业群建设为依托，</w:t>
      </w:r>
      <w:r w:rsidR="006C70DE">
        <w:rPr>
          <w:rFonts w:ascii="仿宋_GB2312" w:eastAsia="仿宋_GB2312" w:hAnsi="宋体" w:hint="eastAsia"/>
          <w:bCs/>
          <w:color w:val="000000" w:themeColor="text1"/>
          <w:sz w:val="32"/>
          <w:szCs w:val="32"/>
        </w:rPr>
        <w:t>学校</w:t>
      </w:r>
      <w:r w:rsidR="009A2D1C">
        <w:rPr>
          <w:rFonts w:ascii="仿宋_GB2312" w:eastAsia="仿宋_GB2312" w:hAnsi="宋体"/>
          <w:bCs/>
          <w:color w:val="000000" w:themeColor="text1"/>
          <w:sz w:val="32"/>
          <w:szCs w:val="32"/>
        </w:rPr>
        <w:t>升级</w:t>
      </w:r>
      <w:r w:rsidR="009A2D1C">
        <w:rPr>
          <w:rFonts w:ascii="仿宋_GB2312" w:eastAsia="仿宋_GB2312" w:hAnsi="宋体" w:hint="eastAsia"/>
          <w:bCs/>
          <w:color w:val="000000" w:themeColor="text1"/>
          <w:sz w:val="32"/>
          <w:szCs w:val="32"/>
        </w:rPr>
        <w:t>改造</w:t>
      </w:r>
      <w:r w:rsidR="009A2D1C">
        <w:rPr>
          <w:rFonts w:ascii="仿宋_GB2312" w:eastAsia="仿宋_GB2312" w:hAnsi="宋体"/>
          <w:bCs/>
          <w:color w:val="000000" w:themeColor="text1"/>
          <w:sz w:val="32"/>
          <w:szCs w:val="32"/>
        </w:rPr>
        <w:t>校企共建</w:t>
      </w:r>
      <w:r w:rsidR="009A2D1C">
        <w:rPr>
          <w:rFonts w:ascii="仿宋_GB2312" w:eastAsia="仿宋_GB2312" w:hAnsi="宋体" w:hint="eastAsia"/>
          <w:bCs/>
          <w:color w:val="000000" w:themeColor="text1"/>
          <w:sz w:val="32"/>
          <w:szCs w:val="32"/>
        </w:rPr>
        <w:t>的</w:t>
      </w:r>
      <w:r w:rsidR="009A2D1C">
        <w:rPr>
          <w:rFonts w:ascii="仿宋_GB2312" w:eastAsia="仿宋_GB2312" w:hAnsi="宋体"/>
          <w:bCs/>
          <w:color w:val="000000" w:themeColor="text1"/>
          <w:sz w:val="32"/>
          <w:szCs w:val="32"/>
        </w:rPr>
        <w:lastRenderedPageBreak/>
        <w:t>电商直播基地</w:t>
      </w:r>
      <w:r w:rsidR="009A2D1C">
        <w:rPr>
          <w:rFonts w:ascii="仿宋_GB2312" w:eastAsia="仿宋_GB2312" w:hAnsi="宋体" w:hint="eastAsia"/>
          <w:bCs/>
          <w:color w:val="000000" w:themeColor="text1"/>
          <w:sz w:val="32"/>
          <w:szCs w:val="32"/>
        </w:rPr>
        <w:t>，</w:t>
      </w:r>
      <w:r w:rsidR="006C70DE">
        <w:rPr>
          <w:rFonts w:ascii="仿宋_GB2312" w:eastAsia="仿宋_GB2312" w:hAnsi="宋体" w:hint="eastAsia"/>
          <w:bCs/>
          <w:color w:val="000000" w:themeColor="text1"/>
          <w:sz w:val="32"/>
          <w:szCs w:val="32"/>
        </w:rPr>
        <w:t>与东莞博思电子数码科技有限公司合作共建了无人机和智能机器人综合实训室</w:t>
      </w:r>
      <w:r w:rsidR="009A2D1C">
        <w:rPr>
          <w:rFonts w:ascii="仿宋_GB2312" w:eastAsia="仿宋_GB2312" w:hAnsi="宋体" w:hint="eastAsia"/>
          <w:bCs/>
          <w:color w:val="000000" w:themeColor="text1"/>
          <w:sz w:val="32"/>
          <w:szCs w:val="32"/>
        </w:rPr>
        <w:t>。</w:t>
      </w:r>
      <w:r>
        <w:rPr>
          <w:rFonts w:ascii="仿宋_GB2312" w:eastAsia="仿宋_GB2312" w:hAnsi="宋体" w:hint="eastAsia"/>
          <w:bCs/>
          <w:color w:val="000000" w:themeColor="text1"/>
          <w:sz w:val="32"/>
          <w:szCs w:val="32"/>
        </w:rPr>
        <w:t>学校与广东求学圆梦在线教育科技有限公司合作，联合筹建校内课程制作中心实训基地，第一期已建成投入使用8间。</w:t>
      </w:r>
      <w:r w:rsidR="009A2D1C">
        <w:rPr>
          <w:rFonts w:ascii="仿宋_GB2312" w:eastAsia="仿宋_GB2312" w:hAnsi="仿宋_GB2312" w:cs="仿宋_GB2312" w:hint="eastAsia"/>
          <w:bCs/>
          <w:color w:val="000000" w:themeColor="text1"/>
          <w:kern w:val="0"/>
          <w:sz w:val="32"/>
          <w:szCs w:val="32"/>
        </w:rPr>
        <w:t>建设总投入金额785.7万元，同步落实省厅150万建设经费，</w:t>
      </w:r>
      <w:r w:rsidR="006C70DE">
        <w:rPr>
          <w:rFonts w:ascii="仿宋_GB2312" w:eastAsia="仿宋_GB2312" w:hAnsi="宋体" w:hint="eastAsia"/>
          <w:bCs/>
          <w:color w:val="000000" w:themeColor="text1"/>
          <w:sz w:val="32"/>
          <w:szCs w:val="32"/>
        </w:rPr>
        <w:t>新增了8间专业实训室</w:t>
      </w:r>
      <w:r w:rsidR="009A2D1C">
        <w:rPr>
          <w:rFonts w:ascii="仿宋_GB2312" w:eastAsia="仿宋_GB2312" w:hAnsi="宋体" w:hint="eastAsia"/>
          <w:bCs/>
          <w:color w:val="000000" w:themeColor="text1"/>
          <w:sz w:val="32"/>
          <w:szCs w:val="32"/>
        </w:rPr>
        <w:t>，</w:t>
      </w:r>
      <w:r w:rsidR="006C70DE">
        <w:rPr>
          <w:rFonts w:ascii="仿宋_GB2312" w:eastAsia="仿宋_GB2312" w:hAnsi="宋体" w:hint="eastAsia"/>
          <w:bCs/>
          <w:color w:val="000000" w:themeColor="text1"/>
          <w:sz w:val="32"/>
          <w:szCs w:val="32"/>
        </w:rPr>
        <w:t>满足</w:t>
      </w:r>
      <w:r w:rsidR="009A2D1C">
        <w:rPr>
          <w:rFonts w:ascii="仿宋_GB2312" w:eastAsia="仿宋_GB2312" w:hAnsi="宋体" w:hint="eastAsia"/>
          <w:bCs/>
          <w:color w:val="000000" w:themeColor="text1"/>
          <w:sz w:val="32"/>
          <w:szCs w:val="32"/>
        </w:rPr>
        <w:t>了</w:t>
      </w:r>
      <w:r w:rsidR="006C70DE">
        <w:rPr>
          <w:rFonts w:ascii="仿宋_GB2312" w:eastAsia="仿宋_GB2312" w:hAnsi="宋体" w:hint="eastAsia"/>
          <w:bCs/>
          <w:color w:val="000000" w:themeColor="text1"/>
          <w:sz w:val="32"/>
          <w:szCs w:val="32"/>
        </w:rPr>
        <w:t>专业群学生的</w:t>
      </w:r>
      <w:r w:rsidR="002B5F7C">
        <w:rPr>
          <w:rFonts w:ascii="仿宋_GB2312" w:eastAsia="仿宋_GB2312" w:hAnsi="宋体" w:hint="eastAsia"/>
          <w:bCs/>
          <w:color w:val="000000" w:themeColor="text1"/>
          <w:sz w:val="32"/>
          <w:szCs w:val="32"/>
        </w:rPr>
        <w:t>校内</w:t>
      </w:r>
      <w:r w:rsidR="006C70DE">
        <w:rPr>
          <w:rFonts w:ascii="仿宋_GB2312" w:eastAsia="仿宋_GB2312" w:hAnsi="宋体" w:hint="eastAsia"/>
          <w:bCs/>
          <w:color w:val="000000" w:themeColor="text1"/>
          <w:sz w:val="32"/>
          <w:szCs w:val="32"/>
        </w:rPr>
        <w:t>实践需求</w:t>
      </w:r>
      <w:r w:rsidR="002B5F7C">
        <w:rPr>
          <w:rFonts w:ascii="仿宋_GB2312" w:eastAsia="仿宋_GB2312" w:hAnsi="宋体" w:hint="eastAsia"/>
          <w:bCs/>
          <w:color w:val="000000" w:themeColor="text1"/>
          <w:sz w:val="32"/>
          <w:szCs w:val="32"/>
        </w:rPr>
        <w:t>。</w:t>
      </w:r>
    </w:p>
    <w:p w14:paraId="6EC1D339" w14:textId="2698B3EA" w:rsidR="000C6E35" w:rsidRPr="009A2D1C" w:rsidRDefault="009A2D1C">
      <w:pPr>
        <w:spacing w:line="560" w:lineRule="exact"/>
        <w:ind w:firstLineChars="200" w:firstLine="643"/>
        <w:rPr>
          <w:rFonts w:ascii="仿宋" w:eastAsia="仿宋" w:hAnsi="仿宋" w:cs="黑体"/>
          <w:b/>
          <w:bCs/>
          <w:sz w:val="32"/>
          <w:szCs w:val="32"/>
        </w:rPr>
      </w:pPr>
      <w:r w:rsidRPr="009A2D1C">
        <w:rPr>
          <w:rFonts w:ascii="仿宋" w:eastAsia="仿宋" w:hAnsi="仿宋" w:cs="黑体" w:hint="eastAsia"/>
          <w:b/>
          <w:bCs/>
          <w:sz w:val="32"/>
          <w:szCs w:val="32"/>
        </w:rPr>
        <w:t>4.技术服务模式创新深化，</w:t>
      </w:r>
      <w:r>
        <w:rPr>
          <w:rFonts w:ascii="仿宋" w:eastAsia="仿宋" w:hAnsi="仿宋" w:cs="黑体" w:hint="eastAsia"/>
          <w:b/>
          <w:bCs/>
          <w:sz w:val="32"/>
          <w:szCs w:val="32"/>
        </w:rPr>
        <w:t>助推地方经济发展</w:t>
      </w:r>
    </w:p>
    <w:p w14:paraId="1CD11C1C" w14:textId="0E4F694D" w:rsidR="000C6E35" w:rsidRDefault="009A2D1C">
      <w:pPr>
        <w:spacing w:line="560" w:lineRule="exact"/>
        <w:ind w:firstLineChars="200" w:firstLine="640"/>
        <w:rPr>
          <w:rFonts w:ascii="仿宋_GB2312" w:eastAsia="仿宋_GB2312"/>
          <w:sz w:val="32"/>
          <w:szCs w:val="32"/>
        </w:rPr>
      </w:pPr>
      <w:r>
        <w:rPr>
          <w:rFonts w:ascii="仿宋_GB2312" w:eastAsia="仿宋_GB2312" w:hint="eastAsia"/>
          <w:sz w:val="32"/>
          <w:szCs w:val="32"/>
        </w:rPr>
        <w:t>学校积极深化技术服务模式创新，推动区域经济社会发展。电子商务专业群教师承接农业经理人培训与鉴定项目，先后培训与鉴定了907名学员，有效提升了农业经营人才的专业素养，培训研究成果《乡村振兴背景下粤港澳大湾区新型农业经理人培训研究》获省继续教育质量提升工程建设类项目立项。视觉传达设计专业群师生与所属地方政府合作，以杨桃产业为载体，围绕其打造乡村杨桃IP及周边文创产品设计，提升了杨桃品牌的影响力，实现了经济与文化发展的双赢。</w:t>
      </w:r>
    </w:p>
    <w:tbl>
      <w:tblPr>
        <w:tblStyle w:val="af2"/>
        <w:tblW w:w="0" w:type="auto"/>
        <w:jc w:val="center"/>
        <w:tblLook w:val="04A0" w:firstRow="1" w:lastRow="0" w:firstColumn="1" w:lastColumn="0" w:noHBand="0" w:noVBand="1"/>
      </w:tblPr>
      <w:tblGrid>
        <w:gridCol w:w="5993"/>
        <w:gridCol w:w="2303"/>
      </w:tblGrid>
      <w:tr w:rsidR="000C6E35" w14:paraId="248D1226" w14:textId="77777777">
        <w:trPr>
          <w:jc w:val="center"/>
        </w:trPr>
        <w:tc>
          <w:tcPr>
            <w:tcW w:w="6042" w:type="dxa"/>
            <w:vAlign w:val="center"/>
          </w:tcPr>
          <w:p w14:paraId="1D300EF4" w14:textId="77777777" w:rsidR="000C6E35" w:rsidRDefault="00000000">
            <w:pPr>
              <w:rPr>
                <w:rFonts w:ascii="仿宋" w:eastAsia="仿宋"/>
              </w:rPr>
            </w:pPr>
            <w:r>
              <w:rPr>
                <w:rFonts w:ascii="仿宋_GB2312" w:eastAsia="仿宋_GB2312" w:hAnsi="仿宋" w:cs="黑体" w:hint="eastAsia"/>
                <w:sz w:val="28"/>
                <w:szCs w:val="28"/>
              </w:rPr>
              <w:t>3.2.2高水平院校和专业群建设</w:t>
            </w:r>
          </w:p>
        </w:tc>
        <w:tc>
          <w:tcPr>
            <w:tcW w:w="2318" w:type="dxa"/>
            <w:vAlign w:val="center"/>
          </w:tcPr>
          <w:p w14:paraId="57BA63A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自评得分：1.5分</w:t>
            </w:r>
          </w:p>
        </w:tc>
      </w:tr>
      <w:tr w:rsidR="000C6E35" w14:paraId="24B72450" w14:textId="77777777">
        <w:trPr>
          <w:jc w:val="center"/>
        </w:trPr>
        <w:tc>
          <w:tcPr>
            <w:tcW w:w="8360" w:type="dxa"/>
            <w:gridSpan w:val="2"/>
          </w:tcPr>
          <w:p w14:paraId="52FDFC8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3.2.1-1 2023年高水平专业群建设报告</w:t>
            </w:r>
          </w:p>
          <w:p w14:paraId="74CE37E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3.2.2-2 广州华南商贸职业学院高水平专业群建设项目管理办法</w:t>
            </w:r>
          </w:p>
          <w:p w14:paraId="2644CB0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3.2.2-3 广州华南商贸职业学院高水平专业群建设专项资金管理办法</w:t>
            </w:r>
          </w:p>
          <w:p w14:paraId="382E9C0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3.2.2-4 广州华南商贸职业学院专业群体系构建方案（2018-2023）</w:t>
            </w:r>
          </w:p>
          <w:p w14:paraId="6F25488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3.2.2-5 广州华南商贸职业学院省、校级高水平专业群一览表</w:t>
            </w:r>
          </w:p>
          <w:p w14:paraId="045C70E3" w14:textId="5FC13F87" w:rsidR="000C6E35" w:rsidRDefault="00131E0D">
            <w:pPr>
              <w:spacing w:line="500" w:lineRule="exact"/>
              <w:rPr>
                <w:rFonts w:ascii="仿宋_GB2312" w:eastAsia="仿宋_GB2312" w:hAnsi="仿宋" w:cs="黑体"/>
                <w:sz w:val="28"/>
                <w:szCs w:val="28"/>
              </w:rPr>
            </w:pPr>
            <w:r w:rsidRPr="00131E0D">
              <w:rPr>
                <w:rFonts w:ascii="仿宋_GB2312" w:eastAsia="仿宋_GB2312" w:hAnsi="仿宋" w:cs="黑体" w:hint="eastAsia"/>
                <w:sz w:val="28"/>
                <w:szCs w:val="28"/>
              </w:rPr>
              <w:t>3.2.2-6 广东省高水平专业群中期检查结果公示</w:t>
            </w:r>
          </w:p>
          <w:p w14:paraId="42A2E5B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3.2.2-7 高水平专业群实训室及多媒体建设项目合同（3份4887886</w:t>
            </w:r>
            <w:r>
              <w:rPr>
                <w:rFonts w:ascii="仿宋_GB2312" w:eastAsia="仿宋_GB2312" w:hAnsi="仿宋" w:cs="黑体" w:hint="eastAsia"/>
                <w:sz w:val="28"/>
                <w:szCs w:val="28"/>
              </w:rPr>
              <w:lastRenderedPageBreak/>
              <w:t>元）</w:t>
            </w:r>
          </w:p>
          <w:p w14:paraId="2BB252CA" w14:textId="77777777" w:rsidR="00AE1A0E" w:rsidRDefault="00AE1A0E">
            <w:pPr>
              <w:spacing w:line="500" w:lineRule="exact"/>
              <w:rPr>
                <w:rFonts w:ascii="仿宋_GB2312" w:eastAsia="仿宋_GB2312" w:hAnsi="仿宋" w:cs="黑体"/>
                <w:sz w:val="28"/>
                <w:szCs w:val="28"/>
              </w:rPr>
            </w:pPr>
            <w:r w:rsidRPr="00AE1A0E">
              <w:rPr>
                <w:rFonts w:ascii="仿宋_GB2312" w:eastAsia="仿宋_GB2312" w:hAnsi="仿宋" w:cs="黑体" w:hint="eastAsia"/>
                <w:sz w:val="28"/>
                <w:szCs w:val="28"/>
              </w:rPr>
              <w:t>3.2.2-8 教育部高校学生司关于公布第二期供需对接就业育人项目立项名单的通知</w:t>
            </w:r>
          </w:p>
          <w:p w14:paraId="69636218" w14:textId="264031B7" w:rsidR="00AE1A0E" w:rsidRDefault="00AE1A0E">
            <w:pPr>
              <w:spacing w:line="500" w:lineRule="exact"/>
              <w:rPr>
                <w:rFonts w:ascii="仿宋_GB2312" w:eastAsia="仿宋_GB2312" w:hAnsi="仿宋" w:cs="黑体"/>
                <w:sz w:val="28"/>
                <w:szCs w:val="28"/>
              </w:rPr>
            </w:pPr>
            <w:r w:rsidRPr="00AE1A0E">
              <w:rPr>
                <w:rFonts w:ascii="仿宋_GB2312" w:eastAsia="仿宋_GB2312" w:hAnsi="仿宋" w:cs="黑体" w:hint="eastAsia"/>
                <w:sz w:val="28"/>
                <w:szCs w:val="28"/>
              </w:rPr>
              <w:t>3.2.2-9 广东省教育厅关于公布2023年省高职院校课程思政示范计划项目立项名单的通知</w:t>
            </w:r>
          </w:p>
        </w:tc>
      </w:tr>
    </w:tbl>
    <w:p w14:paraId="20F8D2A1" w14:textId="77777777" w:rsidR="000C6E35" w:rsidRDefault="00000000">
      <w:pPr>
        <w:pStyle w:val="3"/>
        <w:spacing w:before="0" w:after="0" w:line="560" w:lineRule="exact"/>
        <w:ind w:firstLineChars="200" w:firstLine="643"/>
        <w:rPr>
          <w:rFonts w:ascii="仿宋" w:eastAsia="仿宋" w:hAnsi="仿宋"/>
        </w:rPr>
      </w:pPr>
      <w:bookmarkStart w:id="20" w:name="_Toc168606542"/>
      <w:r>
        <w:rPr>
          <w:rFonts w:ascii="仿宋" w:eastAsia="仿宋" w:hAnsi="仿宋" w:hint="eastAsia"/>
        </w:rPr>
        <w:lastRenderedPageBreak/>
        <w:t>3.2.3“学历证书+职业技能等级证书”工作</w:t>
      </w:r>
      <w:bookmarkEnd w:id="20"/>
    </w:p>
    <w:p w14:paraId="04B51B7F" w14:textId="77777777" w:rsidR="000C6E35" w:rsidRDefault="00000000">
      <w:pPr>
        <w:spacing w:line="560" w:lineRule="exact"/>
        <w:ind w:firstLineChars="200" w:firstLine="640"/>
        <w:rPr>
          <w:rFonts w:ascii="仿宋_GB2312" w:eastAsia="仿宋_GB2312" w:hAnsi="宋体"/>
          <w:bCs/>
          <w:sz w:val="32"/>
          <w:szCs w:val="32"/>
        </w:rPr>
      </w:pPr>
      <w:r>
        <w:rPr>
          <w:rFonts w:ascii="仿宋_GB2312" w:eastAsia="仿宋_GB2312" w:hAnsi="宋体" w:hint="eastAsia"/>
          <w:bCs/>
          <w:sz w:val="32"/>
          <w:szCs w:val="32"/>
        </w:rPr>
        <w:t>2023年学校继续扩大“1+X”试点项目规模，获批数字影视特效制作、新媒体运营职业技能等级证书等12个职业技能等级证书，获得省级财政专项奖励资金27万元。试点项目涵盖了电子商务、软件技术、大数据与会计、计算机网络技术、数字媒体技术、视觉传达设计等2</w:t>
      </w:r>
      <w:r>
        <w:rPr>
          <w:rFonts w:ascii="仿宋_GB2312" w:eastAsia="仿宋_GB2312" w:hAnsi="宋体"/>
          <w:bCs/>
          <w:sz w:val="32"/>
          <w:szCs w:val="32"/>
        </w:rPr>
        <w:t>0</w:t>
      </w:r>
      <w:r>
        <w:rPr>
          <w:rFonts w:ascii="仿宋_GB2312" w:eastAsia="仿宋_GB2312" w:hAnsi="宋体" w:hint="eastAsia"/>
          <w:bCs/>
          <w:sz w:val="32"/>
          <w:szCs w:val="32"/>
        </w:rPr>
        <w:t>个专业。</w:t>
      </w:r>
    </w:p>
    <w:p w14:paraId="350DEACB" w14:textId="77777777" w:rsidR="000C6E35" w:rsidRDefault="00000000">
      <w:pPr>
        <w:ind w:firstLine="643"/>
        <w:rPr>
          <w:rFonts w:ascii="仿宋" w:eastAsia="仿宋" w:hAnsi="仿宋"/>
          <w:b/>
          <w:bCs/>
          <w:sz w:val="32"/>
          <w:szCs w:val="32"/>
        </w:rPr>
      </w:pPr>
      <w:r>
        <w:rPr>
          <w:rFonts w:ascii="仿宋" w:eastAsia="仿宋" w:hAnsi="仿宋" w:hint="eastAsia"/>
          <w:b/>
          <w:bCs/>
          <w:sz w:val="32"/>
          <w:szCs w:val="32"/>
        </w:rPr>
        <w:t>1.成立</w:t>
      </w:r>
      <w:r>
        <w:rPr>
          <w:rFonts w:ascii="仿宋" w:eastAsia="仿宋" w:hAnsi="仿宋"/>
          <w:b/>
          <w:bCs/>
          <w:sz w:val="32"/>
          <w:szCs w:val="32"/>
        </w:rPr>
        <w:t>证书制度工作领导小组</w:t>
      </w:r>
      <w:r>
        <w:rPr>
          <w:rFonts w:ascii="仿宋" w:eastAsia="仿宋" w:hAnsi="仿宋" w:hint="eastAsia"/>
          <w:b/>
          <w:bCs/>
          <w:sz w:val="32"/>
          <w:szCs w:val="32"/>
        </w:rPr>
        <w:t>，确保工作顺利实施</w:t>
      </w:r>
    </w:p>
    <w:p w14:paraId="71F54064" w14:textId="5F217F29" w:rsidR="000C6E35" w:rsidRDefault="00000000">
      <w:pPr>
        <w:spacing w:line="580" w:lineRule="exact"/>
        <w:ind w:firstLine="640"/>
        <w:rPr>
          <w:rFonts w:ascii="仿宋_GB2312" w:eastAsia="仿宋_GB2312" w:hAnsi="宋体"/>
          <w:bCs/>
          <w:sz w:val="32"/>
          <w:szCs w:val="32"/>
        </w:rPr>
      </w:pPr>
      <w:r>
        <w:rPr>
          <w:rFonts w:ascii="仿宋_GB2312" w:eastAsia="仿宋_GB2312" w:hAnsi="宋体" w:hint="eastAsia"/>
          <w:sz w:val="32"/>
          <w:szCs w:val="32"/>
        </w:rPr>
        <w:t>学校</w:t>
      </w:r>
      <w:r>
        <w:rPr>
          <w:rFonts w:ascii="仿宋_GB2312" w:eastAsia="仿宋_GB2312" w:hAnsi="宋体"/>
          <w:sz w:val="32"/>
          <w:szCs w:val="32"/>
        </w:rPr>
        <w:t>将实施</w:t>
      </w:r>
      <w:r>
        <w:rPr>
          <w:rFonts w:ascii="仿宋_GB2312" w:eastAsia="仿宋_GB2312" w:hAnsi="宋体" w:hint="eastAsia"/>
          <w:sz w:val="32"/>
          <w:szCs w:val="32"/>
        </w:rPr>
        <w:t>“</w:t>
      </w:r>
      <w:r>
        <w:rPr>
          <w:rFonts w:ascii="仿宋_GB2312" w:eastAsia="仿宋_GB2312" w:hAnsi="宋体"/>
          <w:sz w:val="32"/>
          <w:szCs w:val="32"/>
        </w:rPr>
        <w:t>1+X</w:t>
      </w:r>
      <w:r>
        <w:rPr>
          <w:rFonts w:ascii="仿宋_GB2312" w:eastAsia="仿宋_GB2312" w:hAnsi="宋体" w:hint="eastAsia"/>
          <w:sz w:val="32"/>
          <w:szCs w:val="32"/>
        </w:rPr>
        <w:t>”</w:t>
      </w:r>
      <w:r>
        <w:rPr>
          <w:rFonts w:ascii="仿宋_GB2312" w:eastAsia="仿宋_GB2312" w:hAnsi="宋体"/>
          <w:sz w:val="32"/>
          <w:szCs w:val="32"/>
        </w:rPr>
        <w:t>证书制度试点列为学校教育教学改革的重点工作，成立了</w:t>
      </w:r>
      <w:r>
        <w:rPr>
          <w:rFonts w:ascii="仿宋_GB2312" w:eastAsia="仿宋_GB2312" w:hAnsi="宋体" w:hint="eastAsia"/>
          <w:sz w:val="32"/>
          <w:szCs w:val="32"/>
        </w:rPr>
        <w:t>“</w:t>
      </w:r>
      <w:r>
        <w:rPr>
          <w:rFonts w:ascii="仿宋_GB2312" w:eastAsia="仿宋_GB2312" w:hAnsi="宋体"/>
          <w:sz w:val="32"/>
          <w:szCs w:val="32"/>
        </w:rPr>
        <w:t>1+X</w:t>
      </w:r>
      <w:r>
        <w:rPr>
          <w:rFonts w:ascii="仿宋_GB2312" w:eastAsia="仿宋_GB2312" w:hAnsi="宋体" w:hint="eastAsia"/>
          <w:sz w:val="32"/>
          <w:szCs w:val="32"/>
        </w:rPr>
        <w:t>”</w:t>
      </w:r>
      <w:r>
        <w:rPr>
          <w:rFonts w:ascii="仿宋_GB2312" w:eastAsia="仿宋_GB2312" w:hAnsi="宋体"/>
          <w:sz w:val="32"/>
          <w:szCs w:val="32"/>
        </w:rPr>
        <w:t>证书制度试点工作领导小组，</w:t>
      </w:r>
      <w:r>
        <w:rPr>
          <w:rFonts w:ascii="仿宋_GB2312" w:eastAsia="仿宋_GB2312" w:hAnsi="宋体" w:hint="eastAsia"/>
          <w:sz w:val="32"/>
          <w:szCs w:val="32"/>
        </w:rPr>
        <w:t>全面开展“</w:t>
      </w:r>
      <w:r>
        <w:rPr>
          <w:rFonts w:ascii="仿宋_GB2312" w:eastAsia="仿宋_GB2312" w:hAnsi="宋体"/>
          <w:sz w:val="32"/>
          <w:szCs w:val="32"/>
        </w:rPr>
        <w:t>1+X</w:t>
      </w:r>
      <w:r>
        <w:rPr>
          <w:rFonts w:ascii="仿宋_GB2312" w:eastAsia="仿宋_GB2312" w:hAnsi="宋体" w:hint="eastAsia"/>
          <w:sz w:val="32"/>
          <w:szCs w:val="32"/>
        </w:rPr>
        <w:t>”</w:t>
      </w:r>
      <w:r>
        <w:rPr>
          <w:rFonts w:ascii="仿宋_GB2312" w:eastAsia="仿宋_GB2312" w:hAnsi="宋体"/>
          <w:sz w:val="32"/>
          <w:szCs w:val="32"/>
        </w:rPr>
        <w:t>证书制度试点工作</w:t>
      </w:r>
      <w:r>
        <w:rPr>
          <w:rFonts w:ascii="仿宋_GB2312" w:eastAsia="仿宋_GB2312" w:hAnsi="宋体" w:hint="eastAsia"/>
          <w:sz w:val="32"/>
          <w:szCs w:val="32"/>
        </w:rPr>
        <w:t>。</w:t>
      </w:r>
      <w:r w:rsidR="007D2570">
        <w:rPr>
          <w:rFonts w:ascii="仿宋_GB2312" w:eastAsia="仿宋_GB2312" w:hAnsi="宋体" w:hint="eastAsia"/>
          <w:bCs/>
          <w:sz w:val="32"/>
          <w:szCs w:val="32"/>
        </w:rPr>
        <w:t>2023年参加600人“1+X”证书考试、考试通过501人、通过率 83.5%。</w:t>
      </w:r>
    </w:p>
    <w:p w14:paraId="7D9EFC10" w14:textId="77777777" w:rsidR="0003640C" w:rsidRDefault="0003640C" w:rsidP="0003640C">
      <w:pPr>
        <w:autoSpaceDE w:val="0"/>
        <w:autoSpaceDN w:val="0"/>
        <w:adjustRightInd w:val="0"/>
        <w:spacing w:line="560" w:lineRule="exact"/>
        <w:jc w:val="center"/>
        <w:rPr>
          <w:rFonts w:ascii="仿宋_GB2312" w:eastAsia="仿宋_GB2312" w:hAnsi="仿宋"/>
          <w:bCs/>
          <w:sz w:val="28"/>
          <w:szCs w:val="28"/>
        </w:rPr>
      </w:pPr>
      <w:r>
        <w:rPr>
          <w:rFonts w:ascii="仿宋_GB2312" w:eastAsia="仿宋_GB2312" w:hAnsi="仿宋" w:hint="eastAsia"/>
          <w:bCs/>
          <w:sz w:val="28"/>
          <w:szCs w:val="28"/>
        </w:rPr>
        <w:t>表3-2 2</w:t>
      </w:r>
      <w:r>
        <w:rPr>
          <w:rFonts w:ascii="仿宋_GB2312" w:eastAsia="仿宋_GB2312" w:hAnsi="仿宋"/>
          <w:bCs/>
          <w:sz w:val="28"/>
          <w:szCs w:val="28"/>
        </w:rPr>
        <w:t>023</w:t>
      </w:r>
      <w:r>
        <w:rPr>
          <w:rFonts w:ascii="仿宋_GB2312" w:eastAsia="仿宋_GB2312" w:hAnsi="仿宋" w:hint="eastAsia"/>
          <w:bCs/>
          <w:sz w:val="28"/>
          <w:szCs w:val="28"/>
        </w:rPr>
        <w:t>年“1</w:t>
      </w:r>
      <w:r>
        <w:rPr>
          <w:rFonts w:ascii="仿宋_GB2312" w:eastAsia="仿宋_GB2312" w:hAnsi="仿宋"/>
          <w:bCs/>
          <w:sz w:val="28"/>
          <w:szCs w:val="28"/>
        </w:rPr>
        <w:t>+X</w:t>
      </w:r>
      <w:r>
        <w:rPr>
          <w:rFonts w:ascii="仿宋_GB2312" w:eastAsia="仿宋_GB2312" w:hAnsi="仿宋" w:hint="eastAsia"/>
          <w:bCs/>
          <w:sz w:val="28"/>
          <w:szCs w:val="28"/>
        </w:rPr>
        <w:t>”证书制度试点情况一览表</w:t>
      </w:r>
    </w:p>
    <w:tbl>
      <w:tblPr>
        <w:tblStyle w:val="af2"/>
        <w:tblW w:w="5000" w:type="pct"/>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604"/>
        <w:gridCol w:w="1879"/>
        <w:gridCol w:w="2571"/>
        <w:gridCol w:w="772"/>
        <w:gridCol w:w="844"/>
        <w:gridCol w:w="936"/>
        <w:gridCol w:w="680"/>
      </w:tblGrid>
      <w:tr w:rsidR="0003640C" w14:paraId="7AC89CBE" w14:textId="77777777" w:rsidTr="008C49F1">
        <w:trPr>
          <w:trHeight w:val="708"/>
          <w:tblHeader/>
        </w:trPr>
        <w:tc>
          <w:tcPr>
            <w:tcW w:w="367" w:type="pct"/>
            <w:shd w:val="clear" w:color="auto" w:fill="00B0F0"/>
            <w:vAlign w:val="center"/>
          </w:tcPr>
          <w:p w14:paraId="5738E593" w14:textId="77777777" w:rsidR="0003640C" w:rsidRDefault="0003640C" w:rsidP="008C49F1">
            <w:pPr>
              <w:spacing w:line="280" w:lineRule="exact"/>
              <w:jc w:val="center"/>
              <w:rPr>
                <w:rFonts w:ascii="黑体" w:eastAsia="黑体" w:hAnsi="黑体"/>
                <w:b/>
                <w:bCs/>
                <w:sz w:val="24"/>
              </w:rPr>
            </w:pPr>
            <w:r>
              <w:rPr>
                <w:rFonts w:ascii="黑体" w:eastAsia="黑体" w:hAnsi="黑体" w:hint="eastAsia"/>
                <w:b/>
                <w:bCs/>
                <w:sz w:val="24"/>
              </w:rPr>
              <w:t>序</w:t>
            </w:r>
            <w:r>
              <w:rPr>
                <w:rFonts w:ascii="黑体" w:eastAsia="黑体" w:hAnsi="黑体"/>
                <w:b/>
                <w:bCs/>
                <w:sz w:val="24"/>
              </w:rPr>
              <w:t>号</w:t>
            </w:r>
          </w:p>
        </w:tc>
        <w:tc>
          <w:tcPr>
            <w:tcW w:w="1136" w:type="pct"/>
            <w:shd w:val="clear" w:color="auto" w:fill="00B0F0"/>
            <w:vAlign w:val="center"/>
          </w:tcPr>
          <w:p w14:paraId="3CCC2AAB" w14:textId="77777777" w:rsidR="0003640C" w:rsidRDefault="0003640C" w:rsidP="008C49F1">
            <w:pPr>
              <w:spacing w:line="280" w:lineRule="exact"/>
              <w:jc w:val="center"/>
              <w:rPr>
                <w:rFonts w:ascii="黑体" w:eastAsia="黑体" w:hAnsi="黑体"/>
                <w:b/>
                <w:bCs/>
                <w:sz w:val="24"/>
              </w:rPr>
            </w:pPr>
            <w:r>
              <w:rPr>
                <w:rFonts w:ascii="黑体" w:eastAsia="黑体" w:hAnsi="黑体" w:hint="eastAsia"/>
                <w:b/>
                <w:bCs/>
                <w:sz w:val="24"/>
              </w:rPr>
              <w:t>职业技能等级证书名称</w:t>
            </w:r>
          </w:p>
        </w:tc>
        <w:tc>
          <w:tcPr>
            <w:tcW w:w="1554" w:type="pct"/>
            <w:shd w:val="clear" w:color="auto" w:fill="00B0F0"/>
            <w:vAlign w:val="center"/>
          </w:tcPr>
          <w:p w14:paraId="7F8DBC08" w14:textId="77777777" w:rsidR="0003640C" w:rsidRDefault="0003640C" w:rsidP="008C49F1">
            <w:pPr>
              <w:spacing w:line="280" w:lineRule="exact"/>
              <w:jc w:val="center"/>
              <w:rPr>
                <w:rFonts w:ascii="黑体" w:eastAsia="黑体" w:hAnsi="黑体"/>
                <w:b/>
                <w:bCs/>
                <w:sz w:val="24"/>
              </w:rPr>
            </w:pPr>
            <w:r>
              <w:rPr>
                <w:rFonts w:ascii="黑体" w:eastAsia="黑体" w:hAnsi="黑体" w:hint="eastAsia"/>
                <w:b/>
                <w:bCs/>
                <w:sz w:val="24"/>
              </w:rPr>
              <w:t>试点专业</w:t>
            </w:r>
          </w:p>
        </w:tc>
        <w:tc>
          <w:tcPr>
            <w:tcW w:w="468" w:type="pct"/>
            <w:shd w:val="clear" w:color="auto" w:fill="00B0F0"/>
            <w:vAlign w:val="center"/>
          </w:tcPr>
          <w:p w14:paraId="7B737DE8" w14:textId="77777777" w:rsidR="0003640C" w:rsidRDefault="0003640C" w:rsidP="008C49F1">
            <w:pPr>
              <w:spacing w:line="280" w:lineRule="exact"/>
              <w:jc w:val="center"/>
              <w:rPr>
                <w:rFonts w:ascii="黑体" w:eastAsia="黑体" w:hAnsi="黑体"/>
                <w:b/>
                <w:bCs/>
                <w:sz w:val="24"/>
              </w:rPr>
            </w:pPr>
            <w:r>
              <w:rPr>
                <w:rFonts w:ascii="黑体" w:eastAsia="黑体" w:hAnsi="黑体" w:hint="eastAsia"/>
                <w:b/>
                <w:bCs/>
                <w:sz w:val="24"/>
              </w:rPr>
              <w:t>备案人数</w:t>
            </w:r>
          </w:p>
        </w:tc>
        <w:tc>
          <w:tcPr>
            <w:tcW w:w="512" w:type="pct"/>
            <w:shd w:val="clear" w:color="auto" w:fill="00B0F0"/>
            <w:vAlign w:val="center"/>
          </w:tcPr>
          <w:p w14:paraId="18B228FE" w14:textId="77777777" w:rsidR="0003640C" w:rsidRDefault="0003640C" w:rsidP="008C49F1">
            <w:pPr>
              <w:spacing w:line="280" w:lineRule="exact"/>
              <w:jc w:val="center"/>
              <w:rPr>
                <w:rFonts w:ascii="黑体" w:eastAsia="黑体" w:hAnsi="黑体"/>
                <w:b/>
                <w:bCs/>
                <w:sz w:val="24"/>
              </w:rPr>
            </w:pPr>
            <w:r>
              <w:rPr>
                <w:rFonts w:ascii="黑体" w:eastAsia="黑体" w:hAnsi="黑体" w:hint="eastAsia"/>
                <w:b/>
                <w:bCs/>
                <w:sz w:val="24"/>
              </w:rPr>
              <w:t>通过人数</w:t>
            </w:r>
          </w:p>
        </w:tc>
        <w:tc>
          <w:tcPr>
            <w:tcW w:w="549" w:type="pct"/>
            <w:shd w:val="clear" w:color="auto" w:fill="00B0F0"/>
            <w:vAlign w:val="center"/>
          </w:tcPr>
          <w:p w14:paraId="05DB478F" w14:textId="77777777" w:rsidR="0003640C" w:rsidRDefault="0003640C" w:rsidP="008C49F1">
            <w:pPr>
              <w:spacing w:line="280" w:lineRule="exact"/>
              <w:jc w:val="center"/>
              <w:rPr>
                <w:rFonts w:ascii="黑体" w:eastAsia="黑体" w:hAnsi="黑体"/>
                <w:b/>
                <w:bCs/>
                <w:sz w:val="24"/>
              </w:rPr>
            </w:pPr>
            <w:r>
              <w:rPr>
                <w:rFonts w:ascii="黑体" w:eastAsia="黑体" w:hAnsi="黑体" w:hint="eastAsia"/>
                <w:b/>
                <w:bCs/>
                <w:sz w:val="24"/>
              </w:rPr>
              <w:t>通过率</w:t>
            </w:r>
          </w:p>
        </w:tc>
        <w:tc>
          <w:tcPr>
            <w:tcW w:w="413" w:type="pct"/>
            <w:shd w:val="clear" w:color="auto" w:fill="00B0F0"/>
            <w:vAlign w:val="center"/>
          </w:tcPr>
          <w:p w14:paraId="4854DDAA" w14:textId="77777777" w:rsidR="0003640C" w:rsidRDefault="0003640C" w:rsidP="008C49F1">
            <w:pPr>
              <w:spacing w:line="280" w:lineRule="exact"/>
              <w:jc w:val="center"/>
              <w:rPr>
                <w:rFonts w:ascii="黑体" w:eastAsia="黑体" w:hAnsi="黑体"/>
                <w:b/>
                <w:bCs/>
                <w:sz w:val="24"/>
              </w:rPr>
            </w:pPr>
            <w:r>
              <w:rPr>
                <w:rFonts w:ascii="黑体" w:eastAsia="黑体" w:hAnsi="黑体" w:hint="eastAsia"/>
                <w:b/>
                <w:bCs/>
                <w:sz w:val="24"/>
              </w:rPr>
              <w:t>备注</w:t>
            </w:r>
          </w:p>
        </w:tc>
      </w:tr>
      <w:tr w:rsidR="0003640C" w14:paraId="5BA76726" w14:textId="77777777" w:rsidTr="008C49F1">
        <w:trPr>
          <w:trHeight w:val="510"/>
        </w:trPr>
        <w:tc>
          <w:tcPr>
            <w:tcW w:w="367" w:type="pct"/>
            <w:shd w:val="clear" w:color="auto" w:fill="auto"/>
            <w:vAlign w:val="center"/>
          </w:tcPr>
          <w:p w14:paraId="7D322AFE"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136" w:type="pct"/>
            <w:shd w:val="clear" w:color="auto" w:fill="auto"/>
            <w:vAlign w:val="center"/>
          </w:tcPr>
          <w:p w14:paraId="08A849CA"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会展管理职业技能等级证书（中级）</w:t>
            </w:r>
          </w:p>
        </w:tc>
        <w:tc>
          <w:tcPr>
            <w:tcW w:w="1554" w:type="pct"/>
            <w:shd w:val="clear" w:color="auto" w:fill="auto"/>
            <w:vAlign w:val="center"/>
          </w:tcPr>
          <w:p w14:paraId="3B237312"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会展策划与管理</w:t>
            </w:r>
          </w:p>
        </w:tc>
        <w:tc>
          <w:tcPr>
            <w:tcW w:w="468" w:type="pct"/>
            <w:shd w:val="clear" w:color="auto" w:fill="auto"/>
            <w:vAlign w:val="center"/>
          </w:tcPr>
          <w:p w14:paraId="5A024537"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0</w:t>
            </w:r>
          </w:p>
        </w:tc>
        <w:tc>
          <w:tcPr>
            <w:tcW w:w="512" w:type="pct"/>
            <w:shd w:val="clear" w:color="auto" w:fill="auto"/>
            <w:vAlign w:val="center"/>
          </w:tcPr>
          <w:p w14:paraId="24263A5B"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0</w:t>
            </w:r>
          </w:p>
        </w:tc>
        <w:tc>
          <w:tcPr>
            <w:tcW w:w="549" w:type="pct"/>
            <w:shd w:val="clear" w:color="auto" w:fill="auto"/>
            <w:vAlign w:val="center"/>
          </w:tcPr>
          <w:p w14:paraId="699973B2"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00%</w:t>
            </w:r>
          </w:p>
        </w:tc>
        <w:tc>
          <w:tcPr>
            <w:tcW w:w="413" w:type="pct"/>
            <w:shd w:val="clear" w:color="auto" w:fill="auto"/>
            <w:vAlign w:val="center"/>
          </w:tcPr>
          <w:p w14:paraId="3EF86E2C"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新增</w:t>
            </w:r>
          </w:p>
        </w:tc>
      </w:tr>
      <w:tr w:rsidR="0003640C" w14:paraId="1C0403F2" w14:textId="77777777" w:rsidTr="008C49F1">
        <w:trPr>
          <w:trHeight w:val="510"/>
        </w:trPr>
        <w:tc>
          <w:tcPr>
            <w:tcW w:w="367" w:type="pct"/>
            <w:shd w:val="clear" w:color="auto" w:fill="auto"/>
            <w:vAlign w:val="center"/>
          </w:tcPr>
          <w:p w14:paraId="402CFC7D"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136" w:type="pct"/>
            <w:shd w:val="clear" w:color="auto" w:fill="auto"/>
            <w:vAlign w:val="center"/>
          </w:tcPr>
          <w:p w14:paraId="18DF1F87"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人力资源共享服务职业技能等级证书（中级）</w:t>
            </w:r>
          </w:p>
        </w:tc>
        <w:tc>
          <w:tcPr>
            <w:tcW w:w="1554" w:type="pct"/>
            <w:shd w:val="clear" w:color="auto" w:fill="auto"/>
            <w:vAlign w:val="center"/>
          </w:tcPr>
          <w:p w14:paraId="42C948E6"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人力资源管理</w:t>
            </w:r>
          </w:p>
        </w:tc>
        <w:tc>
          <w:tcPr>
            <w:tcW w:w="468" w:type="pct"/>
            <w:shd w:val="clear" w:color="auto" w:fill="auto"/>
            <w:vAlign w:val="center"/>
          </w:tcPr>
          <w:p w14:paraId="3EFE64A4"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5</w:t>
            </w:r>
          </w:p>
        </w:tc>
        <w:tc>
          <w:tcPr>
            <w:tcW w:w="512" w:type="pct"/>
            <w:shd w:val="clear" w:color="auto" w:fill="auto"/>
            <w:vAlign w:val="center"/>
          </w:tcPr>
          <w:p w14:paraId="4067AD30"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5</w:t>
            </w:r>
          </w:p>
        </w:tc>
        <w:tc>
          <w:tcPr>
            <w:tcW w:w="549" w:type="pct"/>
            <w:shd w:val="clear" w:color="auto" w:fill="auto"/>
            <w:vAlign w:val="center"/>
          </w:tcPr>
          <w:p w14:paraId="646BDA76"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00%</w:t>
            </w:r>
          </w:p>
        </w:tc>
        <w:tc>
          <w:tcPr>
            <w:tcW w:w="413" w:type="pct"/>
            <w:shd w:val="clear" w:color="auto" w:fill="auto"/>
            <w:vAlign w:val="center"/>
          </w:tcPr>
          <w:p w14:paraId="18A8BA69"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新增</w:t>
            </w:r>
          </w:p>
        </w:tc>
      </w:tr>
      <w:tr w:rsidR="0003640C" w14:paraId="39187C65" w14:textId="77777777" w:rsidTr="008C49F1">
        <w:trPr>
          <w:trHeight w:val="510"/>
        </w:trPr>
        <w:tc>
          <w:tcPr>
            <w:tcW w:w="367" w:type="pct"/>
            <w:shd w:val="clear" w:color="auto" w:fill="auto"/>
            <w:vAlign w:val="center"/>
          </w:tcPr>
          <w:p w14:paraId="61181E6C"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136" w:type="pct"/>
            <w:shd w:val="clear" w:color="auto" w:fill="auto"/>
            <w:vAlign w:val="center"/>
          </w:tcPr>
          <w:p w14:paraId="75540852"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连锁特许经营管理职业技能等级证书（中级）</w:t>
            </w:r>
          </w:p>
        </w:tc>
        <w:tc>
          <w:tcPr>
            <w:tcW w:w="1554" w:type="pct"/>
            <w:shd w:val="clear" w:color="auto" w:fill="auto"/>
            <w:vAlign w:val="center"/>
          </w:tcPr>
          <w:p w14:paraId="33D031FE"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工商企业管理</w:t>
            </w:r>
          </w:p>
        </w:tc>
        <w:tc>
          <w:tcPr>
            <w:tcW w:w="468" w:type="pct"/>
            <w:shd w:val="clear" w:color="auto" w:fill="auto"/>
            <w:vAlign w:val="center"/>
          </w:tcPr>
          <w:p w14:paraId="551AAF05"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0</w:t>
            </w:r>
          </w:p>
        </w:tc>
        <w:tc>
          <w:tcPr>
            <w:tcW w:w="512" w:type="pct"/>
            <w:shd w:val="clear" w:color="auto" w:fill="auto"/>
            <w:vAlign w:val="center"/>
          </w:tcPr>
          <w:p w14:paraId="7BB9332C"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0</w:t>
            </w:r>
          </w:p>
        </w:tc>
        <w:tc>
          <w:tcPr>
            <w:tcW w:w="549" w:type="pct"/>
            <w:shd w:val="clear" w:color="auto" w:fill="auto"/>
            <w:vAlign w:val="center"/>
          </w:tcPr>
          <w:p w14:paraId="0AED0F75"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00%</w:t>
            </w:r>
          </w:p>
        </w:tc>
        <w:tc>
          <w:tcPr>
            <w:tcW w:w="413" w:type="pct"/>
            <w:shd w:val="clear" w:color="auto" w:fill="auto"/>
            <w:vAlign w:val="center"/>
          </w:tcPr>
          <w:p w14:paraId="4376A158"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新增</w:t>
            </w:r>
          </w:p>
        </w:tc>
      </w:tr>
      <w:tr w:rsidR="0003640C" w14:paraId="4D88F486" w14:textId="77777777" w:rsidTr="008C49F1">
        <w:trPr>
          <w:trHeight w:val="510"/>
        </w:trPr>
        <w:tc>
          <w:tcPr>
            <w:tcW w:w="367" w:type="pct"/>
            <w:shd w:val="clear" w:color="auto" w:fill="auto"/>
            <w:vAlign w:val="center"/>
          </w:tcPr>
          <w:p w14:paraId="7B68F6D8"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4</w:t>
            </w:r>
          </w:p>
        </w:tc>
        <w:tc>
          <w:tcPr>
            <w:tcW w:w="1136" w:type="pct"/>
            <w:shd w:val="clear" w:color="auto" w:fill="auto"/>
            <w:vAlign w:val="center"/>
          </w:tcPr>
          <w:p w14:paraId="04D2B99A"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财务共享服务职业技能等级证书（中级）</w:t>
            </w:r>
          </w:p>
        </w:tc>
        <w:tc>
          <w:tcPr>
            <w:tcW w:w="1554" w:type="pct"/>
            <w:shd w:val="clear" w:color="auto" w:fill="auto"/>
            <w:vAlign w:val="center"/>
          </w:tcPr>
          <w:p w14:paraId="2327099C"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大数据与会计、大数据与财务管理</w:t>
            </w:r>
          </w:p>
        </w:tc>
        <w:tc>
          <w:tcPr>
            <w:tcW w:w="468" w:type="pct"/>
            <w:shd w:val="clear" w:color="auto" w:fill="auto"/>
            <w:vAlign w:val="center"/>
          </w:tcPr>
          <w:p w14:paraId="2BA87625"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6</w:t>
            </w:r>
          </w:p>
        </w:tc>
        <w:tc>
          <w:tcPr>
            <w:tcW w:w="512" w:type="pct"/>
            <w:shd w:val="clear" w:color="auto" w:fill="auto"/>
            <w:vAlign w:val="center"/>
          </w:tcPr>
          <w:p w14:paraId="78C9466D"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6</w:t>
            </w:r>
          </w:p>
        </w:tc>
        <w:tc>
          <w:tcPr>
            <w:tcW w:w="549" w:type="pct"/>
            <w:shd w:val="clear" w:color="auto" w:fill="auto"/>
            <w:vAlign w:val="center"/>
          </w:tcPr>
          <w:p w14:paraId="5C9FAD65"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00%</w:t>
            </w:r>
          </w:p>
        </w:tc>
        <w:tc>
          <w:tcPr>
            <w:tcW w:w="413" w:type="pct"/>
            <w:shd w:val="clear" w:color="auto" w:fill="auto"/>
            <w:vAlign w:val="center"/>
          </w:tcPr>
          <w:p w14:paraId="74CBE7CF"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新增</w:t>
            </w:r>
          </w:p>
        </w:tc>
      </w:tr>
      <w:tr w:rsidR="0003640C" w14:paraId="1AE49602" w14:textId="77777777" w:rsidTr="008C49F1">
        <w:trPr>
          <w:trHeight w:val="510"/>
        </w:trPr>
        <w:tc>
          <w:tcPr>
            <w:tcW w:w="367" w:type="pct"/>
            <w:shd w:val="clear" w:color="auto" w:fill="auto"/>
            <w:vAlign w:val="center"/>
          </w:tcPr>
          <w:p w14:paraId="1A198A21"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136" w:type="pct"/>
            <w:shd w:val="clear" w:color="auto" w:fill="auto"/>
            <w:vAlign w:val="center"/>
          </w:tcPr>
          <w:p w14:paraId="60D4D879"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数字影视特效制作职业技能等级证书（中级）</w:t>
            </w:r>
          </w:p>
        </w:tc>
        <w:tc>
          <w:tcPr>
            <w:tcW w:w="1554" w:type="pct"/>
            <w:shd w:val="clear" w:color="auto" w:fill="auto"/>
            <w:vAlign w:val="center"/>
          </w:tcPr>
          <w:p w14:paraId="6081748B"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数字媒体技术、影视动画</w:t>
            </w:r>
          </w:p>
        </w:tc>
        <w:tc>
          <w:tcPr>
            <w:tcW w:w="468" w:type="pct"/>
            <w:shd w:val="clear" w:color="auto" w:fill="auto"/>
            <w:vAlign w:val="center"/>
          </w:tcPr>
          <w:p w14:paraId="6160E97C"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9</w:t>
            </w:r>
            <w:r>
              <w:rPr>
                <w:rFonts w:asciiTheme="minorEastAsia" w:eastAsiaTheme="minorEastAsia" w:hAnsiTheme="minorEastAsia"/>
                <w:sz w:val="24"/>
              </w:rPr>
              <w:t>0</w:t>
            </w:r>
          </w:p>
        </w:tc>
        <w:tc>
          <w:tcPr>
            <w:tcW w:w="512" w:type="pct"/>
            <w:shd w:val="clear" w:color="auto" w:fill="auto"/>
            <w:vAlign w:val="center"/>
          </w:tcPr>
          <w:p w14:paraId="5DEA36F3"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1</w:t>
            </w:r>
          </w:p>
        </w:tc>
        <w:tc>
          <w:tcPr>
            <w:tcW w:w="549" w:type="pct"/>
            <w:shd w:val="clear" w:color="auto" w:fill="auto"/>
            <w:vAlign w:val="center"/>
          </w:tcPr>
          <w:p w14:paraId="7D4B009C"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9</w:t>
            </w:r>
            <w:r>
              <w:rPr>
                <w:rFonts w:asciiTheme="minorEastAsia" w:eastAsiaTheme="minorEastAsia" w:hAnsiTheme="minorEastAsia"/>
                <w:sz w:val="24"/>
              </w:rPr>
              <w:t>0%</w:t>
            </w:r>
          </w:p>
        </w:tc>
        <w:tc>
          <w:tcPr>
            <w:tcW w:w="413" w:type="pct"/>
            <w:shd w:val="clear" w:color="auto" w:fill="auto"/>
            <w:vAlign w:val="center"/>
          </w:tcPr>
          <w:p w14:paraId="416355EF"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新增</w:t>
            </w:r>
          </w:p>
        </w:tc>
      </w:tr>
      <w:tr w:rsidR="0003640C" w14:paraId="73CBEA70" w14:textId="77777777" w:rsidTr="008C49F1">
        <w:trPr>
          <w:trHeight w:val="510"/>
        </w:trPr>
        <w:tc>
          <w:tcPr>
            <w:tcW w:w="367" w:type="pct"/>
            <w:shd w:val="clear" w:color="auto" w:fill="auto"/>
            <w:vAlign w:val="center"/>
          </w:tcPr>
          <w:p w14:paraId="4E5B7895"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136" w:type="pct"/>
            <w:shd w:val="clear" w:color="auto" w:fill="auto"/>
            <w:vAlign w:val="center"/>
          </w:tcPr>
          <w:p w14:paraId="262DCC44"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网络系统规划与部署职业技能等级证书（中级）</w:t>
            </w:r>
          </w:p>
        </w:tc>
        <w:tc>
          <w:tcPr>
            <w:tcW w:w="1554" w:type="pct"/>
            <w:shd w:val="clear" w:color="auto" w:fill="auto"/>
            <w:vAlign w:val="center"/>
          </w:tcPr>
          <w:p w14:paraId="460201E7"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计算机网络技术</w:t>
            </w:r>
          </w:p>
        </w:tc>
        <w:tc>
          <w:tcPr>
            <w:tcW w:w="468" w:type="pct"/>
            <w:shd w:val="clear" w:color="auto" w:fill="auto"/>
            <w:vAlign w:val="center"/>
          </w:tcPr>
          <w:p w14:paraId="560FD368"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0</w:t>
            </w:r>
          </w:p>
        </w:tc>
        <w:tc>
          <w:tcPr>
            <w:tcW w:w="512" w:type="pct"/>
            <w:shd w:val="clear" w:color="auto" w:fill="auto"/>
            <w:vAlign w:val="center"/>
          </w:tcPr>
          <w:p w14:paraId="382E2A7A"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3</w:t>
            </w:r>
          </w:p>
        </w:tc>
        <w:tc>
          <w:tcPr>
            <w:tcW w:w="549" w:type="pct"/>
            <w:shd w:val="clear" w:color="auto" w:fill="auto"/>
            <w:vAlign w:val="center"/>
          </w:tcPr>
          <w:p w14:paraId="5E206129"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2.5%</w:t>
            </w:r>
          </w:p>
        </w:tc>
        <w:tc>
          <w:tcPr>
            <w:tcW w:w="413" w:type="pct"/>
            <w:shd w:val="clear" w:color="auto" w:fill="auto"/>
            <w:vAlign w:val="center"/>
          </w:tcPr>
          <w:p w14:paraId="1B3C4FBE"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新增</w:t>
            </w:r>
          </w:p>
        </w:tc>
      </w:tr>
      <w:tr w:rsidR="0003640C" w14:paraId="2D560589" w14:textId="77777777" w:rsidTr="008C49F1">
        <w:trPr>
          <w:trHeight w:val="510"/>
        </w:trPr>
        <w:tc>
          <w:tcPr>
            <w:tcW w:w="367" w:type="pct"/>
            <w:shd w:val="clear" w:color="auto" w:fill="auto"/>
            <w:vAlign w:val="center"/>
          </w:tcPr>
          <w:p w14:paraId="70EDB04A"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7</w:t>
            </w:r>
          </w:p>
        </w:tc>
        <w:tc>
          <w:tcPr>
            <w:tcW w:w="1136" w:type="pct"/>
            <w:shd w:val="clear" w:color="auto" w:fill="auto"/>
            <w:vAlign w:val="center"/>
          </w:tcPr>
          <w:p w14:paraId="6990EC69"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业财一体信息化应用职业技能等级证书（中级）</w:t>
            </w:r>
          </w:p>
        </w:tc>
        <w:tc>
          <w:tcPr>
            <w:tcW w:w="1554" w:type="pct"/>
            <w:shd w:val="clear" w:color="auto" w:fill="auto"/>
            <w:vAlign w:val="center"/>
          </w:tcPr>
          <w:p w14:paraId="77CA56C7"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大数据与会计</w:t>
            </w:r>
          </w:p>
        </w:tc>
        <w:tc>
          <w:tcPr>
            <w:tcW w:w="468" w:type="pct"/>
            <w:shd w:val="clear" w:color="auto" w:fill="auto"/>
            <w:vAlign w:val="center"/>
          </w:tcPr>
          <w:p w14:paraId="286FF9F2"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9</w:t>
            </w:r>
          </w:p>
        </w:tc>
        <w:tc>
          <w:tcPr>
            <w:tcW w:w="512" w:type="pct"/>
            <w:shd w:val="clear" w:color="auto" w:fill="auto"/>
            <w:vAlign w:val="center"/>
          </w:tcPr>
          <w:p w14:paraId="6AD470E2"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9</w:t>
            </w:r>
          </w:p>
        </w:tc>
        <w:tc>
          <w:tcPr>
            <w:tcW w:w="549" w:type="pct"/>
            <w:shd w:val="clear" w:color="auto" w:fill="auto"/>
            <w:vAlign w:val="center"/>
          </w:tcPr>
          <w:p w14:paraId="72FB823D"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00%</w:t>
            </w:r>
          </w:p>
        </w:tc>
        <w:tc>
          <w:tcPr>
            <w:tcW w:w="413" w:type="pct"/>
            <w:shd w:val="clear" w:color="auto" w:fill="auto"/>
            <w:vAlign w:val="center"/>
          </w:tcPr>
          <w:p w14:paraId="35C04CFB" w14:textId="77777777" w:rsidR="0003640C" w:rsidRDefault="0003640C" w:rsidP="008C49F1">
            <w:pPr>
              <w:spacing w:line="280" w:lineRule="exact"/>
              <w:jc w:val="center"/>
              <w:rPr>
                <w:rFonts w:asciiTheme="minorEastAsia" w:eastAsiaTheme="minorEastAsia" w:hAnsiTheme="minorEastAsia"/>
                <w:sz w:val="24"/>
              </w:rPr>
            </w:pPr>
          </w:p>
        </w:tc>
      </w:tr>
      <w:tr w:rsidR="0003640C" w14:paraId="46FE3797" w14:textId="77777777" w:rsidTr="008C49F1">
        <w:trPr>
          <w:trHeight w:val="510"/>
        </w:trPr>
        <w:tc>
          <w:tcPr>
            <w:tcW w:w="367" w:type="pct"/>
            <w:shd w:val="clear" w:color="auto" w:fill="auto"/>
            <w:vAlign w:val="center"/>
          </w:tcPr>
          <w:p w14:paraId="581F3621"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8</w:t>
            </w:r>
          </w:p>
        </w:tc>
        <w:tc>
          <w:tcPr>
            <w:tcW w:w="1136" w:type="pct"/>
            <w:shd w:val="clear" w:color="auto" w:fill="auto"/>
            <w:vAlign w:val="center"/>
          </w:tcPr>
          <w:p w14:paraId="406C7644"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新媒体运营职业技能等级证书（中级）</w:t>
            </w:r>
          </w:p>
        </w:tc>
        <w:tc>
          <w:tcPr>
            <w:tcW w:w="1554" w:type="pct"/>
            <w:shd w:val="clear" w:color="auto" w:fill="auto"/>
            <w:vAlign w:val="center"/>
          </w:tcPr>
          <w:p w14:paraId="1C01E639"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网络新闻与传播、视觉传达设计</w:t>
            </w:r>
          </w:p>
        </w:tc>
        <w:tc>
          <w:tcPr>
            <w:tcW w:w="468" w:type="pct"/>
            <w:shd w:val="clear" w:color="auto" w:fill="auto"/>
            <w:vAlign w:val="center"/>
          </w:tcPr>
          <w:p w14:paraId="0FE9D22E"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0</w:t>
            </w:r>
          </w:p>
        </w:tc>
        <w:tc>
          <w:tcPr>
            <w:tcW w:w="512" w:type="pct"/>
            <w:shd w:val="clear" w:color="auto" w:fill="auto"/>
            <w:vAlign w:val="center"/>
          </w:tcPr>
          <w:p w14:paraId="1830EE67"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0</w:t>
            </w:r>
          </w:p>
        </w:tc>
        <w:tc>
          <w:tcPr>
            <w:tcW w:w="549" w:type="pct"/>
            <w:shd w:val="clear" w:color="auto" w:fill="auto"/>
            <w:vAlign w:val="center"/>
          </w:tcPr>
          <w:p w14:paraId="2836A808"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00%</w:t>
            </w:r>
          </w:p>
        </w:tc>
        <w:tc>
          <w:tcPr>
            <w:tcW w:w="413" w:type="pct"/>
            <w:shd w:val="clear" w:color="auto" w:fill="auto"/>
            <w:vAlign w:val="center"/>
          </w:tcPr>
          <w:p w14:paraId="53D900BD" w14:textId="77777777" w:rsidR="0003640C" w:rsidRDefault="0003640C" w:rsidP="008C49F1">
            <w:pPr>
              <w:spacing w:line="280" w:lineRule="exact"/>
              <w:jc w:val="center"/>
              <w:rPr>
                <w:rFonts w:asciiTheme="minorEastAsia" w:eastAsiaTheme="minorEastAsia" w:hAnsiTheme="minorEastAsia"/>
                <w:sz w:val="24"/>
              </w:rPr>
            </w:pPr>
          </w:p>
        </w:tc>
      </w:tr>
      <w:tr w:rsidR="0003640C" w14:paraId="74326EC8" w14:textId="77777777" w:rsidTr="008C49F1">
        <w:trPr>
          <w:trHeight w:val="510"/>
        </w:trPr>
        <w:tc>
          <w:tcPr>
            <w:tcW w:w="367" w:type="pct"/>
            <w:shd w:val="clear" w:color="auto" w:fill="auto"/>
            <w:vAlign w:val="center"/>
          </w:tcPr>
          <w:p w14:paraId="21A76909"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9</w:t>
            </w:r>
          </w:p>
        </w:tc>
        <w:tc>
          <w:tcPr>
            <w:tcW w:w="1136" w:type="pct"/>
            <w:shd w:val="clear" w:color="auto" w:fill="auto"/>
            <w:vAlign w:val="center"/>
          </w:tcPr>
          <w:p w14:paraId="2E753532"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JAVA应用开发职业技能等级证书（中级）</w:t>
            </w:r>
          </w:p>
        </w:tc>
        <w:tc>
          <w:tcPr>
            <w:tcW w:w="1554" w:type="pct"/>
            <w:shd w:val="clear" w:color="auto" w:fill="auto"/>
            <w:vAlign w:val="center"/>
          </w:tcPr>
          <w:p w14:paraId="6186781C"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软件技术、计算机应用技术、计算机网络技术、虚拟现实技术应用</w:t>
            </w:r>
          </w:p>
        </w:tc>
        <w:tc>
          <w:tcPr>
            <w:tcW w:w="468" w:type="pct"/>
            <w:shd w:val="clear" w:color="auto" w:fill="auto"/>
            <w:vAlign w:val="center"/>
          </w:tcPr>
          <w:p w14:paraId="7EBAA5CE"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7</w:t>
            </w:r>
            <w:r>
              <w:rPr>
                <w:rFonts w:asciiTheme="minorEastAsia" w:eastAsiaTheme="minorEastAsia" w:hAnsiTheme="minorEastAsia"/>
                <w:sz w:val="24"/>
              </w:rPr>
              <w:t>5</w:t>
            </w:r>
          </w:p>
        </w:tc>
        <w:tc>
          <w:tcPr>
            <w:tcW w:w="512" w:type="pct"/>
            <w:shd w:val="clear" w:color="auto" w:fill="auto"/>
            <w:vAlign w:val="center"/>
          </w:tcPr>
          <w:p w14:paraId="5977D5A8"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3</w:t>
            </w:r>
          </w:p>
        </w:tc>
        <w:tc>
          <w:tcPr>
            <w:tcW w:w="549" w:type="pct"/>
            <w:shd w:val="clear" w:color="auto" w:fill="auto"/>
            <w:vAlign w:val="center"/>
          </w:tcPr>
          <w:p w14:paraId="654C77C1"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4%</w:t>
            </w:r>
          </w:p>
        </w:tc>
        <w:tc>
          <w:tcPr>
            <w:tcW w:w="413" w:type="pct"/>
            <w:shd w:val="clear" w:color="auto" w:fill="auto"/>
            <w:vAlign w:val="center"/>
          </w:tcPr>
          <w:p w14:paraId="419B0C44" w14:textId="77777777" w:rsidR="0003640C" w:rsidRDefault="0003640C" w:rsidP="008C49F1">
            <w:pPr>
              <w:spacing w:line="280" w:lineRule="exact"/>
              <w:jc w:val="center"/>
              <w:rPr>
                <w:rFonts w:asciiTheme="minorEastAsia" w:eastAsiaTheme="minorEastAsia" w:hAnsiTheme="minorEastAsia"/>
                <w:sz w:val="24"/>
              </w:rPr>
            </w:pPr>
          </w:p>
        </w:tc>
      </w:tr>
      <w:tr w:rsidR="0003640C" w14:paraId="7ECC97CD" w14:textId="77777777" w:rsidTr="008C49F1">
        <w:trPr>
          <w:trHeight w:val="510"/>
        </w:trPr>
        <w:tc>
          <w:tcPr>
            <w:tcW w:w="367" w:type="pct"/>
            <w:shd w:val="clear" w:color="auto" w:fill="auto"/>
            <w:vAlign w:val="center"/>
          </w:tcPr>
          <w:p w14:paraId="4DD0E5F1"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sz w:val="24"/>
              </w:rPr>
              <w:t>10</w:t>
            </w:r>
          </w:p>
        </w:tc>
        <w:tc>
          <w:tcPr>
            <w:tcW w:w="1136" w:type="pct"/>
            <w:shd w:val="clear" w:color="auto" w:fill="auto"/>
            <w:vAlign w:val="center"/>
          </w:tcPr>
          <w:p w14:paraId="62122EFB"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数据应用开发与服务（Python）职业技能等级证书（中级）</w:t>
            </w:r>
          </w:p>
        </w:tc>
        <w:tc>
          <w:tcPr>
            <w:tcW w:w="1554" w:type="pct"/>
            <w:shd w:val="clear" w:color="auto" w:fill="auto"/>
            <w:vAlign w:val="center"/>
          </w:tcPr>
          <w:p w14:paraId="6EA14A9E"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计算机应用技术、软件技术、大数据技术、虚拟现实技术应用、物联网应用技术/计算机网络技术</w:t>
            </w:r>
          </w:p>
        </w:tc>
        <w:tc>
          <w:tcPr>
            <w:tcW w:w="468" w:type="pct"/>
            <w:shd w:val="clear" w:color="auto" w:fill="auto"/>
            <w:vAlign w:val="center"/>
          </w:tcPr>
          <w:p w14:paraId="3CB87DC5"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5</w:t>
            </w:r>
          </w:p>
        </w:tc>
        <w:tc>
          <w:tcPr>
            <w:tcW w:w="512" w:type="pct"/>
            <w:shd w:val="clear" w:color="auto" w:fill="auto"/>
            <w:vAlign w:val="center"/>
          </w:tcPr>
          <w:p w14:paraId="0CBDB77A"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9</w:t>
            </w:r>
          </w:p>
        </w:tc>
        <w:tc>
          <w:tcPr>
            <w:tcW w:w="549" w:type="pct"/>
            <w:shd w:val="clear" w:color="auto" w:fill="auto"/>
            <w:vAlign w:val="center"/>
          </w:tcPr>
          <w:p w14:paraId="65346CAE"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8.33%</w:t>
            </w:r>
          </w:p>
        </w:tc>
        <w:tc>
          <w:tcPr>
            <w:tcW w:w="413" w:type="pct"/>
            <w:shd w:val="clear" w:color="auto" w:fill="auto"/>
            <w:vAlign w:val="center"/>
          </w:tcPr>
          <w:p w14:paraId="273A333E" w14:textId="77777777" w:rsidR="0003640C" w:rsidRDefault="0003640C" w:rsidP="008C49F1">
            <w:pPr>
              <w:spacing w:line="280" w:lineRule="exact"/>
              <w:jc w:val="center"/>
              <w:rPr>
                <w:rFonts w:asciiTheme="minorEastAsia" w:eastAsiaTheme="minorEastAsia" w:hAnsiTheme="minorEastAsia"/>
                <w:sz w:val="24"/>
              </w:rPr>
            </w:pPr>
          </w:p>
        </w:tc>
      </w:tr>
      <w:tr w:rsidR="0003640C" w14:paraId="499F32ED" w14:textId="77777777" w:rsidTr="008C49F1">
        <w:trPr>
          <w:trHeight w:val="510"/>
        </w:trPr>
        <w:tc>
          <w:tcPr>
            <w:tcW w:w="367" w:type="pct"/>
            <w:shd w:val="clear" w:color="auto" w:fill="auto"/>
            <w:vAlign w:val="center"/>
          </w:tcPr>
          <w:p w14:paraId="09E8A237"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sz w:val="24"/>
              </w:rPr>
              <w:t>11</w:t>
            </w:r>
          </w:p>
        </w:tc>
        <w:tc>
          <w:tcPr>
            <w:tcW w:w="1136" w:type="pct"/>
            <w:shd w:val="clear" w:color="auto" w:fill="auto"/>
            <w:vAlign w:val="center"/>
          </w:tcPr>
          <w:p w14:paraId="3CA3CC81"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电子商务客户服务职业技能等级证书（中级）</w:t>
            </w:r>
          </w:p>
        </w:tc>
        <w:tc>
          <w:tcPr>
            <w:tcW w:w="1554" w:type="pct"/>
            <w:shd w:val="clear" w:color="auto" w:fill="auto"/>
            <w:vAlign w:val="center"/>
          </w:tcPr>
          <w:p w14:paraId="72E9575D"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电子商务、市场营销、现代物流管理、国际经济与贸易</w:t>
            </w:r>
          </w:p>
        </w:tc>
        <w:tc>
          <w:tcPr>
            <w:tcW w:w="468" w:type="pct"/>
            <w:shd w:val="clear" w:color="auto" w:fill="auto"/>
            <w:vAlign w:val="center"/>
          </w:tcPr>
          <w:p w14:paraId="7CC97734"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sz w:val="24"/>
              </w:rPr>
              <w:t>5</w:t>
            </w:r>
          </w:p>
        </w:tc>
        <w:tc>
          <w:tcPr>
            <w:tcW w:w="512" w:type="pct"/>
            <w:shd w:val="clear" w:color="auto" w:fill="auto"/>
            <w:vAlign w:val="center"/>
          </w:tcPr>
          <w:p w14:paraId="57EEFFCC"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sz w:val="24"/>
              </w:rPr>
              <w:t>3</w:t>
            </w:r>
          </w:p>
        </w:tc>
        <w:tc>
          <w:tcPr>
            <w:tcW w:w="549" w:type="pct"/>
            <w:shd w:val="clear" w:color="auto" w:fill="auto"/>
            <w:vAlign w:val="center"/>
          </w:tcPr>
          <w:p w14:paraId="06D82355"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9</w:t>
            </w:r>
            <w:r>
              <w:rPr>
                <w:rFonts w:asciiTheme="minorEastAsia" w:eastAsiaTheme="minorEastAsia" w:hAnsiTheme="minorEastAsia"/>
                <w:sz w:val="24"/>
              </w:rPr>
              <w:t>6.8%</w:t>
            </w:r>
          </w:p>
        </w:tc>
        <w:tc>
          <w:tcPr>
            <w:tcW w:w="413" w:type="pct"/>
            <w:shd w:val="clear" w:color="auto" w:fill="auto"/>
            <w:vAlign w:val="center"/>
          </w:tcPr>
          <w:p w14:paraId="2CD02EC6" w14:textId="77777777" w:rsidR="0003640C" w:rsidRDefault="0003640C" w:rsidP="008C49F1">
            <w:pPr>
              <w:spacing w:line="280" w:lineRule="exact"/>
              <w:jc w:val="center"/>
              <w:rPr>
                <w:rFonts w:asciiTheme="minorEastAsia" w:eastAsiaTheme="minorEastAsia" w:hAnsiTheme="minorEastAsia"/>
                <w:sz w:val="24"/>
              </w:rPr>
            </w:pPr>
          </w:p>
        </w:tc>
      </w:tr>
      <w:tr w:rsidR="0003640C" w14:paraId="45AEEA15" w14:textId="77777777" w:rsidTr="008C49F1">
        <w:trPr>
          <w:trHeight w:val="510"/>
        </w:trPr>
        <w:tc>
          <w:tcPr>
            <w:tcW w:w="367" w:type="pct"/>
            <w:shd w:val="clear" w:color="auto" w:fill="auto"/>
            <w:vAlign w:val="center"/>
          </w:tcPr>
          <w:p w14:paraId="7B71957F"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sz w:val="24"/>
              </w:rPr>
              <w:t>12</w:t>
            </w:r>
          </w:p>
        </w:tc>
        <w:tc>
          <w:tcPr>
            <w:tcW w:w="1136" w:type="pct"/>
            <w:shd w:val="clear" w:color="auto" w:fill="auto"/>
            <w:vAlign w:val="center"/>
          </w:tcPr>
          <w:p w14:paraId="4F811C73"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跨境电商B2C数据运营职业技能等级证书（中级）</w:t>
            </w:r>
          </w:p>
        </w:tc>
        <w:tc>
          <w:tcPr>
            <w:tcW w:w="1554" w:type="pct"/>
            <w:shd w:val="clear" w:color="auto" w:fill="auto"/>
            <w:vAlign w:val="center"/>
          </w:tcPr>
          <w:p w14:paraId="272D5699"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跨境电子商务</w:t>
            </w:r>
          </w:p>
        </w:tc>
        <w:tc>
          <w:tcPr>
            <w:tcW w:w="468" w:type="pct"/>
            <w:shd w:val="clear" w:color="auto" w:fill="auto"/>
            <w:vAlign w:val="center"/>
          </w:tcPr>
          <w:p w14:paraId="115FF7DD"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7</w:t>
            </w:r>
            <w:r>
              <w:rPr>
                <w:rFonts w:asciiTheme="minorEastAsia" w:eastAsiaTheme="minorEastAsia" w:hAnsiTheme="minorEastAsia"/>
                <w:sz w:val="24"/>
              </w:rPr>
              <w:t>5</w:t>
            </w:r>
          </w:p>
        </w:tc>
        <w:tc>
          <w:tcPr>
            <w:tcW w:w="512" w:type="pct"/>
            <w:shd w:val="clear" w:color="auto" w:fill="auto"/>
            <w:vAlign w:val="center"/>
          </w:tcPr>
          <w:p w14:paraId="29B48951"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7</w:t>
            </w:r>
            <w:r>
              <w:rPr>
                <w:rFonts w:asciiTheme="minorEastAsia" w:eastAsiaTheme="minorEastAsia" w:hAnsiTheme="minorEastAsia"/>
                <w:sz w:val="24"/>
              </w:rPr>
              <w:t>2</w:t>
            </w:r>
          </w:p>
        </w:tc>
        <w:tc>
          <w:tcPr>
            <w:tcW w:w="549" w:type="pct"/>
            <w:shd w:val="clear" w:color="auto" w:fill="auto"/>
            <w:vAlign w:val="center"/>
          </w:tcPr>
          <w:p w14:paraId="0E04AC77" w14:textId="77777777"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9</w:t>
            </w:r>
            <w:r>
              <w:rPr>
                <w:rFonts w:asciiTheme="minorEastAsia" w:eastAsiaTheme="minorEastAsia" w:hAnsiTheme="minorEastAsia"/>
                <w:sz w:val="24"/>
              </w:rPr>
              <w:t>6%</w:t>
            </w:r>
          </w:p>
        </w:tc>
        <w:tc>
          <w:tcPr>
            <w:tcW w:w="413" w:type="pct"/>
            <w:shd w:val="clear" w:color="auto" w:fill="auto"/>
            <w:vAlign w:val="center"/>
          </w:tcPr>
          <w:p w14:paraId="64590202" w14:textId="77777777" w:rsidR="0003640C" w:rsidRDefault="0003640C" w:rsidP="008C49F1">
            <w:pPr>
              <w:spacing w:line="280" w:lineRule="exact"/>
              <w:jc w:val="center"/>
              <w:rPr>
                <w:rFonts w:asciiTheme="minorEastAsia" w:eastAsiaTheme="minorEastAsia" w:hAnsiTheme="minorEastAsia"/>
                <w:sz w:val="24"/>
              </w:rPr>
            </w:pPr>
          </w:p>
        </w:tc>
      </w:tr>
      <w:tr w:rsidR="0003640C" w14:paraId="57A1F60C" w14:textId="77777777" w:rsidTr="0003640C">
        <w:trPr>
          <w:trHeight w:val="510"/>
        </w:trPr>
        <w:tc>
          <w:tcPr>
            <w:tcW w:w="3057" w:type="pct"/>
            <w:gridSpan w:val="3"/>
            <w:shd w:val="clear" w:color="auto" w:fill="auto"/>
            <w:vAlign w:val="center"/>
          </w:tcPr>
          <w:p w14:paraId="60183116" w14:textId="12D44776"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合计</w:t>
            </w:r>
          </w:p>
        </w:tc>
        <w:tc>
          <w:tcPr>
            <w:tcW w:w="468" w:type="pct"/>
            <w:shd w:val="clear" w:color="auto" w:fill="auto"/>
            <w:vAlign w:val="center"/>
          </w:tcPr>
          <w:p w14:paraId="1B20129A" w14:textId="246A7511"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600</w:t>
            </w:r>
          </w:p>
        </w:tc>
        <w:tc>
          <w:tcPr>
            <w:tcW w:w="512" w:type="pct"/>
            <w:shd w:val="clear" w:color="auto" w:fill="auto"/>
            <w:vAlign w:val="center"/>
          </w:tcPr>
          <w:p w14:paraId="38767038" w14:textId="5FC9164F"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501</w:t>
            </w:r>
          </w:p>
        </w:tc>
        <w:tc>
          <w:tcPr>
            <w:tcW w:w="549" w:type="pct"/>
            <w:shd w:val="clear" w:color="auto" w:fill="auto"/>
            <w:vAlign w:val="center"/>
          </w:tcPr>
          <w:p w14:paraId="32BBD8C1" w14:textId="431ADF43" w:rsidR="0003640C" w:rsidRDefault="0003640C" w:rsidP="008C49F1">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83.5%</w:t>
            </w:r>
          </w:p>
        </w:tc>
        <w:tc>
          <w:tcPr>
            <w:tcW w:w="413" w:type="pct"/>
            <w:shd w:val="clear" w:color="auto" w:fill="auto"/>
            <w:vAlign w:val="center"/>
          </w:tcPr>
          <w:p w14:paraId="6B7737BB" w14:textId="77777777" w:rsidR="0003640C" w:rsidRDefault="0003640C" w:rsidP="008C49F1">
            <w:pPr>
              <w:spacing w:line="280" w:lineRule="exact"/>
              <w:jc w:val="center"/>
              <w:rPr>
                <w:rFonts w:asciiTheme="minorEastAsia" w:eastAsiaTheme="minorEastAsia" w:hAnsiTheme="minorEastAsia"/>
                <w:sz w:val="24"/>
              </w:rPr>
            </w:pPr>
          </w:p>
        </w:tc>
      </w:tr>
    </w:tbl>
    <w:p w14:paraId="68B42394" w14:textId="3EE95B51" w:rsidR="000C6E35" w:rsidRDefault="00000000" w:rsidP="002763B6">
      <w:pPr>
        <w:spacing w:line="560" w:lineRule="exact"/>
        <w:ind w:firstLineChars="200" w:firstLine="643"/>
        <w:rPr>
          <w:rFonts w:ascii="仿宋" w:eastAsia="仿宋" w:hAnsi="仿宋"/>
          <w:b/>
          <w:bCs/>
          <w:sz w:val="32"/>
          <w:szCs w:val="32"/>
        </w:rPr>
      </w:pPr>
      <w:r>
        <w:rPr>
          <w:rFonts w:ascii="仿宋" w:eastAsia="仿宋" w:hAnsi="仿宋" w:hint="eastAsia"/>
          <w:b/>
          <w:bCs/>
          <w:sz w:val="32"/>
          <w:szCs w:val="32"/>
        </w:rPr>
        <w:t>2.优化人才培养方案，实现“</w:t>
      </w:r>
      <w:r w:rsidR="002763B6">
        <w:rPr>
          <w:rFonts w:ascii="仿宋" w:eastAsia="仿宋" w:hAnsi="仿宋" w:hint="eastAsia"/>
          <w:b/>
          <w:bCs/>
          <w:sz w:val="32"/>
          <w:szCs w:val="32"/>
        </w:rPr>
        <w:t>岗课赛证</w:t>
      </w:r>
      <w:r>
        <w:rPr>
          <w:rFonts w:ascii="仿宋" w:eastAsia="仿宋" w:hAnsi="仿宋" w:hint="eastAsia"/>
          <w:b/>
          <w:bCs/>
          <w:sz w:val="32"/>
          <w:szCs w:val="32"/>
        </w:rPr>
        <w:t>”融通</w:t>
      </w:r>
    </w:p>
    <w:p w14:paraId="61C5CA4B" w14:textId="1F46D6CC"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各二级学院组织行业企业专家、专业带头人等</w:t>
      </w:r>
      <w:r>
        <w:rPr>
          <w:rFonts w:ascii="仿宋_GB2312" w:eastAsia="仿宋_GB2312" w:hAnsi="宋体"/>
          <w:sz w:val="32"/>
          <w:szCs w:val="32"/>
        </w:rPr>
        <w:t>积极</w:t>
      </w:r>
      <w:bookmarkStart w:id="21" w:name="_Hlk40362681"/>
      <w:r>
        <w:rPr>
          <w:rFonts w:ascii="仿宋_GB2312" w:eastAsia="仿宋_GB2312" w:hAnsi="宋体" w:hint="eastAsia"/>
          <w:sz w:val="32"/>
          <w:szCs w:val="32"/>
        </w:rPr>
        <w:t>将证书制度培训内容有机融入专业人才培养方案</w:t>
      </w:r>
      <w:bookmarkEnd w:id="21"/>
      <w:r>
        <w:rPr>
          <w:rFonts w:ascii="仿宋_GB2312" w:eastAsia="仿宋_GB2312" w:hAnsi="宋体" w:hint="eastAsia"/>
          <w:sz w:val="32"/>
          <w:szCs w:val="32"/>
        </w:rPr>
        <w:t>。通过优化课程设置和教学内容，</w:t>
      </w:r>
      <w:r>
        <w:rPr>
          <w:rFonts w:ascii="仿宋_GB2312" w:eastAsia="仿宋_GB2312" w:hAnsi="宋体"/>
          <w:sz w:val="32"/>
          <w:szCs w:val="32"/>
        </w:rPr>
        <w:t>构建</w:t>
      </w:r>
      <w:r>
        <w:rPr>
          <w:rFonts w:ascii="仿宋_GB2312" w:eastAsia="仿宋_GB2312" w:hAnsi="宋体"/>
          <w:sz w:val="32"/>
          <w:szCs w:val="32"/>
        </w:rPr>
        <w:t>“</w:t>
      </w:r>
      <w:r w:rsidR="002763B6">
        <w:rPr>
          <w:rFonts w:ascii="仿宋_GB2312" w:eastAsia="仿宋_GB2312" w:hAnsi="宋体" w:hint="eastAsia"/>
          <w:sz w:val="32"/>
          <w:szCs w:val="32"/>
        </w:rPr>
        <w:t>岗</w:t>
      </w:r>
      <w:r>
        <w:rPr>
          <w:rFonts w:ascii="仿宋_GB2312" w:eastAsia="仿宋_GB2312" w:hAnsi="宋体"/>
          <w:sz w:val="32"/>
          <w:szCs w:val="32"/>
        </w:rPr>
        <w:t>、</w:t>
      </w:r>
      <w:r w:rsidR="002763B6">
        <w:rPr>
          <w:rFonts w:ascii="仿宋_GB2312" w:eastAsia="仿宋_GB2312" w:hAnsi="宋体" w:hint="eastAsia"/>
          <w:sz w:val="32"/>
          <w:szCs w:val="32"/>
        </w:rPr>
        <w:t>课</w:t>
      </w:r>
      <w:r>
        <w:rPr>
          <w:rFonts w:ascii="仿宋_GB2312" w:eastAsia="仿宋_GB2312" w:hAnsi="宋体"/>
          <w:sz w:val="32"/>
          <w:szCs w:val="32"/>
        </w:rPr>
        <w:t>、</w:t>
      </w:r>
      <w:r w:rsidR="002763B6">
        <w:rPr>
          <w:rFonts w:ascii="仿宋_GB2312" w:eastAsia="仿宋_GB2312" w:hAnsi="宋体" w:hint="eastAsia"/>
          <w:sz w:val="32"/>
          <w:szCs w:val="32"/>
        </w:rPr>
        <w:t>赛、证</w:t>
      </w:r>
      <w:r>
        <w:rPr>
          <w:rFonts w:ascii="仿宋_GB2312" w:eastAsia="仿宋_GB2312" w:hAnsi="宋体"/>
          <w:sz w:val="32"/>
          <w:szCs w:val="32"/>
        </w:rPr>
        <w:t>”</w:t>
      </w:r>
      <w:r w:rsidR="002763B6">
        <w:rPr>
          <w:rFonts w:ascii="仿宋_GB2312" w:eastAsia="仿宋_GB2312" w:hAnsi="宋体" w:hint="eastAsia"/>
          <w:sz w:val="32"/>
          <w:szCs w:val="32"/>
        </w:rPr>
        <w:t>四</w:t>
      </w:r>
      <w:r>
        <w:rPr>
          <w:rFonts w:ascii="仿宋_GB2312" w:eastAsia="仿宋_GB2312" w:hAnsi="宋体"/>
          <w:sz w:val="32"/>
          <w:szCs w:val="32"/>
        </w:rPr>
        <w:t>位一体的专业</w:t>
      </w:r>
      <w:r>
        <w:rPr>
          <w:rFonts w:ascii="仿宋_GB2312" w:eastAsia="仿宋_GB2312" w:hAnsi="宋体"/>
          <w:sz w:val="32"/>
          <w:szCs w:val="32"/>
        </w:rPr>
        <w:lastRenderedPageBreak/>
        <w:t>课程体系，将证书标准对接课程标准</w:t>
      </w:r>
      <w:r>
        <w:rPr>
          <w:rFonts w:ascii="仿宋_GB2312" w:eastAsia="仿宋_GB2312" w:hAnsi="宋体" w:hint="eastAsia"/>
          <w:sz w:val="32"/>
          <w:szCs w:val="32"/>
        </w:rPr>
        <w:t>，</w:t>
      </w:r>
      <w:r>
        <w:rPr>
          <w:rFonts w:ascii="仿宋_GB2312" w:eastAsia="仿宋_GB2312" w:hAnsi="宋体"/>
          <w:sz w:val="32"/>
          <w:szCs w:val="32"/>
        </w:rPr>
        <w:t>及时将新技术、新工艺、新规范、新要求融入人才培养过程，</w:t>
      </w:r>
      <w:r>
        <w:rPr>
          <w:rFonts w:ascii="仿宋_GB2312" w:eastAsia="仿宋_GB2312" w:hAnsi="宋体" w:hint="eastAsia"/>
          <w:sz w:val="32"/>
          <w:szCs w:val="32"/>
        </w:rPr>
        <w:t>促进各专业</w:t>
      </w:r>
      <w:r>
        <w:rPr>
          <w:rFonts w:ascii="仿宋_GB2312" w:eastAsia="仿宋_GB2312" w:hAnsi="宋体"/>
          <w:sz w:val="32"/>
          <w:szCs w:val="32"/>
        </w:rPr>
        <w:t>主动适应科技发展新趋势和就业市场新需求，</w:t>
      </w:r>
      <w:r>
        <w:rPr>
          <w:rFonts w:ascii="仿宋_GB2312" w:eastAsia="仿宋_GB2312" w:hAnsi="宋体" w:hint="eastAsia"/>
          <w:sz w:val="32"/>
          <w:szCs w:val="32"/>
        </w:rPr>
        <w:t>提高人才培养的灵活性、适应性、针对性，为社会持续培养高质量的专业技术技能人才</w:t>
      </w:r>
      <w:r>
        <w:rPr>
          <w:rFonts w:ascii="仿宋_GB2312" w:eastAsia="仿宋_GB2312" w:hAnsi="宋体"/>
          <w:sz w:val="32"/>
          <w:szCs w:val="32"/>
        </w:rPr>
        <w:t>。</w:t>
      </w:r>
      <w:r>
        <w:rPr>
          <w:rFonts w:ascii="仿宋_GB2312" w:eastAsia="仿宋_GB2312" w:hAnsi="宋体" w:hint="eastAsia"/>
          <w:sz w:val="32"/>
          <w:szCs w:val="32"/>
        </w:rPr>
        <w:t>开展的</w:t>
      </w:r>
      <w:r>
        <w:rPr>
          <w:rFonts w:ascii="仿宋_GB2312" w:eastAsia="仿宋_GB2312" w:hAnsi="宋体" w:hint="eastAsia"/>
          <w:bCs/>
          <w:sz w:val="32"/>
          <w:szCs w:val="32"/>
        </w:rPr>
        <w:t>12个“1+X”试点证书覆盖的电子商务、软件技术、大数据与会计、计算机网络技术、数字媒体技术等2</w:t>
      </w:r>
      <w:r>
        <w:rPr>
          <w:rFonts w:ascii="仿宋_GB2312" w:eastAsia="仿宋_GB2312" w:hAnsi="宋体"/>
          <w:bCs/>
          <w:sz w:val="32"/>
          <w:szCs w:val="32"/>
        </w:rPr>
        <w:t>0</w:t>
      </w:r>
      <w:r>
        <w:rPr>
          <w:rFonts w:ascii="仿宋_GB2312" w:eastAsia="仿宋_GB2312" w:hAnsi="宋体" w:hint="eastAsia"/>
          <w:bCs/>
          <w:sz w:val="32"/>
          <w:szCs w:val="32"/>
        </w:rPr>
        <w:t>个专业，均都围绕“</w:t>
      </w:r>
      <w:r>
        <w:rPr>
          <w:rFonts w:ascii="仿宋_GB2312" w:eastAsia="仿宋_GB2312" w:hAnsi="宋体"/>
          <w:bCs/>
          <w:sz w:val="32"/>
          <w:szCs w:val="32"/>
        </w:rPr>
        <w:t>1+X</w:t>
      </w:r>
      <w:r>
        <w:rPr>
          <w:rFonts w:ascii="仿宋_GB2312" w:eastAsia="仿宋_GB2312" w:hAnsi="宋体" w:hint="eastAsia"/>
          <w:bCs/>
          <w:sz w:val="32"/>
          <w:szCs w:val="32"/>
        </w:rPr>
        <w:t>”</w:t>
      </w:r>
      <w:r>
        <w:rPr>
          <w:rFonts w:ascii="仿宋_GB2312" w:eastAsia="仿宋_GB2312" w:hAnsi="宋体"/>
          <w:bCs/>
          <w:sz w:val="32"/>
          <w:szCs w:val="32"/>
        </w:rPr>
        <w:t>证书制度</w:t>
      </w:r>
      <w:r>
        <w:rPr>
          <w:rFonts w:ascii="仿宋_GB2312" w:eastAsia="仿宋_GB2312" w:hAnsi="宋体" w:hint="eastAsia"/>
          <w:bCs/>
          <w:sz w:val="32"/>
          <w:szCs w:val="32"/>
        </w:rPr>
        <w:t>试点，探索融合考证、突出能力培养的“</w:t>
      </w:r>
      <w:r w:rsidR="001B1542">
        <w:rPr>
          <w:rFonts w:ascii="仿宋_GB2312" w:eastAsia="仿宋_GB2312" w:hAnsi="宋体" w:hint="eastAsia"/>
          <w:bCs/>
          <w:sz w:val="32"/>
          <w:szCs w:val="32"/>
        </w:rPr>
        <w:t>岗课赛证</w:t>
      </w:r>
      <w:r>
        <w:rPr>
          <w:rFonts w:ascii="仿宋_GB2312" w:eastAsia="仿宋_GB2312" w:hAnsi="宋体" w:hint="eastAsia"/>
          <w:bCs/>
          <w:sz w:val="32"/>
          <w:szCs w:val="32"/>
        </w:rPr>
        <w:t>”融合式改革。</w:t>
      </w:r>
    </w:p>
    <w:p w14:paraId="7BEE7DCD" w14:textId="77777777" w:rsidR="000C6E35" w:rsidRDefault="00000000">
      <w:pPr>
        <w:spacing w:line="560" w:lineRule="exact"/>
        <w:ind w:firstLineChars="201" w:firstLine="646"/>
        <w:rPr>
          <w:rFonts w:ascii="仿宋" w:eastAsia="仿宋" w:hAnsi="仿宋"/>
          <w:b/>
          <w:bCs/>
          <w:sz w:val="32"/>
          <w:szCs w:val="32"/>
        </w:rPr>
      </w:pPr>
      <w:r>
        <w:rPr>
          <w:rFonts w:ascii="仿宋" w:eastAsia="仿宋" w:hAnsi="仿宋" w:hint="eastAsia"/>
          <w:b/>
          <w:bCs/>
          <w:sz w:val="32"/>
          <w:szCs w:val="32"/>
        </w:rPr>
        <w:t>3.加大师资培训力度，扩大“1+X”证书师资队伍</w:t>
      </w:r>
    </w:p>
    <w:p w14:paraId="0E586DCD" w14:textId="77BF6D95" w:rsidR="000C6E35" w:rsidRPr="007D2570" w:rsidRDefault="00000000" w:rsidP="007D257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学校加大证书师资培训力度，2</w:t>
      </w:r>
      <w:r>
        <w:rPr>
          <w:rFonts w:ascii="仿宋_GB2312" w:eastAsia="仿宋_GB2312" w:hAnsi="宋体"/>
          <w:sz w:val="32"/>
          <w:szCs w:val="32"/>
        </w:rPr>
        <w:t>023</w:t>
      </w:r>
      <w:r>
        <w:rPr>
          <w:rFonts w:ascii="仿宋_GB2312" w:eastAsia="仿宋_GB2312" w:hAnsi="宋体" w:hint="eastAsia"/>
          <w:sz w:val="32"/>
          <w:szCs w:val="32"/>
        </w:rPr>
        <w:t>年共选派</w:t>
      </w:r>
      <w:r>
        <w:rPr>
          <w:rFonts w:ascii="仿宋_GB2312" w:eastAsia="仿宋_GB2312" w:hAnsi="宋体"/>
          <w:sz w:val="32"/>
          <w:szCs w:val="32"/>
        </w:rPr>
        <w:t>15</w:t>
      </w:r>
      <w:r>
        <w:rPr>
          <w:rFonts w:ascii="仿宋_GB2312" w:eastAsia="仿宋_GB2312" w:hAnsi="宋体" w:hint="eastAsia"/>
          <w:sz w:val="32"/>
          <w:szCs w:val="32"/>
        </w:rPr>
        <w:t>教师参加“1+X”证书职业技能等级证书师资培训，并经考核评价获得相应的培训证书。学校还鼓励符合条件、有经验的教师来承担“1+X”证书课程的培训，同时积极联系企业评价组织管理人员来校现场指导，为顺利开展“1+X”证书辅导积淀了优秀的师资。各二级学院同时借助</w:t>
      </w:r>
      <w:bookmarkStart w:id="22" w:name="_Hlk168754550"/>
      <w:r>
        <w:rPr>
          <w:rFonts w:ascii="仿宋_GB2312" w:eastAsia="仿宋_GB2312" w:hAnsi="宋体" w:hint="eastAsia"/>
          <w:sz w:val="32"/>
          <w:szCs w:val="32"/>
        </w:rPr>
        <w:t>“1+X”证书</w:t>
      </w:r>
      <w:bookmarkEnd w:id="22"/>
      <w:r>
        <w:rPr>
          <w:rFonts w:ascii="仿宋_GB2312" w:eastAsia="仿宋_GB2312" w:hAnsi="宋体" w:hint="eastAsia"/>
          <w:sz w:val="32"/>
          <w:szCs w:val="32"/>
        </w:rPr>
        <w:t>试点工作的实施，深入推进“三教”改革，推动课程体系重构，助力培养符合企业需求的高素质技术技能人才。</w:t>
      </w:r>
    </w:p>
    <w:tbl>
      <w:tblPr>
        <w:tblStyle w:val="af2"/>
        <w:tblW w:w="0" w:type="auto"/>
        <w:jc w:val="center"/>
        <w:tblLook w:val="04A0" w:firstRow="1" w:lastRow="0" w:firstColumn="1" w:lastColumn="0" w:noHBand="0" w:noVBand="1"/>
      </w:tblPr>
      <w:tblGrid>
        <w:gridCol w:w="6005"/>
        <w:gridCol w:w="2291"/>
      </w:tblGrid>
      <w:tr w:rsidR="000C6E35" w14:paraId="6E1FB758" w14:textId="77777777">
        <w:trPr>
          <w:jc w:val="center"/>
        </w:trPr>
        <w:tc>
          <w:tcPr>
            <w:tcW w:w="6096" w:type="dxa"/>
            <w:vAlign w:val="center"/>
          </w:tcPr>
          <w:p w14:paraId="7178FDA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3.2.3“学历证书+职业技能等级证书”工作</w:t>
            </w:r>
          </w:p>
        </w:tc>
        <w:tc>
          <w:tcPr>
            <w:tcW w:w="2318" w:type="dxa"/>
            <w:vAlign w:val="center"/>
          </w:tcPr>
          <w:p w14:paraId="49A8DC7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自评得分：1.5分</w:t>
            </w:r>
          </w:p>
        </w:tc>
      </w:tr>
      <w:tr w:rsidR="000C6E35" w14:paraId="4476576D" w14:textId="77777777">
        <w:trPr>
          <w:jc w:val="center"/>
        </w:trPr>
        <w:tc>
          <w:tcPr>
            <w:tcW w:w="8414" w:type="dxa"/>
            <w:gridSpan w:val="2"/>
          </w:tcPr>
          <w:p w14:paraId="51C9A88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3.2.3-1 2023年“1+X”证书制度情况报告</w:t>
            </w:r>
          </w:p>
          <w:p w14:paraId="4053ED2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3.2.3-2 2023年“1+X”证书制度试点明细表</w:t>
            </w:r>
          </w:p>
          <w:p w14:paraId="6EBEF43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3.2.3-3 2023年1+X证书制度试点工作双周报</w:t>
            </w:r>
          </w:p>
          <w:p w14:paraId="2EACFC5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3.2.3-4 1+X证书试点师资汇总表</w:t>
            </w:r>
          </w:p>
          <w:p w14:paraId="3D5A4FC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3.2.3-5 1+X证书试点师资证书（部分）</w:t>
            </w:r>
          </w:p>
          <w:p w14:paraId="4CB376E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3.2.3-6 广州华南商贸职业学院2023级专业人才培养方案制（修）订工作指导意见</w:t>
            </w:r>
          </w:p>
          <w:p w14:paraId="1BE4A40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3.2.3-7 2023级人力资源管理专业人才培养方案教学进程表</w:t>
            </w:r>
          </w:p>
          <w:p w14:paraId="2D7577E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3.2.3-8 《人力资源共享服务》课程标准</w:t>
            </w:r>
          </w:p>
          <w:p w14:paraId="0E85F78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3.2.3-9 “1+X”证书人力资源共享服务职业技能等级标准</w:t>
            </w:r>
          </w:p>
        </w:tc>
      </w:tr>
    </w:tbl>
    <w:p w14:paraId="0B04D8D4" w14:textId="77777777" w:rsidR="000C6E35" w:rsidRDefault="00000000">
      <w:pPr>
        <w:pStyle w:val="3"/>
        <w:spacing w:before="0" w:after="0" w:line="560" w:lineRule="exact"/>
        <w:ind w:firstLineChars="200" w:firstLine="643"/>
        <w:rPr>
          <w:rFonts w:ascii="仿宋" w:eastAsia="仿宋" w:hAnsi="仿宋"/>
        </w:rPr>
      </w:pPr>
      <w:bookmarkStart w:id="23" w:name="_Toc168606543"/>
      <w:r>
        <w:rPr>
          <w:rFonts w:ascii="仿宋" w:eastAsia="仿宋" w:hAnsi="仿宋" w:hint="eastAsia"/>
        </w:rPr>
        <w:lastRenderedPageBreak/>
        <w:t>3.2.4创新创业教育</w:t>
      </w:r>
      <w:bookmarkEnd w:id="23"/>
    </w:p>
    <w:p w14:paraId="53FEE387" w14:textId="73F7AB3F"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将创新创业教育纳入公共必修课，并组织学生积极参加“互联网+”“赢在广州”等各类创新创业大赛。2023年学校在制度建设、创新创业教育、创业实践基地建设、SYB定点机构建设、师生等方面取得良好成绩。近年来学生分别获得过“云创杯”三等奖、“挑战杯”金奖等多个奖项。</w:t>
      </w:r>
    </w:p>
    <w:p w14:paraId="746B99D1" w14:textId="77777777" w:rsidR="000C6E35" w:rsidRDefault="00000000">
      <w:pPr>
        <w:spacing w:line="560" w:lineRule="exact"/>
        <w:ind w:firstLineChars="200" w:firstLine="643"/>
        <w:jc w:val="left"/>
        <w:rPr>
          <w:rFonts w:ascii="仿宋" w:eastAsia="仿宋" w:hAnsi="仿宋" w:cs="黑体"/>
          <w:sz w:val="32"/>
          <w:szCs w:val="32"/>
        </w:rPr>
      </w:pPr>
      <w:r>
        <w:rPr>
          <w:rFonts w:ascii="仿宋" w:eastAsia="仿宋" w:hAnsi="仿宋" w:cs="黑体" w:hint="eastAsia"/>
          <w:b/>
          <w:sz w:val="32"/>
          <w:szCs w:val="32"/>
        </w:rPr>
        <w:t>1.丰富职创教育内容，SYB申报验收通过</w:t>
      </w:r>
    </w:p>
    <w:p w14:paraId="3EF45F3E" w14:textId="77777777" w:rsidR="007D2570"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2023年学校充分发挥就业创业e站的服务功能，举办多场次就业创业实践活动，邀请校外专家进校开展就业创业指导18场，培养学生的创业创新意识，举办校内学生创业创新大赛，举办3期SYB创新创业提高班、第二届“职Q训练营”就业技能提升班，累计参与学生达到3145人次。</w:t>
      </w:r>
    </w:p>
    <w:p w14:paraId="7537642D" w14:textId="77777777" w:rsidR="007D2570"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学校组建了“双师型”的指导教师队伍，组织指导学生参加创业大赛，定期开展校园创业讲座，举办创业大咖沙龙会等活动。</w:t>
      </w:r>
    </w:p>
    <w:p w14:paraId="5EF8D6B8" w14:textId="3FF6AC28" w:rsidR="000C6E35"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学校以“优秀”成绩通过广州市人社局对我校就业创业e站的绩效评定，并顺利通过SYB创业培训定点机构的申报验收。</w:t>
      </w:r>
    </w:p>
    <w:p w14:paraId="0B522AFC"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t>2.建立大创孵化基地，开展创业孵化实践项目</w:t>
      </w:r>
    </w:p>
    <w:p w14:paraId="6A47CCBA" w14:textId="697A3577" w:rsidR="000C6E35"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为进一步发挥学生创业孵化基地在创业人才培养、创业带动就业等方面的作用，2023年将原有的就业创业e站扩建</w:t>
      </w:r>
      <w:r>
        <w:rPr>
          <w:rFonts w:ascii="仿宋_GB2312" w:eastAsia="仿宋_GB2312" w:hAnsi="仿宋" w:cs="仿宋" w:hint="eastAsia"/>
          <w:sz w:val="32"/>
          <w:szCs w:val="32"/>
        </w:rPr>
        <w:lastRenderedPageBreak/>
        <w:t xml:space="preserve">为大学生创新创业孵化基地。基地内设有就业创业咨询服务大厅、创业项目路演室、多功能会议室、大学生团队创业实践室（创业苗圃）、就业创业导师工作室、ERP实训室等多个专用场地，共有48个大学生创业团队进驻基地开展创业项目孵化实践。2023年学校毕业生选择自主创业的有79人，比上一年增加65人，自主创业率达到4.21%。  </w:t>
      </w:r>
    </w:p>
    <w:p w14:paraId="5F85EAD6"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t>3. 完善就业创业制度建设，加强创新创业师资培养</w:t>
      </w:r>
    </w:p>
    <w:p w14:paraId="2F8F09D5" w14:textId="77777777" w:rsidR="000C6E35"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学校出台了《广州华南商贸职业学院“大学生创新创业训练计划”项目实施管理办法》《广州华南商贸职业学院大学生创新创业导师管理办法》《广州华南商贸职业学院就业创业咨询工作室管理规定》《广州华南商贸职业学院大学生创业苗圃管理办法》等，对创新创业教育的工作目标、创业资金、创业场所、队伍建设、指导服务等方面要求，确保了各项工作有序推进。</w:t>
      </w:r>
    </w:p>
    <w:p w14:paraId="1D78EE0C" w14:textId="77777777" w:rsidR="000C6E35"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 xml:space="preserve">为提高创新创业指导师资队伍的专业性，学校加大了创新创业教育团队的培训力度。学校现有25名教师获得了SYB创业培训资格证书，同时将SYB创业培训内容、互动式教学方法等引入到校内创业课堂。为提高学生创业项目指导的行业有效性，2023年学校聘请了174名企业精英、优秀校友担任大学生的校外职创导师，共同助力学生创业项目落地。    </w:t>
      </w:r>
    </w:p>
    <w:tbl>
      <w:tblPr>
        <w:tblStyle w:val="af2"/>
        <w:tblW w:w="0" w:type="auto"/>
        <w:jc w:val="center"/>
        <w:tblLook w:val="04A0" w:firstRow="1" w:lastRow="0" w:firstColumn="1" w:lastColumn="0" w:noHBand="0" w:noVBand="1"/>
      </w:tblPr>
      <w:tblGrid>
        <w:gridCol w:w="6005"/>
        <w:gridCol w:w="2291"/>
      </w:tblGrid>
      <w:tr w:rsidR="000C6E35" w14:paraId="2D986275" w14:textId="77777777">
        <w:trPr>
          <w:jc w:val="center"/>
        </w:trPr>
        <w:tc>
          <w:tcPr>
            <w:tcW w:w="6096" w:type="dxa"/>
            <w:vAlign w:val="center"/>
          </w:tcPr>
          <w:p w14:paraId="435108A4" w14:textId="77777777" w:rsidR="000C6E35" w:rsidRDefault="00000000">
            <w:pPr>
              <w:spacing w:line="500" w:lineRule="exact"/>
              <w:rPr>
                <w:rFonts w:ascii="仿宋" w:eastAsia="仿宋"/>
              </w:rPr>
            </w:pPr>
            <w:r>
              <w:rPr>
                <w:rFonts w:ascii="仿宋_GB2312" w:eastAsia="仿宋_GB2312" w:hAnsi="仿宋" w:cs="黑体" w:hint="eastAsia"/>
                <w:sz w:val="28"/>
                <w:szCs w:val="28"/>
              </w:rPr>
              <w:t>3.2.4创新创业教育</w:t>
            </w:r>
          </w:p>
        </w:tc>
        <w:tc>
          <w:tcPr>
            <w:tcW w:w="2318" w:type="dxa"/>
            <w:vAlign w:val="center"/>
          </w:tcPr>
          <w:p w14:paraId="16C563F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28D1FF3C" w14:textId="77777777">
        <w:trPr>
          <w:jc w:val="center"/>
        </w:trPr>
        <w:tc>
          <w:tcPr>
            <w:tcW w:w="8414" w:type="dxa"/>
            <w:gridSpan w:val="2"/>
          </w:tcPr>
          <w:p w14:paraId="4A05DBA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3.2.4-1 2023年创新创业教育报告</w:t>
            </w:r>
          </w:p>
          <w:p w14:paraId="5DC9460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3.2.4-2 创新创业制度汇编</w:t>
            </w:r>
          </w:p>
          <w:p w14:paraId="0D904DA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3.2.4-3 学校就业创业政策</w:t>
            </w:r>
          </w:p>
          <w:p w14:paraId="73FF50E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3.2.4-4《创新创业通识课程》课表及教学材料</w:t>
            </w:r>
          </w:p>
          <w:p w14:paraId="24CFEDA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3.2.4-5 2023年粤职创新创业教育委教育教学改革项目立项通知</w:t>
            </w:r>
          </w:p>
          <w:p w14:paraId="57DD3F5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3.2.4-6 2023年各类创新创业比赛获奖一览表及证书</w:t>
            </w:r>
          </w:p>
          <w:p w14:paraId="5DD3C95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3.2.4-7 2023年新增广州市创业培训定点机构名单的通知</w:t>
            </w:r>
          </w:p>
          <w:p w14:paraId="20E0F00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3.2.4-8 实践育人活动汇总表</w:t>
            </w:r>
          </w:p>
          <w:p w14:paraId="7065A81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3.2.4-9 创新创业提高班开班</w:t>
            </w:r>
          </w:p>
          <w:p w14:paraId="06EF63B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3.2.4-10 创业讲座</w:t>
            </w:r>
          </w:p>
        </w:tc>
      </w:tr>
    </w:tbl>
    <w:p w14:paraId="1B3975C5" w14:textId="77777777" w:rsidR="000C6E35" w:rsidRDefault="00000000">
      <w:pPr>
        <w:pStyle w:val="3"/>
        <w:spacing w:before="0" w:after="0" w:line="560" w:lineRule="exact"/>
        <w:ind w:firstLineChars="200" w:firstLine="643"/>
        <w:rPr>
          <w:rFonts w:ascii="仿宋" w:eastAsia="仿宋" w:hAnsi="仿宋"/>
        </w:rPr>
      </w:pPr>
      <w:bookmarkStart w:id="24" w:name="_Toc168606544"/>
      <w:r>
        <w:rPr>
          <w:rFonts w:ascii="仿宋" w:eastAsia="仿宋" w:hAnsi="仿宋" w:hint="eastAsia"/>
        </w:rPr>
        <w:lastRenderedPageBreak/>
        <w:t>3.2.5数字化转型</w:t>
      </w:r>
      <w:bookmarkEnd w:id="24"/>
    </w:p>
    <w:p w14:paraId="0667B94C" w14:textId="1062141D" w:rsidR="000C6E35" w:rsidRDefault="00000000">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根据《广东省教育数字化转型行动方案（2</w:t>
      </w:r>
      <w:r>
        <w:rPr>
          <w:rFonts w:ascii="仿宋_GB2312" w:eastAsia="仿宋_GB2312" w:hAnsi="宋体"/>
          <w:sz w:val="32"/>
          <w:szCs w:val="32"/>
        </w:rPr>
        <w:t>023-2027</w:t>
      </w:r>
      <w:r>
        <w:rPr>
          <w:rFonts w:ascii="仿宋_GB2312" w:eastAsia="仿宋_GB2312" w:hAnsi="宋体" w:hint="eastAsia"/>
          <w:sz w:val="32"/>
          <w:szCs w:val="32"/>
        </w:rPr>
        <w:t>）》等要求，学校加快适应“互联网+”“数字化+”新要求，依托校内全光网络，搭建校内数字化教学平台，全面推进数字化转型。</w:t>
      </w:r>
    </w:p>
    <w:p w14:paraId="543C4AF6"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t>1.搭建信息化管理平台，实现数字化管理</w:t>
      </w:r>
    </w:p>
    <w:p w14:paraId="28149B9B" w14:textId="3F7CCB9C" w:rsidR="000C6E35" w:rsidRDefault="007D2570">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学校从教育教学、科研创新、校园管理、学生服务等多个维度出发，依托信息技术和数据资源探索数字化资源共享。学校与中国联通网络运营商深度合作，共建5G+教育生态。通过5G专网、全光网络及无线网络，师生可随时随地访问校内教学资源，满足数字化教育的需求。网络教学平台、实习管理平台、教学管理与服务系统、心理评测系统等已先后上线使用。学校与超星泛雅学习平台合作，构建线上数字图书馆，提供海量阅读资源。</w:t>
      </w:r>
    </w:p>
    <w:p w14:paraId="39A253CA" w14:textId="77777777" w:rsidR="000C6E35" w:rsidRDefault="00000000">
      <w:pPr>
        <w:spacing w:line="480" w:lineRule="auto"/>
        <w:ind w:firstLineChars="201" w:firstLine="563"/>
        <w:rPr>
          <w:rFonts w:ascii="仿宋_GB2312" w:eastAsia="仿宋_GB2312" w:hAnsi="宋体"/>
          <w:sz w:val="32"/>
          <w:szCs w:val="32"/>
        </w:rPr>
      </w:pPr>
      <w:r>
        <w:rPr>
          <w:rFonts w:ascii="仿宋" w:eastAsia="仿宋" w:hAnsi="仿宋"/>
          <w:noProof/>
          <w:sz w:val="28"/>
          <w:szCs w:val="28"/>
        </w:rPr>
        <w:lastRenderedPageBreak/>
        <w:drawing>
          <wp:inline distT="0" distB="0" distL="0" distR="0" wp14:anchorId="28ED33F6" wp14:editId="2EEF3CDC">
            <wp:extent cx="4456430" cy="2212975"/>
            <wp:effectExtent l="0" t="0" r="1270" b="0"/>
            <wp:docPr id="1880929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9106"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56562" cy="2213040"/>
                    </a:xfrm>
                    <a:prstGeom prst="rect">
                      <a:avLst/>
                    </a:prstGeom>
                  </pic:spPr>
                </pic:pic>
              </a:graphicData>
            </a:graphic>
          </wp:inline>
        </w:drawing>
      </w:r>
    </w:p>
    <w:p w14:paraId="237534FE" w14:textId="77777777" w:rsidR="000C6E35" w:rsidRDefault="00000000">
      <w:pPr>
        <w:spacing w:line="500" w:lineRule="exact"/>
        <w:jc w:val="center"/>
        <w:rPr>
          <w:rFonts w:ascii="仿宋_GB2312" w:eastAsia="仿宋_GB2312" w:hAnsi="仿宋"/>
          <w:sz w:val="28"/>
          <w:szCs w:val="28"/>
        </w:rPr>
      </w:pPr>
      <w:r>
        <w:rPr>
          <w:rFonts w:ascii="仿宋_GB2312" w:eastAsia="仿宋_GB2312" w:hAnsi="仿宋" w:hint="eastAsia"/>
          <w:sz w:val="28"/>
          <w:szCs w:val="28"/>
        </w:rPr>
        <w:t>图3-2 智慧校园多媒体管理平台</w:t>
      </w:r>
    </w:p>
    <w:p w14:paraId="627EA81F"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t>2.引进虚拟仿真平台</w:t>
      </w:r>
      <w:r>
        <w:rPr>
          <w:rFonts w:ascii="仿宋" w:eastAsia="仿宋" w:hAnsi="仿宋" w:cs="黑体"/>
          <w:b/>
          <w:bCs/>
          <w:sz w:val="32"/>
          <w:szCs w:val="32"/>
        </w:rPr>
        <w:t>，</w:t>
      </w:r>
      <w:r>
        <w:rPr>
          <w:rFonts w:ascii="仿宋" w:eastAsia="仿宋" w:hAnsi="仿宋" w:cs="黑体" w:hint="eastAsia"/>
          <w:b/>
          <w:bCs/>
          <w:sz w:val="32"/>
          <w:szCs w:val="32"/>
        </w:rPr>
        <w:t>解决教学“三高三难”问题</w:t>
      </w:r>
    </w:p>
    <w:p w14:paraId="3004A1C7" w14:textId="4721CF60"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学校引进多个虚拟仿真实训平台，如医学机能虚拟实验室、中药学虚拟仿真教学系统、模拟导游实景教学与实训平台等，将难以在课堂环境下呈现的教学内容数字化。教学中的高投入、高难度、高风险以及难实施、难观摩、难再现的“三高三难”问题，通过虚拟仿真技术得到了有效解决。学生能在虚拟的教学情境下真实感受客观的教学内容，增加课堂教学的直观性，有效地提高了课题教学效果。</w:t>
      </w:r>
    </w:p>
    <w:p w14:paraId="3CBF1414" w14:textId="77777777" w:rsidR="000C6E35" w:rsidRDefault="00000000">
      <w:pPr>
        <w:spacing w:line="480" w:lineRule="auto"/>
        <w:jc w:val="center"/>
        <w:rPr>
          <w:rFonts w:ascii="仿宋_GB2312" w:eastAsia="仿宋_GB2312" w:hAnsi="宋体"/>
          <w:sz w:val="32"/>
          <w:szCs w:val="32"/>
        </w:rPr>
      </w:pPr>
      <w:r>
        <w:rPr>
          <w:rFonts w:ascii="仿宋_GB2312" w:eastAsia="仿宋_GB2312" w:hAnsi="宋体" w:hint="eastAsia"/>
          <w:noProof/>
          <w:sz w:val="32"/>
          <w:szCs w:val="32"/>
        </w:rPr>
        <w:drawing>
          <wp:inline distT="0" distB="0" distL="0" distR="0" wp14:anchorId="2AFE8B41" wp14:editId="02311376">
            <wp:extent cx="4572000" cy="2267585"/>
            <wp:effectExtent l="0" t="0" r="0" b="0"/>
            <wp:docPr id="2014738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38322"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3646" cy="2273612"/>
                    </a:xfrm>
                    <a:prstGeom prst="rect">
                      <a:avLst/>
                    </a:prstGeom>
                  </pic:spPr>
                </pic:pic>
              </a:graphicData>
            </a:graphic>
          </wp:inline>
        </w:drawing>
      </w:r>
    </w:p>
    <w:p w14:paraId="0972135E" w14:textId="77777777" w:rsidR="000C6E35" w:rsidRDefault="00000000">
      <w:pPr>
        <w:spacing w:line="560" w:lineRule="exact"/>
        <w:jc w:val="center"/>
        <w:rPr>
          <w:rFonts w:ascii="仿宋_GB2312" w:eastAsia="仿宋_GB2312" w:hAnsi="仿宋"/>
          <w:sz w:val="28"/>
          <w:szCs w:val="28"/>
        </w:rPr>
      </w:pPr>
      <w:r>
        <w:rPr>
          <w:rFonts w:ascii="仿宋_GB2312" w:eastAsia="仿宋_GB2312" w:hAnsi="仿宋" w:hint="eastAsia"/>
          <w:sz w:val="28"/>
          <w:szCs w:val="28"/>
        </w:rPr>
        <w:t>图3</w:t>
      </w:r>
      <w:r>
        <w:rPr>
          <w:rFonts w:ascii="仿宋_GB2312" w:eastAsia="仿宋_GB2312" w:hAnsi="仿宋"/>
          <w:sz w:val="28"/>
          <w:szCs w:val="28"/>
        </w:rPr>
        <w:t>-3</w:t>
      </w:r>
      <w:r>
        <w:rPr>
          <w:rFonts w:ascii="仿宋_GB2312" w:eastAsia="仿宋_GB2312" w:hAnsi="仿宋" w:hint="eastAsia"/>
          <w:sz w:val="28"/>
          <w:szCs w:val="28"/>
        </w:rPr>
        <w:t>中药学虚拟仿真教学系统操作界面</w:t>
      </w:r>
    </w:p>
    <w:p w14:paraId="7F66F6CD" w14:textId="77777777" w:rsidR="00233BCD" w:rsidRDefault="00233BCD">
      <w:pPr>
        <w:spacing w:line="560" w:lineRule="exact"/>
        <w:jc w:val="center"/>
        <w:rPr>
          <w:rFonts w:ascii="仿宋_GB2312" w:eastAsia="仿宋_GB2312" w:hAnsi="仿宋"/>
          <w:sz w:val="28"/>
          <w:szCs w:val="28"/>
        </w:rPr>
      </w:pPr>
    </w:p>
    <w:p w14:paraId="785DB74A" w14:textId="77777777" w:rsidR="000C6E35" w:rsidRDefault="00000000">
      <w:pPr>
        <w:spacing w:line="560" w:lineRule="exact"/>
        <w:ind w:firstLineChars="200" w:firstLine="643"/>
        <w:rPr>
          <w:rFonts w:ascii="仿宋" w:eastAsia="仿宋" w:hAnsi="仿宋" w:cs="黑体"/>
          <w:b/>
          <w:bCs/>
          <w:sz w:val="32"/>
          <w:szCs w:val="32"/>
        </w:rPr>
      </w:pPr>
      <w:r>
        <w:rPr>
          <w:rFonts w:ascii="仿宋" w:eastAsia="仿宋" w:hAnsi="仿宋" w:cs="黑体" w:hint="eastAsia"/>
          <w:b/>
          <w:bCs/>
          <w:sz w:val="32"/>
          <w:szCs w:val="32"/>
        </w:rPr>
        <w:lastRenderedPageBreak/>
        <w:t>3.创建数字化环境，丰富教学资源</w:t>
      </w:r>
    </w:p>
    <w:p w14:paraId="3E4D904A" w14:textId="77777777" w:rsidR="000C6E35" w:rsidRDefault="00000000">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学校与企业共建线上课程录播资源建设，第一期建设直播录播室</w:t>
      </w:r>
      <w:r>
        <w:rPr>
          <w:rFonts w:ascii="仿宋_GB2312" w:eastAsia="仿宋_GB2312" w:hAnsi="宋体"/>
          <w:sz w:val="32"/>
          <w:szCs w:val="32"/>
        </w:rPr>
        <w:t>8</w:t>
      </w:r>
      <w:r>
        <w:rPr>
          <w:rFonts w:ascii="仿宋_GB2312" w:eastAsia="仿宋_GB2312" w:hAnsi="宋体" w:hint="eastAsia"/>
          <w:sz w:val="32"/>
          <w:szCs w:val="32"/>
        </w:rPr>
        <w:t>间，第二期7间直播录播室正在建设中，为各类录课演练、线上建课、比赛视频录制甚至精品在线开放课程制作提供了数字化场所。依托学银在线、超星尔雅网络平台，构建了智慧学习生态系统，开展在线授课和专业教学资源库建设。2023年在超星泛雅网络教学平台新建网络课程</w:t>
      </w:r>
      <w:r>
        <w:rPr>
          <w:rFonts w:ascii="仿宋_GB2312" w:eastAsia="仿宋_GB2312" w:hAnsi="宋体"/>
          <w:sz w:val="32"/>
          <w:szCs w:val="32"/>
        </w:rPr>
        <w:t>242</w:t>
      </w:r>
      <w:r>
        <w:rPr>
          <w:rFonts w:ascii="仿宋_GB2312" w:eastAsia="仿宋_GB2312" w:hAnsi="宋体" w:hint="eastAsia"/>
          <w:sz w:val="32"/>
          <w:szCs w:val="32"/>
        </w:rPr>
        <w:t>门、自建课程运行数187门次、课程活动数207个、学生访问119382人次。</w:t>
      </w:r>
    </w:p>
    <w:p w14:paraId="40A52AD8" w14:textId="77777777" w:rsidR="000C6E35" w:rsidRDefault="00000000">
      <w:pPr>
        <w:spacing w:line="360" w:lineRule="auto"/>
        <w:ind w:firstLineChars="44" w:firstLine="141"/>
        <w:jc w:val="left"/>
        <w:rPr>
          <w:rFonts w:ascii="仿宋_GB2312" w:eastAsia="仿宋_GB2312" w:hAnsi="宋体"/>
          <w:sz w:val="32"/>
          <w:szCs w:val="32"/>
        </w:rPr>
      </w:pPr>
      <w:r>
        <w:rPr>
          <w:rFonts w:ascii="仿宋_GB2312" w:eastAsia="仿宋_GB2312" w:hAnsi="宋体" w:hint="eastAsia"/>
          <w:noProof/>
          <w:sz w:val="32"/>
          <w:szCs w:val="32"/>
        </w:rPr>
        <w:drawing>
          <wp:inline distT="0" distB="0" distL="0" distR="0" wp14:anchorId="2FC436FD" wp14:editId="3742F6BD">
            <wp:extent cx="5099836" cy="2850776"/>
            <wp:effectExtent l="0" t="0" r="5715" b="6985"/>
            <wp:docPr id="1439915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15109"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17772" cy="2860802"/>
                    </a:xfrm>
                    <a:prstGeom prst="rect">
                      <a:avLst/>
                    </a:prstGeom>
                  </pic:spPr>
                </pic:pic>
              </a:graphicData>
            </a:graphic>
          </wp:inline>
        </w:drawing>
      </w:r>
    </w:p>
    <w:p w14:paraId="1B6970A5" w14:textId="77777777" w:rsidR="000C6E35" w:rsidRDefault="00000000" w:rsidP="002324BD">
      <w:pPr>
        <w:spacing w:line="400" w:lineRule="exact"/>
        <w:jc w:val="center"/>
        <w:rPr>
          <w:rFonts w:ascii="仿宋_GB2312" w:eastAsia="仿宋_GB2312" w:hAnsi="仿宋"/>
          <w:sz w:val="28"/>
          <w:szCs w:val="28"/>
        </w:rPr>
      </w:pPr>
      <w:r>
        <w:rPr>
          <w:rFonts w:ascii="仿宋_GB2312" w:eastAsia="仿宋_GB2312" w:hAnsi="仿宋" w:hint="eastAsia"/>
          <w:sz w:val="28"/>
          <w:szCs w:val="28"/>
        </w:rPr>
        <w:t>图3-</w:t>
      </w:r>
      <w:r>
        <w:rPr>
          <w:rFonts w:ascii="仿宋_GB2312" w:eastAsia="仿宋_GB2312" w:hAnsi="仿宋"/>
          <w:sz w:val="28"/>
          <w:szCs w:val="28"/>
        </w:rPr>
        <w:t>4</w:t>
      </w:r>
      <w:r>
        <w:rPr>
          <w:rFonts w:ascii="仿宋_GB2312" w:eastAsia="仿宋_GB2312" w:hAnsi="仿宋" w:hint="eastAsia"/>
          <w:sz w:val="28"/>
          <w:szCs w:val="28"/>
        </w:rPr>
        <w:t xml:space="preserve"> 录播室课堂</w:t>
      </w:r>
      <w:r>
        <w:rPr>
          <w:rFonts w:ascii="仿宋_GB2312" w:eastAsia="仿宋_GB2312" w:hAnsi="仿宋"/>
          <w:sz w:val="28"/>
          <w:szCs w:val="28"/>
        </w:rPr>
        <w:t>教学</w:t>
      </w:r>
      <w:r>
        <w:rPr>
          <w:rFonts w:ascii="仿宋_GB2312" w:eastAsia="仿宋_GB2312" w:hAnsi="仿宋" w:hint="eastAsia"/>
          <w:sz w:val="28"/>
          <w:szCs w:val="28"/>
        </w:rPr>
        <w:t>现场</w:t>
      </w:r>
    </w:p>
    <w:p w14:paraId="37132B0E" w14:textId="77777777" w:rsidR="000C6E35" w:rsidRDefault="00000000">
      <w:pPr>
        <w:spacing w:line="360" w:lineRule="auto"/>
        <w:jc w:val="center"/>
        <w:rPr>
          <w:rFonts w:ascii="仿宋_GB2312" w:eastAsia="仿宋_GB2312" w:hAnsi="宋体"/>
          <w:sz w:val="32"/>
          <w:szCs w:val="32"/>
        </w:rPr>
      </w:pPr>
      <w:r>
        <w:rPr>
          <w:rFonts w:ascii="仿宋_GB2312" w:eastAsia="仿宋_GB2312" w:hAnsi="宋体"/>
          <w:noProof/>
          <w:sz w:val="32"/>
          <w:szCs w:val="32"/>
        </w:rPr>
        <w:lastRenderedPageBreak/>
        <w:drawing>
          <wp:inline distT="0" distB="0" distL="0" distR="0" wp14:anchorId="285CDAC3" wp14:editId="78026B34">
            <wp:extent cx="5082988" cy="4211825"/>
            <wp:effectExtent l="0" t="0" r="3810" b="0"/>
            <wp:docPr id="15698004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00402" name="图片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14536" cy="4237966"/>
                    </a:xfrm>
                    <a:prstGeom prst="rect">
                      <a:avLst/>
                    </a:prstGeom>
                  </pic:spPr>
                </pic:pic>
              </a:graphicData>
            </a:graphic>
          </wp:inline>
        </w:drawing>
      </w:r>
    </w:p>
    <w:p w14:paraId="73FA6BAA" w14:textId="771ADC31" w:rsidR="000C6E35" w:rsidRDefault="00000000" w:rsidP="002324BD">
      <w:pPr>
        <w:spacing w:line="500" w:lineRule="exact"/>
        <w:jc w:val="center"/>
        <w:rPr>
          <w:rFonts w:ascii="仿宋_GB2312" w:eastAsia="仿宋_GB2312" w:hAnsi="仿宋"/>
          <w:sz w:val="28"/>
          <w:szCs w:val="28"/>
        </w:rPr>
      </w:pPr>
      <w:r>
        <w:rPr>
          <w:rFonts w:ascii="仿宋_GB2312" w:eastAsia="仿宋_GB2312" w:hAnsi="仿宋" w:hint="eastAsia"/>
          <w:sz w:val="28"/>
          <w:szCs w:val="28"/>
        </w:rPr>
        <w:t>图3-</w:t>
      </w:r>
      <w:r>
        <w:rPr>
          <w:rFonts w:ascii="仿宋_GB2312" w:eastAsia="仿宋_GB2312" w:hAnsi="仿宋"/>
          <w:sz w:val="28"/>
          <w:szCs w:val="28"/>
        </w:rPr>
        <w:t xml:space="preserve">5 </w:t>
      </w:r>
      <w:r>
        <w:rPr>
          <w:rFonts w:ascii="仿宋_GB2312" w:eastAsia="仿宋_GB2312" w:hAnsi="仿宋" w:hint="eastAsia"/>
          <w:sz w:val="28"/>
          <w:szCs w:val="28"/>
        </w:rPr>
        <w:t>超星泛雅网络教学平台</w:t>
      </w:r>
    </w:p>
    <w:p w14:paraId="370A0D26" w14:textId="77777777" w:rsidR="002324BD" w:rsidRDefault="002324BD" w:rsidP="002324BD">
      <w:pPr>
        <w:spacing w:line="500" w:lineRule="exact"/>
        <w:jc w:val="center"/>
        <w:rPr>
          <w:rFonts w:ascii="仿宋_GB2312" w:eastAsia="仿宋_GB2312" w:hAnsi="仿宋"/>
          <w:sz w:val="28"/>
          <w:szCs w:val="28"/>
        </w:rPr>
      </w:pPr>
    </w:p>
    <w:tbl>
      <w:tblPr>
        <w:tblStyle w:val="af2"/>
        <w:tblW w:w="0" w:type="auto"/>
        <w:jc w:val="center"/>
        <w:tblLook w:val="04A0" w:firstRow="1" w:lastRow="0" w:firstColumn="1" w:lastColumn="0" w:noHBand="0" w:noVBand="1"/>
      </w:tblPr>
      <w:tblGrid>
        <w:gridCol w:w="6029"/>
        <w:gridCol w:w="2267"/>
      </w:tblGrid>
      <w:tr w:rsidR="000C6E35" w14:paraId="254183C1" w14:textId="77777777">
        <w:trPr>
          <w:jc w:val="center"/>
        </w:trPr>
        <w:tc>
          <w:tcPr>
            <w:tcW w:w="6204" w:type="dxa"/>
            <w:vAlign w:val="center"/>
          </w:tcPr>
          <w:p w14:paraId="69015D14" w14:textId="77777777" w:rsidR="000C6E35" w:rsidRDefault="00000000">
            <w:pPr>
              <w:spacing w:line="500" w:lineRule="exact"/>
              <w:rPr>
                <w:rFonts w:ascii="仿宋" w:eastAsia="仿宋"/>
              </w:rPr>
            </w:pPr>
            <w:r>
              <w:rPr>
                <w:rFonts w:ascii="仿宋_GB2312" w:eastAsia="仿宋_GB2312" w:hAnsi="仿宋" w:cs="黑体" w:hint="eastAsia"/>
                <w:sz w:val="28"/>
                <w:szCs w:val="28"/>
              </w:rPr>
              <w:t>3.2.5数字化转型</w:t>
            </w:r>
          </w:p>
        </w:tc>
        <w:tc>
          <w:tcPr>
            <w:tcW w:w="2318" w:type="dxa"/>
            <w:vAlign w:val="center"/>
          </w:tcPr>
          <w:p w14:paraId="745CC01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自评得分：1.5分</w:t>
            </w:r>
          </w:p>
        </w:tc>
      </w:tr>
      <w:tr w:rsidR="000C6E35" w14:paraId="5C7DB94B" w14:textId="77777777">
        <w:trPr>
          <w:trHeight w:val="1473"/>
          <w:jc w:val="center"/>
        </w:trPr>
        <w:tc>
          <w:tcPr>
            <w:tcW w:w="8522" w:type="dxa"/>
            <w:gridSpan w:val="2"/>
          </w:tcPr>
          <w:p w14:paraId="5D68377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3.2.5-1 广州华南商贸职业学院2023年数字化转型报告</w:t>
            </w:r>
          </w:p>
          <w:p w14:paraId="02258EF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3.2.5-2 广州华南商贸职业学院数字化建设规划方案</w:t>
            </w:r>
          </w:p>
          <w:p w14:paraId="75EADB1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3.2.5-3 广州华南商贸职业学院校园网管理办法</w:t>
            </w:r>
          </w:p>
          <w:p w14:paraId="4DE506F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3.2.5-4 广州华南商贸职业学院网络信息中心机房管理制度</w:t>
            </w:r>
          </w:p>
          <w:p w14:paraId="6649D07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3.2.5-5 广州华南商贸职业学院网络与信息安全事件应急预案</w:t>
            </w:r>
          </w:p>
          <w:p w14:paraId="38CFDDD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3.2.5-6 广州华南商贸职业学院校园网络安全管理制度</w:t>
            </w:r>
          </w:p>
          <w:p w14:paraId="197E752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3.2.5-7 广州华南商贸职业学院数字化建设思维导图</w:t>
            </w:r>
          </w:p>
          <w:p w14:paraId="2361DA5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3.2.5-8 广州华南商贸职业学院2023春尔雅运行报告</w:t>
            </w:r>
          </w:p>
          <w:p w14:paraId="7C01649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3.2.5-9 广州华南商贸职业学院2023秋尔雅运行报告</w:t>
            </w:r>
          </w:p>
        </w:tc>
      </w:tr>
    </w:tbl>
    <w:p w14:paraId="5E3A5F91" w14:textId="77777777" w:rsidR="000C6E35" w:rsidRDefault="00000000">
      <w:pPr>
        <w:pStyle w:val="3"/>
        <w:spacing w:before="0" w:after="0" w:line="560" w:lineRule="exact"/>
        <w:ind w:firstLineChars="200" w:firstLine="643"/>
        <w:rPr>
          <w:rFonts w:ascii="仿宋" w:eastAsia="仿宋" w:hAnsi="仿宋"/>
        </w:rPr>
      </w:pPr>
      <w:bookmarkStart w:id="25" w:name="_Toc168606545"/>
      <w:r>
        <w:rPr>
          <w:rFonts w:ascii="仿宋" w:eastAsia="仿宋" w:hAnsi="仿宋" w:hint="eastAsia"/>
        </w:rPr>
        <w:lastRenderedPageBreak/>
        <w:t>3.2.6教学管理</w:t>
      </w:r>
      <w:bookmarkEnd w:id="25"/>
    </w:p>
    <w:p w14:paraId="0071180B" w14:textId="0DAA8C77"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学校</w:t>
      </w:r>
      <w:r w:rsidR="007D4923">
        <w:rPr>
          <w:rFonts w:ascii="仿宋_GB2312" w:eastAsia="仿宋_GB2312" w:hAnsi="宋体" w:hint="eastAsia"/>
          <w:sz w:val="32"/>
          <w:szCs w:val="32"/>
        </w:rPr>
        <w:t>教学管理工作的科学化、规范化、制度化，</w:t>
      </w:r>
      <w:r>
        <w:rPr>
          <w:rFonts w:ascii="仿宋_GB2312" w:eastAsia="仿宋_GB2312" w:hAnsi="宋体" w:hint="eastAsia"/>
          <w:sz w:val="32"/>
          <w:szCs w:val="32"/>
        </w:rPr>
        <w:t>确保了教育教学质量稳步提升。</w:t>
      </w:r>
    </w:p>
    <w:p w14:paraId="0DB413B9" w14:textId="77777777" w:rsidR="000C6E35" w:rsidRDefault="00000000">
      <w:pPr>
        <w:ind w:firstLineChars="200" w:firstLine="643"/>
        <w:rPr>
          <w:rFonts w:ascii="仿宋" w:eastAsia="仿宋" w:hAnsi="仿宋"/>
          <w:b/>
          <w:bCs/>
          <w:sz w:val="32"/>
          <w:szCs w:val="32"/>
        </w:rPr>
      </w:pPr>
      <w:r>
        <w:rPr>
          <w:rFonts w:ascii="仿宋" w:eastAsia="仿宋" w:hAnsi="仿宋" w:hint="eastAsia"/>
          <w:b/>
          <w:bCs/>
          <w:sz w:val="32"/>
          <w:szCs w:val="32"/>
        </w:rPr>
        <w:t>1.完善教学管理制度，教学管理工作规范化</w:t>
      </w:r>
      <w:r>
        <w:rPr>
          <w:rFonts w:ascii="仿宋" w:eastAsia="仿宋" w:hAnsi="仿宋"/>
          <w:b/>
          <w:bCs/>
          <w:sz w:val="32"/>
          <w:szCs w:val="32"/>
        </w:rPr>
        <w:t xml:space="preserve"> </w:t>
      </w:r>
    </w:p>
    <w:p w14:paraId="50655CC0" w14:textId="77777777"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学校认真贯彻“制度管人、流程管事，全程信息有效跟踪”管理理念、“人才为本、制度为纲、机制为魂”管理方针，不断完善各项教学管理制度，2023年完成24项教学管理制度的制（修）定，全面提升教学管理工作规范化、科学化管理水平。学校调整学校学术委员会、教学指导委员会等组织成员，成立专业建设委员会，对教学管理工作中的重大问题进行调研、论证、咨询、决策，确保重大教学管理依法依规。</w:t>
      </w:r>
    </w:p>
    <w:p w14:paraId="5BA40E19" w14:textId="77777777" w:rsidR="000C6E35" w:rsidRDefault="00000000">
      <w:pPr>
        <w:ind w:firstLineChars="200" w:firstLine="643"/>
        <w:rPr>
          <w:rFonts w:ascii="仿宋" w:eastAsia="仿宋" w:hAnsi="仿宋"/>
          <w:b/>
          <w:bCs/>
          <w:sz w:val="32"/>
          <w:szCs w:val="32"/>
        </w:rPr>
      </w:pPr>
      <w:r>
        <w:rPr>
          <w:rFonts w:ascii="仿宋" w:eastAsia="仿宋" w:hAnsi="仿宋" w:hint="eastAsia"/>
          <w:b/>
          <w:bCs/>
          <w:sz w:val="32"/>
          <w:szCs w:val="32"/>
        </w:rPr>
        <w:t>2.优化人才培养方案，教育标准与行业需求契合</w:t>
      </w:r>
    </w:p>
    <w:p w14:paraId="3FBDBD3C" w14:textId="77777777" w:rsidR="000C6E35" w:rsidRDefault="00000000">
      <w:pPr>
        <w:ind w:firstLineChars="200" w:firstLine="640"/>
        <w:rPr>
          <w:rFonts w:ascii="仿宋_GB2312" w:eastAsia="仿宋_GB2312" w:hAnsi="宋体"/>
          <w:sz w:val="32"/>
          <w:szCs w:val="32"/>
        </w:rPr>
      </w:pPr>
      <w:r>
        <w:rPr>
          <w:rFonts w:ascii="仿宋_GB2312" w:eastAsia="仿宋_GB2312" w:hAnsi="宋体" w:hint="eastAsia"/>
          <w:sz w:val="32"/>
          <w:szCs w:val="32"/>
        </w:rPr>
        <w:t>学校严格落实《教育部关于职业院校专业人才培养方案制订与实施工作的指导意见》的明确要求，参照《高等职业学校专业教学标准》《职业教育专业简介》，深入开展调研工作，科学制定人才培养方案制（修）订指导意见，严格按照规定程序和工作要求，做好各专业人才培养方案制订、公开和实施工作，并按照要求提交省教育厅备案。2023年严格执行各专业人才培养方案的教学计划，落实学年学期教学任务，教学运行正常，人才培养工作稳步推进。</w:t>
      </w:r>
    </w:p>
    <w:p w14:paraId="6D116CB4" w14:textId="77777777" w:rsidR="000C6E35" w:rsidRDefault="00000000">
      <w:pPr>
        <w:jc w:val="center"/>
        <w:rPr>
          <w:rFonts w:ascii="仿宋" w:eastAsia="仿宋" w:hAnsi="仿宋"/>
          <w:b/>
          <w:bCs/>
          <w:sz w:val="32"/>
          <w:szCs w:val="32"/>
        </w:rPr>
      </w:pPr>
      <w:r>
        <w:rPr>
          <w:rFonts w:ascii="仿宋" w:eastAsia="仿宋" w:hAnsi="仿宋" w:hint="eastAsia"/>
          <w:b/>
          <w:bCs/>
          <w:noProof/>
          <w:sz w:val="32"/>
          <w:szCs w:val="32"/>
        </w:rPr>
        <w:lastRenderedPageBreak/>
        <w:drawing>
          <wp:inline distT="0" distB="0" distL="0" distR="0" wp14:anchorId="16997693" wp14:editId="1866A1A6">
            <wp:extent cx="5274310" cy="2290445"/>
            <wp:effectExtent l="0" t="0" r="2540" b="0"/>
            <wp:docPr id="3516608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60848"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2290445"/>
                    </a:xfrm>
                    <a:prstGeom prst="rect">
                      <a:avLst/>
                    </a:prstGeom>
                  </pic:spPr>
                </pic:pic>
              </a:graphicData>
            </a:graphic>
          </wp:inline>
        </w:drawing>
      </w:r>
    </w:p>
    <w:p w14:paraId="50842149" w14:textId="77777777" w:rsidR="000C6E35" w:rsidRDefault="00000000">
      <w:pPr>
        <w:spacing w:line="560" w:lineRule="exact"/>
        <w:jc w:val="center"/>
        <w:rPr>
          <w:rFonts w:ascii="仿宋_GB2312" w:eastAsia="仿宋_GB2312" w:hAnsi="仿宋"/>
          <w:sz w:val="28"/>
          <w:szCs w:val="28"/>
        </w:rPr>
      </w:pPr>
      <w:r>
        <w:rPr>
          <w:rFonts w:ascii="仿宋_GB2312" w:eastAsia="仿宋_GB2312" w:hAnsi="仿宋" w:hint="eastAsia"/>
          <w:sz w:val="28"/>
          <w:szCs w:val="28"/>
        </w:rPr>
        <w:t>图3-6 学校人才培养方案制订、公开和实施工作流程</w:t>
      </w:r>
    </w:p>
    <w:p w14:paraId="77FDDCEF" w14:textId="77777777" w:rsidR="000C6E35" w:rsidRDefault="00000000">
      <w:pPr>
        <w:ind w:firstLineChars="200" w:firstLine="643"/>
        <w:rPr>
          <w:rFonts w:ascii="仿宋" w:eastAsia="仿宋" w:hAnsi="仿宋"/>
          <w:b/>
          <w:bCs/>
          <w:sz w:val="32"/>
          <w:szCs w:val="32"/>
        </w:rPr>
      </w:pPr>
      <w:r>
        <w:rPr>
          <w:rFonts w:ascii="仿宋" w:eastAsia="仿宋" w:hAnsi="仿宋" w:hint="eastAsia"/>
          <w:b/>
          <w:bCs/>
          <w:sz w:val="32"/>
          <w:szCs w:val="32"/>
        </w:rPr>
        <w:t>3.规范实施学籍管理，确保学生信息完整</w:t>
      </w:r>
    </w:p>
    <w:p w14:paraId="6111C0D9" w14:textId="2EA546E8"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根据《普通高等学校学生管理规定》等要求，学校先后制（修）订《广州华南商贸职业学院学籍管理规定》《广州华南商贸职业学院新生入学资格审查工作管理办法》《广州华南商贸职业学院学生应征入伍与退役复学管理办法》等学籍管理制度，严格新生学籍注册、学年注册、毕业生学历注册审查，做到信息保密、数据准确、更新及时、程序规范。2023年完成全日制在校生10953人的学籍复查、自查和注册工作。对学籍异动情况进行全面梳理、核对，经公示及校长办公会审定，规范处理学籍异动学生。2023年完成3713人（含高职扩招）毕业资格审查、毕业证（含结业）发放，无遗留学籍数据。</w:t>
      </w:r>
    </w:p>
    <w:p w14:paraId="012020C6" w14:textId="77777777" w:rsidR="000C6E35" w:rsidRDefault="00000000">
      <w:pPr>
        <w:ind w:firstLineChars="200" w:firstLine="643"/>
        <w:rPr>
          <w:rFonts w:ascii="仿宋" w:eastAsia="仿宋" w:hAnsi="仿宋"/>
          <w:b/>
          <w:bCs/>
          <w:sz w:val="32"/>
          <w:szCs w:val="32"/>
        </w:rPr>
      </w:pPr>
      <w:r>
        <w:rPr>
          <w:rFonts w:ascii="仿宋" w:eastAsia="仿宋" w:hAnsi="仿宋" w:hint="eastAsia"/>
          <w:b/>
          <w:bCs/>
          <w:sz w:val="32"/>
          <w:szCs w:val="32"/>
        </w:rPr>
        <w:t>4.严格落实实习管理规定，保障岗位实习过程规范</w:t>
      </w:r>
    </w:p>
    <w:p w14:paraId="4895FA89" w14:textId="77777777"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学校严格落实《职业学校学生实习管理规定》要求，出台了《广州华南商贸职业学院学生岗位实习实施办法》《广州华南商贸职业学院2021级学生岗位实习实施工作方案》</w:t>
      </w:r>
      <w:r>
        <w:rPr>
          <w:rFonts w:ascii="仿宋_GB2312" w:eastAsia="仿宋_GB2312" w:hAnsi="宋体" w:hint="eastAsia"/>
          <w:sz w:val="32"/>
          <w:szCs w:val="32"/>
        </w:rPr>
        <w:lastRenderedPageBreak/>
        <w:t>等，规范学生实习管理流程，做到“有计划、有过程、有标准、有考核”，实习全过程可视可控，确保岗位实习质量。充分利用超星实习管理平台，及时反馈跟进实习情况。2021级和2022级（二年制）1037名学生采取集中、分散实习等形式安排在对口的专业大类企业参加岗位实习。岗位实行管理工作“零投诉”“零事故”</w:t>
      </w:r>
    </w:p>
    <w:tbl>
      <w:tblPr>
        <w:tblStyle w:val="af2"/>
        <w:tblW w:w="0" w:type="auto"/>
        <w:jc w:val="center"/>
        <w:tblLook w:val="04A0" w:firstRow="1" w:lastRow="0" w:firstColumn="1" w:lastColumn="0" w:noHBand="0" w:noVBand="1"/>
      </w:tblPr>
      <w:tblGrid>
        <w:gridCol w:w="6029"/>
        <w:gridCol w:w="2267"/>
      </w:tblGrid>
      <w:tr w:rsidR="000C6E35" w14:paraId="7EB3E7A9" w14:textId="77777777">
        <w:trPr>
          <w:jc w:val="center"/>
        </w:trPr>
        <w:tc>
          <w:tcPr>
            <w:tcW w:w="6204" w:type="dxa"/>
            <w:vAlign w:val="center"/>
          </w:tcPr>
          <w:p w14:paraId="3CB932DC" w14:textId="77777777" w:rsidR="000C6E35" w:rsidRDefault="00000000">
            <w:pPr>
              <w:spacing w:line="500" w:lineRule="exact"/>
              <w:rPr>
                <w:rFonts w:ascii="仿宋" w:eastAsia="仿宋"/>
              </w:rPr>
            </w:pPr>
            <w:r>
              <w:rPr>
                <w:rFonts w:ascii="仿宋_GB2312" w:eastAsia="仿宋_GB2312" w:hAnsi="仿宋" w:cs="黑体" w:hint="eastAsia"/>
                <w:sz w:val="28"/>
                <w:szCs w:val="28"/>
              </w:rPr>
              <w:t>3.2.6教学管理</w:t>
            </w:r>
          </w:p>
        </w:tc>
        <w:tc>
          <w:tcPr>
            <w:tcW w:w="2318" w:type="dxa"/>
            <w:vAlign w:val="center"/>
          </w:tcPr>
          <w:p w14:paraId="27E1061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自评得分：4.5分</w:t>
            </w:r>
          </w:p>
        </w:tc>
      </w:tr>
      <w:tr w:rsidR="000C6E35" w14:paraId="5D66EB9F" w14:textId="77777777" w:rsidTr="002324BD">
        <w:trPr>
          <w:trHeight w:val="631"/>
          <w:jc w:val="center"/>
        </w:trPr>
        <w:tc>
          <w:tcPr>
            <w:tcW w:w="8522" w:type="dxa"/>
            <w:gridSpan w:val="2"/>
          </w:tcPr>
          <w:p w14:paraId="56CB44E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 2023年教学管理工作报告</w:t>
            </w:r>
          </w:p>
          <w:p w14:paraId="4F1EBA7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 广州华南商贸职业学院教学管理制度汇编</w:t>
            </w:r>
          </w:p>
          <w:p w14:paraId="68E446B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3.2.6-3 广州华南商贸职业学院2023级专业人才培养方案制（修）订工作指导意见</w:t>
            </w:r>
          </w:p>
          <w:p w14:paraId="1878B78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3.2.6-4 广州华南商贸职业学院2023级各专业人才培养方案汇编</w:t>
            </w:r>
          </w:p>
          <w:p w14:paraId="6A24F3C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3.2.6-5 广州华南商贸职业学院2022级各专业人才培养方案汇编</w:t>
            </w:r>
          </w:p>
          <w:p w14:paraId="26AA102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3.2.6-6 广州华南商贸职业学院2021级各专业人才培养方案汇编</w:t>
            </w:r>
          </w:p>
          <w:p w14:paraId="653AC51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3.2.6-7 2022-2023学年人才培养方案制订、公开和实施情况报告</w:t>
            </w:r>
          </w:p>
          <w:p w14:paraId="1AA704A8" w14:textId="06AB9703"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3.2.6-8 开齐开足公共基础课、科学设置专业课程、合理安排学时（以2023级电子商务专业</w:t>
            </w:r>
            <w:r w:rsidR="007D4923">
              <w:rPr>
                <w:rFonts w:ascii="仿宋_GB2312" w:eastAsia="仿宋_GB2312" w:hAnsi="仿宋" w:cs="黑体" w:hint="eastAsia"/>
                <w:sz w:val="28"/>
                <w:szCs w:val="28"/>
              </w:rPr>
              <w:t>人才培养方案</w:t>
            </w:r>
            <w:r>
              <w:rPr>
                <w:rFonts w:ascii="仿宋_GB2312" w:eastAsia="仿宋_GB2312" w:hAnsi="仿宋" w:cs="黑体" w:hint="eastAsia"/>
                <w:sz w:val="28"/>
                <w:szCs w:val="28"/>
              </w:rPr>
              <w:t>教学进程表为例）</w:t>
            </w:r>
          </w:p>
          <w:p w14:paraId="146A4E9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3.2.6-9 2023年专业人才培养方案论证指导会议校外专家名单</w:t>
            </w:r>
          </w:p>
          <w:p w14:paraId="4D55BB1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3.2.6-10 以电子商务专业人才培养调研材料为例</w:t>
            </w:r>
          </w:p>
          <w:p w14:paraId="6CF8339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3.2.6-11 各二级学院2023级专业人才培养方案论证会会议纪要及论证意见</w:t>
            </w:r>
          </w:p>
          <w:p w14:paraId="08DFB22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3.2.6-12《习近平新时代中国特色社会主义思想概论》开课方案</w:t>
            </w:r>
          </w:p>
          <w:p w14:paraId="08C124C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3.2.6-13 2023级专业人才培养方案党政联席会议纪要</w:t>
            </w:r>
          </w:p>
          <w:p w14:paraId="74ABE39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3.2.6-14 关于2023级新生学籍信息查询及核对的通知</w:t>
            </w:r>
          </w:p>
          <w:p w14:paraId="014806A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3.2.6-15 关于在校学生学年电子注册的通知</w:t>
            </w:r>
          </w:p>
          <w:p w14:paraId="43332D6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3.2.6-16 华贸学院2023年第15次校长办公会议纪要（毕业资格</w:t>
            </w:r>
            <w:r>
              <w:rPr>
                <w:rFonts w:ascii="仿宋_GB2312" w:eastAsia="仿宋_GB2312" w:hAnsi="仿宋" w:cs="黑体" w:hint="eastAsia"/>
                <w:sz w:val="28"/>
                <w:szCs w:val="28"/>
              </w:rPr>
              <w:lastRenderedPageBreak/>
              <w:t>审核）</w:t>
            </w:r>
          </w:p>
          <w:p w14:paraId="1D62676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3.2.6-17 关于2023届毕业生毕业、结业毕业资格的决定</w:t>
            </w:r>
          </w:p>
          <w:p w14:paraId="632566D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3.2.6-18 关于2022届、2023届（2019级、2020级）结业生重修的通知</w:t>
            </w:r>
          </w:p>
          <w:p w14:paraId="2CE7BF3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3.2.6-19 学校2023年学生学籍异动处理公示文件</w:t>
            </w:r>
          </w:p>
          <w:p w14:paraId="51A085A3" w14:textId="10873D05"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3.2.6-20 2023-2024学年第一学期学生学业预警通知单</w:t>
            </w:r>
          </w:p>
          <w:p w14:paraId="1633AF6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3.2.6-21 关于同意余泽峰等10名学生课程认定及学分转换申请的决定</w:t>
            </w:r>
          </w:p>
          <w:p w14:paraId="57DDFA6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3.2.6-22 关于同意2021级、2022级、2023级课程认定及学分转换名单的决定</w:t>
            </w:r>
          </w:p>
          <w:p w14:paraId="79DC53C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3.2.6-23 2021级学生岗位实习实施工作方案</w:t>
            </w:r>
          </w:p>
          <w:p w14:paraId="1485E32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3.2.6-24 2023-2024学年突破规定实习备案材料</w:t>
            </w:r>
          </w:p>
          <w:p w14:paraId="6F678F4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3.2.6-25 指导教师校外巡视指导记录本（部分）</w:t>
            </w:r>
          </w:p>
          <w:p w14:paraId="72EF8CC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3.2.6-26 广东省教育厅关于公布2023年职业学校学生岗位实习备案结果</w:t>
            </w:r>
          </w:p>
          <w:p w14:paraId="6AF871F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3.2.6-27 2023-2024学年第一学期岗位实习安排材料</w:t>
            </w:r>
          </w:p>
          <w:p w14:paraId="5838786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3.2.6-28 暑期实习排查情况的报告</w:t>
            </w:r>
          </w:p>
          <w:p w14:paraId="096EF9E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3.2.6-29 学校走访实习单位相关报道</w:t>
            </w:r>
          </w:p>
          <w:p w14:paraId="0175020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3.2.6-30 学生岗位实习三方协议、申请表、知情同意书（部分）</w:t>
            </w:r>
          </w:p>
          <w:p w14:paraId="00DAD55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3.2.6-31 学生实习责任险保单</w:t>
            </w:r>
          </w:p>
          <w:p w14:paraId="6636BFB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3.2.6-32 超星实习管理系统截图</w:t>
            </w:r>
          </w:p>
        </w:tc>
      </w:tr>
    </w:tbl>
    <w:p w14:paraId="506A0D33" w14:textId="77777777" w:rsidR="000C6E35" w:rsidRDefault="00000000">
      <w:pPr>
        <w:pStyle w:val="2"/>
        <w:spacing w:before="0" w:after="0" w:line="560" w:lineRule="exact"/>
        <w:ind w:firstLineChars="200" w:firstLine="643"/>
        <w:rPr>
          <w:rFonts w:ascii="楷体" w:eastAsia="楷体" w:hAnsi="楷体"/>
        </w:rPr>
      </w:pPr>
      <w:bookmarkStart w:id="26" w:name="_Toc168606546"/>
      <w:r>
        <w:rPr>
          <w:rFonts w:ascii="楷体" w:eastAsia="楷体" w:hAnsi="楷体" w:hint="eastAsia"/>
        </w:rPr>
        <w:lastRenderedPageBreak/>
        <w:t>3.3产教融合</w:t>
      </w:r>
      <w:bookmarkEnd w:id="26"/>
    </w:p>
    <w:p w14:paraId="0F894096" w14:textId="77777777" w:rsidR="000C6E35" w:rsidRDefault="00000000">
      <w:pPr>
        <w:pStyle w:val="3"/>
        <w:spacing w:before="0" w:after="0" w:line="560" w:lineRule="exact"/>
        <w:ind w:firstLineChars="200" w:firstLine="643"/>
        <w:rPr>
          <w:rFonts w:ascii="仿宋" w:eastAsia="仿宋" w:hAnsi="仿宋"/>
        </w:rPr>
      </w:pPr>
      <w:bookmarkStart w:id="27" w:name="_Toc168606547"/>
      <w:r>
        <w:rPr>
          <w:rFonts w:ascii="仿宋" w:eastAsia="仿宋" w:hAnsi="仿宋"/>
        </w:rPr>
        <w:t>3.3.1牵头或参与</w:t>
      </w:r>
      <w:r>
        <w:rPr>
          <w:rFonts w:ascii="仿宋" w:eastAsia="仿宋" w:hAnsi="仿宋" w:hint="eastAsia"/>
        </w:rPr>
        <w:t>市域产教联合体、行业产教融合共同体</w:t>
      </w:r>
      <w:bookmarkEnd w:id="27"/>
    </w:p>
    <w:p w14:paraId="1F7F72EA" w14:textId="40734998" w:rsidR="000C6E35" w:rsidRDefault="0053248F">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学校积极开展“市域产教联合体”“行业产教融合共同体”的建设，将职业教育与产业转型、城市发展一体推进，</w:t>
      </w:r>
      <w:r>
        <w:rPr>
          <w:rFonts w:ascii="仿宋_GB2312" w:eastAsia="仿宋_GB2312" w:hAnsi="仿宋" w:cs="仿宋" w:hint="eastAsia"/>
          <w:sz w:val="32"/>
          <w:szCs w:val="32"/>
        </w:rPr>
        <w:lastRenderedPageBreak/>
        <w:t>先后参与了粤港澳大湾区网络空间安全行业产教融合共同体建设、新一代智能硬件技术行业产教融合共同体建设、全国人工智能教育产教融合共同体建设。作为大湾区产教联盟副理事长单位，积极与大湾区内优质企业深度开展产教融合校企合作项目。</w:t>
      </w:r>
    </w:p>
    <w:tbl>
      <w:tblPr>
        <w:tblStyle w:val="af2"/>
        <w:tblW w:w="0" w:type="auto"/>
        <w:jc w:val="center"/>
        <w:tblLook w:val="04A0" w:firstRow="1" w:lastRow="0" w:firstColumn="1" w:lastColumn="0" w:noHBand="0" w:noVBand="1"/>
      </w:tblPr>
      <w:tblGrid>
        <w:gridCol w:w="6029"/>
        <w:gridCol w:w="2267"/>
      </w:tblGrid>
      <w:tr w:rsidR="000C6E35" w14:paraId="1EA8CEE7" w14:textId="77777777">
        <w:trPr>
          <w:jc w:val="center"/>
        </w:trPr>
        <w:tc>
          <w:tcPr>
            <w:tcW w:w="6204" w:type="dxa"/>
            <w:vAlign w:val="center"/>
          </w:tcPr>
          <w:p w14:paraId="77684C3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3.3.1牵头或参与市域产教联合体、行业产教融合共同体</w:t>
            </w:r>
          </w:p>
        </w:tc>
        <w:tc>
          <w:tcPr>
            <w:tcW w:w="2318" w:type="dxa"/>
            <w:vAlign w:val="center"/>
          </w:tcPr>
          <w:p w14:paraId="7741496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自评得分：2分</w:t>
            </w:r>
          </w:p>
        </w:tc>
      </w:tr>
      <w:tr w:rsidR="000C6E35" w14:paraId="5A4B773F" w14:textId="77777777">
        <w:trPr>
          <w:trHeight w:val="1473"/>
          <w:jc w:val="center"/>
        </w:trPr>
        <w:tc>
          <w:tcPr>
            <w:tcW w:w="8522" w:type="dxa"/>
            <w:gridSpan w:val="2"/>
          </w:tcPr>
          <w:p w14:paraId="4D16447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3.3.1-1 新一代智能硬件技术行业产教融合共同体发起单位邀请函</w:t>
            </w:r>
          </w:p>
          <w:p w14:paraId="6A4D6D2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3.3.1-2 粤港澳大湾区网络空间安全行业产教融合共同体参与建设证明</w:t>
            </w:r>
          </w:p>
          <w:p w14:paraId="376289C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3.3.1-3 提名全国人工智能教育产教融合共同体成员单位候选名单</w:t>
            </w:r>
          </w:p>
        </w:tc>
      </w:tr>
    </w:tbl>
    <w:p w14:paraId="1C2A8654" w14:textId="77777777" w:rsidR="000C6E35" w:rsidRDefault="00000000">
      <w:pPr>
        <w:pStyle w:val="3"/>
        <w:spacing w:before="0" w:after="0" w:line="560" w:lineRule="exact"/>
        <w:ind w:firstLineChars="200" w:firstLine="643"/>
        <w:rPr>
          <w:rFonts w:ascii="仿宋" w:eastAsia="仿宋" w:hAnsi="仿宋"/>
        </w:rPr>
      </w:pPr>
      <w:bookmarkStart w:id="28" w:name="_Toc168606548"/>
      <w:r>
        <w:rPr>
          <w:rFonts w:ascii="仿宋" w:eastAsia="仿宋" w:hAnsi="仿宋" w:hint="eastAsia"/>
        </w:rPr>
        <w:t>3.3.2开放型区域产教融合实践中心和产业学院建设</w:t>
      </w:r>
      <w:bookmarkEnd w:id="28"/>
    </w:p>
    <w:p w14:paraId="26700136" w14:textId="6A9C5D33" w:rsidR="000C6E35" w:rsidRDefault="00000000">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学校与南惠集团共建华贸－南惠乡村振兴现代产业学院，立足于服务广东“现代服务业新技术+现代农业”，围绕产业链，推动现代服务业与现代农业生产经营深度融合共有示范性产业学院。学校与中兴通信股份有限公司共建中兴通信技术产业学院，以打造校企命运共同体作为建设目标，以信息技术为核心，充分整合中兴通讯在网络建设与应用方面的资源优势，凝聚校政企行各方力量，充分发挥产教融合的跨界性、互利性、动态性、知识性、层次性，形成政府主导扶持、行业技术引导、校企多方联动，产、学、研、用“四位一体”产教融合的创新校企合作育人体制机制，打造职业</w:t>
      </w:r>
      <w:r>
        <w:rPr>
          <w:rFonts w:ascii="仿宋_GB2312" w:eastAsia="仿宋_GB2312" w:hAnsi="仿宋" w:cs="仿宋" w:hint="eastAsia"/>
          <w:sz w:val="32"/>
          <w:szCs w:val="32"/>
        </w:rPr>
        <w:lastRenderedPageBreak/>
        <w:t>院校与 5G 产业链合作共赢的创新模式并推广。</w:t>
      </w:r>
    </w:p>
    <w:tbl>
      <w:tblPr>
        <w:tblStyle w:val="af2"/>
        <w:tblW w:w="0" w:type="auto"/>
        <w:jc w:val="center"/>
        <w:tblLook w:val="04A0" w:firstRow="1" w:lastRow="0" w:firstColumn="1" w:lastColumn="0" w:noHBand="0" w:noVBand="1"/>
      </w:tblPr>
      <w:tblGrid>
        <w:gridCol w:w="6005"/>
        <w:gridCol w:w="2291"/>
      </w:tblGrid>
      <w:tr w:rsidR="000C6E35" w14:paraId="74200C80" w14:textId="77777777">
        <w:trPr>
          <w:jc w:val="center"/>
        </w:trPr>
        <w:tc>
          <w:tcPr>
            <w:tcW w:w="6096" w:type="dxa"/>
            <w:vAlign w:val="center"/>
          </w:tcPr>
          <w:p w14:paraId="31EB2D0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3.3.2开放型区域产教融合实践中心和产业学院建设</w:t>
            </w:r>
          </w:p>
        </w:tc>
        <w:tc>
          <w:tcPr>
            <w:tcW w:w="2318" w:type="dxa"/>
            <w:vAlign w:val="center"/>
          </w:tcPr>
          <w:p w14:paraId="262BA9D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自评得分：1.5分</w:t>
            </w:r>
          </w:p>
        </w:tc>
      </w:tr>
      <w:tr w:rsidR="000C6E35" w14:paraId="483D2BB5" w14:textId="77777777">
        <w:trPr>
          <w:trHeight w:val="1473"/>
          <w:jc w:val="center"/>
        </w:trPr>
        <w:tc>
          <w:tcPr>
            <w:tcW w:w="8414" w:type="dxa"/>
            <w:gridSpan w:val="2"/>
          </w:tcPr>
          <w:p w14:paraId="0C8C717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3.3.2-1 2023年深化产教融合工作报告</w:t>
            </w:r>
          </w:p>
          <w:p w14:paraId="02E938C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3.3.2-2 学校产教融合规章制度汇编</w:t>
            </w:r>
          </w:p>
          <w:p w14:paraId="4834B2C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3.3.2-3 中兴通讯信息技术示范性产业学院建设材料</w:t>
            </w:r>
          </w:p>
          <w:p w14:paraId="28BBD092" w14:textId="77777777" w:rsidR="000C6E35" w:rsidRDefault="00000000">
            <w:pPr>
              <w:spacing w:line="500" w:lineRule="exact"/>
            </w:pPr>
            <w:r>
              <w:rPr>
                <w:rFonts w:ascii="仿宋_GB2312" w:eastAsia="仿宋_GB2312" w:hAnsi="仿宋" w:cs="黑体" w:hint="eastAsia"/>
                <w:sz w:val="28"/>
                <w:szCs w:val="28"/>
              </w:rPr>
              <w:t>3.3.2-4 华贸—南惠乡村振兴现代产业学院建设材料</w:t>
            </w:r>
          </w:p>
        </w:tc>
      </w:tr>
    </w:tbl>
    <w:p w14:paraId="6DC2A135" w14:textId="77777777" w:rsidR="000C6E35" w:rsidRDefault="00000000">
      <w:pPr>
        <w:pStyle w:val="3"/>
        <w:spacing w:before="0" w:after="0" w:line="560" w:lineRule="exact"/>
        <w:ind w:firstLineChars="200" w:firstLine="643"/>
        <w:rPr>
          <w:rFonts w:ascii="仿宋" w:eastAsia="仿宋" w:hAnsi="仿宋"/>
        </w:rPr>
      </w:pPr>
      <w:bookmarkStart w:id="29" w:name="_Toc168606549"/>
      <w:r>
        <w:rPr>
          <w:rFonts w:ascii="仿宋" w:eastAsia="仿宋" w:hAnsi="仿宋" w:hint="eastAsia"/>
        </w:rPr>
        <w:t>3.3.3“校企精准对接、精准育人”模式改革情况</w:t>
      </w:r>
      <w:bookmarkEnd w:id="29"/>
    </w:p>
    <w:p w14:paraId="5EAF6204" w14:textId="77777777" w:rsidR="000C6E35" w:rsidRDefault="00000000">
      <w:pPr>
        <w:spacing w:line="560" w:lineRule="exact"/>
        <w:ind w:firstLineChars="200" w:firstLine="643"/>
        <w:rPr>
          <w:rFonts w:ascii="仿宋" w:eastAsia="仿宋" w:hAnsi="仿宋"/>
          <w:b/>
          <w:bCs/>
          <w:sz w:val="32"/>
          <w:szCs w:val="32"/>
        </w:rPr>
      </w:pPr>
      <w:r>
        <w:rPr>
          <w:rFonts w:ascii="仿宋" w:eastAsia="仿宋" w:hAnsi="仿宋" w:hint="eastAsia"/>
          <w:b/>
          <w:bCs/>
          <w:sz w:val="32"/>
          <w:szCs w:val="32"/>
        </w:rPr>
        <w:t>1.完善校企合作制度建设，拓展校企合作力度</w:t>
      </w:r>
    </w:p>
    <w:p w14:paraId="095025B9" w14:textId="6201FAFF" w:rsidR="000C6E35"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学校积极</w:t>
      </w:r>
      <w:r w:rsidR="0053248F">
        <w:rPr>
          <w:rFonts w:ascii="仿宋_GB2312" w:eastAsia="仿宋_GB2312" w:hAnsi="仿宋" w:cs="仿宋" w:hint="eastAsia"/>
          <w:sz w:val="32"/>
          <w:szCs w:val="32"/>
        </w:rPr>
        <w:t>开展</w:t>
      </w:r>
      <w:r>
        <w:rPr>
          <w:rFonts w:ascii="仿宋_GB2312" w:eastAsia="仿宋_GB2312" w:hAnsi="仿宋" w:cs="仿宋" w:hint="eastAsia"/>
          <w:sz w:val="32"/>
          <w:szCs w:val="32"/>
        </w:rPr>
        <w:t>产教深度融合</w:t>
      </w:r>
      <w:r w:rsidR="0053248F">
        <w:rPr>
          <w:rFonts w:ascii="仿宋_GB2312" w:eastAsia="仿宋_GB2312" w:hAnsi="仿宋" w:cs="仿宋" w:hint="eastAsia"/>
          <w:sz w:val="32"/>
          <w:szCs w:val="32"/>
        </w:rPr>
        <w:t>、</w:t>
      </w:r>
      <w:r>
        <w:rPr>
          <w:rFonts w:ascii="仿宋_GB2312" w:eastAsia="仿宋_GB2312" w:hAnsi="仿宋" w:cs="仿宋" w:hint="eastAsia"/>
          <w:sz w:val="32"/>
          <w:szCs w:val="32"/>
        </w:rPr>
        <w:t>深化校企合作，充分发挥校企各自优势，建立校企合作长效机制，制定了《广州华南商贸职业学院校企合作管理办法》《广州华南商贸职业学院校企合作项目管理办法》《广州华南商贸职业学院协同创新中心管理办法》等制度，确保了产教融合的深度开展。</w:t>
      </w:r>
    </w:p>
    <w:p w14:paraId="62C3DDC2" w14:textId="7CAAD70A" w:rsidR="000C6E35"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学校面向中小微企业开展横向技术服务，形成校企利益共同体。学校加大政、校、行、园、企</w:t>
      </w:r>
      <w:r w:rsidR="0053248F">
        <w:rPr>
          <w:rFonts w:ascii="仿宋_GB2312" w:eastAsia="仿宋_GB2312" w:hAnsi="仿宋" w:cs="仿宋" w:hint="eastAsia"/>
          <w:sz w:val="32"/>
          <w:szCs w:val="32"/>
        </w:rPr>
        <w:t>的</w:t>
      </w:r>
      <w:r>
        <w:rPr>
          <w:rFonts w:ascii="仿宋_GB2312" w:eastAsia="仿宋_GB2312" w:hAnsi="仿宋" w:cs="仿宋" w:hint="eastAsia"/>
          <w:sz w:val="32"/>
          <w:szCs w:val="32"/>
        </w:rPr>
        <w:t>合作力度，联合南博教育集团以及大湾区学校及企业共同组建了“大湾区产教联盟”，坚持在联盟内深度开展产教融合、校企合作，积极借助高校资源推进企业技术创新，并借助企业资源培养社会急需的高素质技术技能人才。</w:t>
      </w:r>
    </w:p>
    <w:p w14:paraId="3B1F382B" w14:textId="77777777" w:rsidR="000C6E35" w:rsidRDefault="00000000">
      <w:pPr>
        <w:spacing w:line="560" w:lineRule="exact"/>
        <w:ind w:firstLineChars="200" w:firstLine="643"/>
        <w:rPr>
          <w:rFonts w:ascii="仿宋" w:eastAsia="仿宋" w:hAnsi="仿宋"/>
          <w:b/>
          <w:bCs/>
          <w:sz w:val="32"/>
          <w:szCs w:val="32"/>
        </w:rPr>
      </w:pPr>
      <w:r>
        <w:rPr>
          <w:rFonts w:ascii="仿宋" w:eastAsia="仿宋" w:hAnsi="仿宋" w:hint="eastAsia"/>
          <w:b/>
          <w:bCs/>
          <w:sz w:val="32"/>
          <w:szCs w:val="32"/>
        </w:rPr>
        <w:t>2.校企合作开展人才培养，探索人才培养新模式</w:t>
      </w:r>
    </w:p>
    <w:p w14:paraId="37BA9839" w14:textId="4961ACCF" w:rsidR="000C6E35" w:rsidRDefault="0053248F">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学校按照“招生招工一体化、企业员工和学校学生双重身份、校企双主体育人”的原则，积极推进现代学徒制试点工作。学校省级二类品牌电子商务专业与东莞市江南市场经营管理有限公司联合申报2023年电子商务现代学徒制试点</w:t>
      </w:r>
      <w:r>
        <w:rPr>
          <w:rFonts w:ascii="仿宋_GB2312" w:eastAsia="仿宋_GB2312" w:hAnsi="宋体" w:hint="eastAsia"/>
          <w:sz w:val="32"/>
          <w:szCs w:val="32"/>
        </w:rPr>
        <w:lastRenderedPageBreak/>
        <w:t>项目，探索专业设置与产业需求对接、课程内容与职业标准对接、教学过程与生产过程对接的思路等，探索人才培养新模式，多渠道培养高素质技术技能人才。</w:t>
      </w:r>
    </w:p>
    <w:p w14:paraId="0C6E8AF1" w14:textId="45E4BA60" w:rsidR="000C6E35" w:rsidRDefault="00000000">
      <w:pPr>
        <w:spacing w:line="580" w:lineRule="exact"/>
        <w:ind w:firstLine="640"/>
        <w:rPr>
          <w:rFonts w:ascii="仿宋_GB2312" w:eastAsia="仿宋_GB2312" w:hAnsi="宋体"/>
          <w:sz w:val="32"/>
          <w:szCs w:val="32"/>
        </w:rPr>
      </w:pPr>
      <w:r>
        <w:rPr>
          <w:rFonts w:ascii="仿宋_GB2312" w:eastAsia="仿宋_GB2312" w:hAnsi="宋体" w:hint="eastAsia"/>
          <w:sz w:val="32"/>
          <w:szCs w:val="32"/>
        </w:rPr>
        <w:t>学校将用工与招工、教学与生产相结合，与企业签订校企合作协议，搭建校企共建共管的育人平台。通过校企联姻，校企共建订单班等形式，达到企业、学校、学生“三赢”。</w:t>
      </w:r>
      <w:r w:rsidRPr="00A21395">
        <w:rPr>
          <w:rFonts w:ascii="仿宋_GB2312" w:eastAsia="仿宋_GB2312" w:hAnsi="宋体" w:hint="eastAsia"/>
          <w:sz w:val="32"/>
          <w:szCs w:val="32"/>
        </w:rPr>
        <w:t>2023年学校订单班培养学生人数为</w:t>
      </w:r>
      <w:r w:rsidR="008D4ECD" w:rsidRPr="00A21395">
        <w:rPr>
          <w:rFonts w:ascii="仿宋_GB2312" w:eastAsia="仿宋_GB2312" w:hAnsi="宋体" w:hint="eastAsia"/>
          <w:sz w:val="32"/>
          <w:szCs w:val="32"/>
        </w:rPr>
        <w:t>818</w:t>
      </w:r>
      <w:r w:rsidRPr="00A21395">
        <w:rPr>
          <w:rFonts w:ascii="仿宋_GB2312" w:eastAsia="仿宋_GB2312" w:hAnsi="宋体" w:hint="eastAsia"/>
          <w:sz w:val="32"/>
          <w:szCs w:val="32"/>
        </w:rPr>
        <w:t>人，可开展企业订单专业全日制学生总数为10953人，企业订单学生所占比例为</w:t>
      </w:r>
      <w:r w:rsidR="008D4ECD" w:rsidRPr="00A21395">
        <w:rPr>
          <w:rFonts w:ascii="仿宋_GB2312" w:eastAsia="仿宋_GB2312" w:hAnsi="宋体" w:hint="eastAsia"/>
          <w:sz w:val="32"/>
          <w:szCs w:val="32"/>
        </w:rPr>
        <w:t>7.47</w:t>
      </w:r>
      <w:r w:rsidRPr="00A21395">
        <w:rPr>
          <w:rFonts w:ascii="仿宋_GB2312" w:eastAsia="仿宋_GB2312" w:hAnsi="宋体" w:hint="eastAsia"/>
          <w:sz w:val="32"/>
          <w:szCs w:val="32"/>
        </w:rPr>
        <w:t>%。</w:t>
      </w:r>
    </w:p>
    <w:tbl>
      <w:tblPr>
        <w:tblStyle w:val="af2"/>
        <w:tblW w:w="0" w:type="auto"/>
        <w:jc w:val="center"/>
        <w:tblLook w:val="04A0" w:firstRow="1" w:lastRow="0" w:firstColumn="1" w:lastColumn="0" w:noHBand="0" w:noVBand="1"/>
      </w:tblPr>
      <w:tblGrid>
        <w:gridCol w:w="6197"/>
        <w:gridCol w:w="2099"/>
      </w:tblGrid>
      <w:tr w:rsidR="000C6E35" w14:paraId="0EFA0AB0" w14:textId="77777777">
        <w:trPr>
          <w:jc w:val="center"/>
        </w:trPr>
        <w:tc>
          <w:tcPr>
            <w:tcW w:w="6291" w:type="dxa"/>
            <w:vAlign w:val="center"/>
          </w:tcPr>
          <w:p w14:paraId="07D4F6E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3.3.3 “校企精准对接、精准育人”模式改革情况</w:t>
            </w:r>
          </w:p>
        </w:tc>
        <w:tc>
          <w:tcPr>
            <w:tcW w:w="2123" w:type="dxa"/>
            <w:vAlign w:val="center"/>
          </w:tcPr>
          <w:p w14:paraId="10119E7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7940B206" w14:textId="77777777">
        <w:trPr>
          <w:trHeight w:val="1473"/>
          <w:jc w:val="center"/>
        </w:trPr>
        <w:tc>
          <w:tcPr>
            <w:tcW w:w="8414" w:type="dxa"/>
            <w:gridSpan w:val="2"/>
          </w:tcPr>
          <w:p w14:paraId="2978BD4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3.3.3-1 2023年现代学徒制试点情况报告</w:t>
            </w:r>
          </w:p>
          <w:p w14:paraId="1802479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3.3.3-2 广州华南商贸职业学院现代学徒制联合培养组织实施办法</w:t>
            </w:r>
          </w:p>
          <w:p w14:paraId="2A81AD9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3.3.3-3 广州华南商贸职业学院现代学徒制学徒（学生）管理办法</w:t>
            </w:r>
          </w:p>
          <w:p w14:paraId="4BEE7BF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3.3.3-4 2024年现代学徒制试点专业申报材料</w:t>
            </w:r>
          </w:p>
          <w:p w14:paraId="171665F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3.3.3-5 IT类优秀人才供需对接校企合作研讨会</w:t>
            </w:r>
          </w:p>
          <w:p w14:paraId="5153315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3.3.3-6 卫生健康专业群人才对接研讨会</w:t>
            </w:r>
          </w:p>
          <w:p w14:paraId="52AEF6C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3.3.3-7 婴幼儿教育专业人才培养合作研讨会</w:t>
            </w:r>
          </w:p>
          <w:p w14:paraId="7F97AFD0" w14:textId="600BE4D4" w:rsidR="008D4ECD" w:rsidRDefault="008D4ECD">
            <w:pPr>
              <w:spacing w:line="500" w:lineRule="exact"/>
              <w:rPr>
                <w:rFonts w:ascii="仿宋_GB2312" w:eastAsia="仿宋_GB2312" w:hAnsi="仿宋" w:cs="黑体"/>
                <w:sz w:val="28"/>
                <w:szCs w:val="28"/>
              </w:rPr>
            </w:pPr>
            <w:r w:rsidRPr="008D4ECD">
              <w:rPr>
                <w:rFonts w:ascii="仿宋_GB2312" w:eastAsia="仿宋_GB2312" w:hAnsi="仿宋" w:cs="黑体" w:hint="eastAsia"/>
                <w:sz w:val="28"/>
                <w:szCs w:val="28"/>
              </w:rPr>
              <w:t>3.3.3-8 2023年订单班培养汇总表（818人）</w:t>
            </w:r>
          </w:p>
        </w:tc>
      </w:tr>
    </w:tbl>
    <w:p w14:paraId="41FA8CEF" w14:textId="44119B7F" w:rsidR="000C6E35" w:rsidRDefault="00000000">
      <w:pPr>
        <w:pStyle w:val="3"/>
        <w:spacing w:before="0" w:after="0" w:line="560" w:lineRule="exact"/>
        <w:ind w:firstLineChars="200" w:firstLine="643"/>
        <w:rPr>
          <w:rFonts w:ascii="仿宋" w:eastAsia="仿宋" w:hAnsi="仿宋"/>
        </w:rPr>
      </w:pPr>
      <w:bookmarkStart w:id="30" w:name="_Toc168606550"/>
      <w:r>
        <w:rPr>
          <w:rFonts w:ascii="仿宋" w:eastAsia="仿宋" w:hAnsi="仿宋" w:hint="eastAsia"/>
        </w:rPr>
        <w:t>3.3.4企事业单位近三年提供的校内实践教学设备值（</w:t>
      </w:r>
      <w:r w:rsidR="00907ACA">
        <w:rPr>
          <w:rFonts w:ascii="仿宋" w:eastAsia="仿宋" w:hAnsi="仿宋" w:hint="eastAsia"/>
        </w:rPr>
        <w:t>73.9</w:t>
      </w:r>
      <w:r>
        <w:rPr>
          <w:rFonts w:ascii="仿宋" w:eastAsia="仿宋" w:hAnsi="仿宋" w:hint="eastAsia"/>
        </w:rPr>
        <w:t>万元）</w:t>
      </w:r>
      <w:bookmarkEnd w:id="30"/>
    </w:p>
    <w:p w14:paraId="43FD974C" w14:textId="490B761F" w:rsidR="000C6E35" w:rsidRDefault="00000000">
      <w:pPr>
        <w:spacing w:line="560" w:lineRule="exact"/>
        <w:ind w:firstLineChars="200" w:firstLine="640"/>
        <w:rPr>
          <w:rFonts w:ascii="仿宋_GB2312" w:eastAsia="仿宋_GB2312" w:hAnsi="仿宋" w:cs="仿宋"/>
          <w:sz w:val="32"/>
          <w:szCs w:val="32"/>
        </w:rPr>
      </w:pPr>
      <w:r>
        <w:rPr>
          <w:rFonts w:ascii="仿宋_GB2312" w:eastAsia="仿宋_GB2312" w:hAnsi="仿宋_GB2312" w:cs="仿宋_GB2312" w:hint="eastAsia"/>
          <w:sz w:val="32"/>
          <w:szCs w:val="32"/>
        </w:rPr>
        <w:t>通过</w:t>
      </w:r>
      <w:r w:rsidR="0053248F">
        <w:rPr>
          <w:rFonts w:ascii="仿宋_GB2312" w:eastAsia="仿宋_GB2312" w:hAnsi="仿宋_GB2312" w:cs="仿宋_GB2312" w:hint="eastAsia"/>
          <w:sz w:val="32"/>
          <w:szCs w:val="32"/>
        </w:rPr>
        <w:t>产教融合、</w:t>
      </w:r>
      <w:r>
        <w:rPr>
          <w:rFonts w:ascii="仿宋_GB2312" w:eastAsia="仿宋_GB2312" w:hAnsi="仿宋_GB2312" w:cs="仿宋_GB2312" w:hint="eastAsia"/>
          <w:sz w:val="32"/>
          <w:szCs w:val="32"/>
        </w:rPr>
        <w:t>校企合作</w:t>
      </w:r>
      <w:r w:rsidR="0053248F">
        <w:rPr>
          <w:rFonts w:ascii="仿宋_GB2312" w:eastAsia="仿宋_GB2312" w:hAnsi="仿宋_GB2312" w:cs="仿宋_GB2312" w:hint="eastAsia"/>
          <w:sz w:val="32"/>
          <w:szCs w:val="32"/>
        </w:rPr>
        <w:t>等方式</w:t>
      </w:r>
      <w:r>
        <w:rPr>
          <w:rFonts w:ascii="仿宋_GB2312" w:eastAsia="仿宋_GB2312" w:hAnsi="仿宋_GB2312" w:cs="仿宋_GB2312" w:hint="eastAsia"/>
          <w:sz w:val="32"/>
          <w:szCs w:val="32"/>
        </w:rPr>
        <w:t>，学校引入了企业先进的实践教学设备</w:t>
      </w:r>
      <w:r>
        <w:rPr>
          <w:rFonts w:ascii="仿宋_GB2312" w:eastAsia="仿宋_GB2312" w:hAnsi="仿宋" w:cs="仿宋" w:hint="eastAsia"/>
          <w:sz w:val="32"/>
          <w:szCs w:val="32"/>
        </w:rPr>
        <w:t>，致力于为学生提供优质的实践教学条件。学校先后与广州八方育世文化传媒有限公司、亚洲机器人联盟</w:t>
      </w:r>
      <w:r w:rsidR="00907ACA">
        <w:rPr>
          <w:rFonts w:ascii="仿宋_GB2312" w:eastAsia="仿宋_GB2312" w:hAnsi="仿宋" w:cs="仿宋" w:hint="eastAsia"/>
          <w:sz w:val="32"/>
          <w:szCs w:val="32"/>
        </w:rPr>
        <w:t>、</w:t>
      </w:r>
      <w:r w:rsidR="00907ACA" w:rsidRPr="00907ACA">
        <w:rPr>
          <w:rFonts w:ascii="仿宋_GB2312" w:eastAsia="仿宋_GB2312" w:hAnsi="仿宋_GB2312" w:cs="仿宋_GB2312" w:hint="eastAsia"/>
          <w:sz w:val="32"/>
          <w:szCs w:val="32"/>
        </w:rPr>
        <w:t>广州理想设计工作室</w:t>
      </w:r>
      <w:r>
        <w:rPr>
          <w:rFonts w:ascii="仿宋_GB2312" w:eastAsia="仿宋_GB2312" w:hAnsi="仿宋" w:cs="仿宋" w:hint="eastAsia"/>
          <w:sz w:val="32"/>
          <w:szCs w:val="32"/>
        </w:rPr>
        <w:t>建立了深度合作关系。</w:t>
      </w:r>
      <w:r>
        <w:rPr>
          <w:rFonts w:ascii="仿宋_GB2312" w:eastAsia="仿宋_GB2312" w:hAnsi="仿宋_GB2312" w:cs="仿宋_GB2312" w:hint="eastAsia"/>
          <w:sz w:val="32"/>
          <w:szCs w:val="32"/>
        </w:rPr>
        <w:t>截至2023年</w:t>
      </w:r>
      <w:r>
        <w:rPr>
          <w:rFonts w:ascii="仿宋_GB2312" w:eastAsia="仿宋_GB2312" w:hAnsi="仿宋_GB2312" w:cs="仿宋_GB2312" w:hint="eastAsia"/>
          <w:sz w:val="32"/>
          <w:szCs w:val="32"/>
        </w:rPr>
        <w:lastRenderedPageBreak/>
        <w:t>12月份合作企业先后为学校提供的实践教学设备总价值达</w:t>
      </w:r>
      <w:r w:rsidR="00907ACA">
        <w:rPr>
          <w:rFonts w:ascii="仿宋_GB2312" w:eastAsia="仿宋_GB2312" w:hAnsi="仿宋_GB2312" w:cs="仿宋_GB2312" w:hint="eastAsia"/>
          <w:sz w:val="32"/>
          <w:szCs w:val="32"/>
        </w:rPr>
        <w:t>73.9</w:t>
      </w:r>
      <w:r>
        <w:rPr>
          <w:rFonts w:ascii="仿宋_GB2312" w:eastAsia="仿宋_GB2312" w:hAnsi="仿宋_GB2312" w:cs="仿宋_GB2312" w:hint="eastAsia"/>
          <w:sz w:val="32"/>
          <w:szCs w:val="32"/>
        </w:rPr>
        <w:t>万元。实践教学设备的引入，极大地丰富了实践教学资源，为培养学生的实践操作能力提供了有力支持。</w:t>
      </w:r>
    </w:p>
    <w:p w14:paraId="72A21CB7" w14:textId="77777777" w:rsidR="000C6E35" w:rsidRDefault="00000000">
      <w:pPr>
        <w:spacing w:line="400" w:lineRule="exact"/>
        <w:jc w:val="center"/>
        <w:rPr>
          <w:rFonts w:ascii="仿宋_GB2312" w:eastAsia="仿宋_GB2312" w:hAnsi="Calibri" w:cs="黑体"/>
          <w:sz w:val="28"/>
          <w:szCs w:val="28"/>
        </w:rPr>
      </w:pPr>
      <w:r>
        <w:rPr>
          <w:rFonts w:ascii="仿宋_GB2312" w:eastAsia="仿宋_GB2312" w:hAnsi="Calibri" w:cs="黑体" w:hint="eastAsia"/>
          <w:sz w:val="28"/>
          <w:szCs w:val="28"/>
        </w:rPr>
        <w:t>表3-3 2023年企业提供校内实践教学设备统计表</w:t>
      </w:r>
    </w:p>
    <w:tbl>
      <w:tblPr>
        <w:tblW w:w="8380"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Pr>
      <w:tblGrid>
        <w:gridCol w:w="743"/>
        <w:gridCol w:w="2410"/>
        <w:gridCol w:w="3827"/>
        <w:gridCol w:w="1400"/>
      </w:tblGrid>
      <w:tr w:rsidR="000C6E35" w14:paraId="57865B85" w14:textId="77777777">
        <w:trPr>
          <w:trHeight w:val="680"/>
          <w:tblHeader/>
          <w:jc w:val="center"/>
        </w:trPr>
        <w:tc>
          <w:tcPr>
            <w:tcW w:w="743" w:type="dxa"/>
            <w:shd w:val="clear" w:color="auto" w:fill="00B0F0"/>
            <w:noWrap/>
            <w:vAlign w:val="center"/>
          </w:tcPr>
          <w:p w14:paraId="50349E14" w14:textId="77777777" w:rsidR="000C6E35" w:rsidRDefault="00000000">
            <w:pPr>
              <w:widowControl/>
              <w:kinsoku w:val="0"/>
              <w:autoSpaceDE w:val="0"/>
              <w:autoSpaceDN w:val="0"/>
              <w:adjustRightInd w:val="0"/>
              <w:snapToGrid w:val="0"/>
              <w:spacing w:line="260" w:lineRule="exact"/>
              <w:jc w:val="center"/>
              <w:textAlignment w:val="baseline"/>
              <w:rPr>
                <w:rFonts w:ascii="黑体" w:eastAsia="黑体" w:hAnsi="黑体"/>
                <w:b/>
                <w:bCs/>
                <w:kern w:val="0"/>
                <w:sz w:val="24"/>
              </w:rPr>
            </w:pPr>
            <w:r>
              <w:rPr>
                <w:rFonts w:ascii="黑体" w:eastAsia="黑体" w:hAnsi="黑体" w:hint="eastAsia"/>
                <w:b/>
                <w:bCs/>
                <w:kern w:val="0"/>
                <w:sz w:val="24"/>
              </w:rPr>
              <w:t>序号</w:t>
            </w:r>
          </w:p>
        </w:tc>
        <w:tc>
          <w:tcPr>
            <w:tcW w:w="2410" w:type="dxa"/>
            <w:shd w:val="clear" w:color="auto" w:fill="00B0F0"/>
            <w:noWrap/>
            <w:vAlign w:val="center"/>
          </w:tcPr>
          <w:p w14:paraId="0DA13A03" w14:textId="77777777" w:rsidR="000C6E35" w:rsidRDefault="00000000">
            <w:pPr>
              <w:widowControl/>
              <w:kinsoku w:val="0"/>
              <w:autoSpaceDE w:val="0"/>
              <w:autoSpaceDN w:val="0"/>
              <w:adjustRightInd w:val="0"/>
              <w:snapToGrid w:val="0"/>
              <w:spacing w:line="260" w:lineRule="exact"/>
              <w:jc w:val="center"/>
              <w:textAlignment w:val="baseline"/>
              <w:rPr>
                <w:rFonts w:ascii="黑体" w:eastAsia="黑体" w:hAnsi="黑体"/>
                <w:b/>
                <w:bCs/>
                <w:kern w:val="0"/>
                <w:sz w:val="24"/>
              </w:rPr>
            </w:pPr>
            <w:r>
              <w:rPr>
                <w:rFonts w:ascii="黑体" w:eastAsia="黑体" w:hAnsi="黑体" w:hint="eastAsia"/>
                <w:b/>
                <w:bCs/>
                <w:kern w:val="0"/>
                <w:sz w:val="24"/>
              </w:rPr>
              <w:t>合作企业名称</w:t>
            </w:r>
          </w:p>
        </w:tc>
        <w:tc>
          <w:tcPr>
            <w:tcW w:w="3827" w:type="dxa"/>
            <w:shd w:val="clear" w:color="auto" w:fill="00B0F0"/>
            <w:noWrap/>
            <w:vAlign w:val="center"/>
          </w:tcPr>
          <w:p w14:paraId="7D3B4945" w14:textId="77777777" w:rsidR="000C6E35" w:rsidRDefault="00000000">
            <w:pPr>
              <w:widowControl/>
              <w:kinsoku w:val="0"/>
              <w:autoSpaceDE w:val="0"/>
              <w:autoSpaceDN w:val="0"/>
              <w:adjustRightInd w:val="0"/>
              <w:snapToGrid w:val="0"/>
              <w:spacing w:line="260" w:lineRule="exact"/>
              <w:jc w:val="center"/>
              <w:textAlignment w:val="baseline"/>
              <w:rPr>
                <w:rFonts w:ascii="黑体" w:eastAsia="黑体" w:hAnsi="黑体"/>
                <w:b/>
                <w:bCs/>
                <w:kern w:val="0"/>
                <w:sz w:val="24"/>
              </w:rPr>
            </w:pPr>
            <w:r>
              <w:rPr>
                <w:rFonts w:ascii="黑体" w:eastAsia="黑体" w:hAnsi="黑体" w:hint="eastAsia"/>
                <w:b/>
                <w:bCs/>
                <w:kern w:val="0"/>
                <w:sz w:val="24"/>
              </w:rPr>
              <w:t>项目</w:t>
            </w:r>
          </w:p>
        </w:tc>
        <w:tc>
          <w:tcPr>
            <w:tcW w:w="1400" w:type="dxa"/>
            <w:shd w:val="clear" w:color="auto" w:fill="00B0F0"/>
            <w:noWrap/>
            <w:vAlign w:val="center"/>
          </w:tcPr>
          <w:p w14:paraId="6676E782" w14:textId="77777777" w:rsidR="000C6E35" w:rsidRDefault="00000000">
            <w:pPr>
              <w:widowControl/>
              <w:kinsoku w:val="0"/>
              <w:autoSpaceDE w:val="0"/>
              <w:autoSpaceDN w:val="0"/>
              <w:adjustRightInd w:val="0"/>
              <w:snapToGrid w:val="0"/>
              <w:spacing w:line="260" w:lineRule="exact"/>
              <w:jc w:val="center"/>
              <w:textAlignment w:val="baseline"/>
              <w:rPr>
                <w:rFonts w:ascii="黑体" w:eastAsia="黑体" w:hAnsi="黑体"/>
                <w:b/>
                <w:bCs/>
                <w:kern w:val="0"/>
                <w:sz w:val="24"/>
              </w:rPr>
            </w:pPr>
            <w:r>
              <w:rPr>
                <w:rFonts w:ascii="黑体" w:eastAsia="黑体" w:hAnsi="黑体" w:hint="eastAsia"/>
                <w:b/>
                <w:bCs/>
                <w:kern w:val="0"/>
                <w:sz w:val="24"/>
              </w:rPr>
              <w:t>设备价值</w:t>
            </w:r>
          </w:p>
          <w:p w14:paraId="7A9C4169" w14:textId="77777777" w:rsidR="000C6E35" w:rsidRDefault="00000000">
            <w:pPr>
              <w:widowControl/>
              <w:kinsoku w:val="0"/>
              <w:autoSpaceDE w:val="0"/>
              <w:autoSpaceDN w:val="0"/>
              <w:adjustRightInd w:val="0"/>
              <w:snapToGrid w:val="0"/>
              <w:spacing w:line="260" w:lineRule="exact"/>
              <w:jc w:val="center"/>
              <w:textAlignment w:val="baseline"/>
              <w:rPr>
                <w:rFonts w:ascii="黑体" w:eastAsia="黑体" w:hAnsi="黑体"/>
                <w:b/>
                <w:bCs/>
                <w:kern w:val="0"/>
                <w:sz w:val="24"/>
              </w:rPr>
            </w:pPr>
            <w:r>
              <w:rPr>
                <w:rFonts w:ascii="黑体" w:eastAsia="黑体" w:hAnsi="黑体" w:hint="eastAsia"/>
                <w:b/>
                <w:bCs/>
                <w:kern w:val="0"/>
                <w:sz w:val="24"/>
              </w:rPr>
              <w:t>（万元）</w:t>
            </w:r>
          </w:p>
        </w:tc>
      </w:tr>
      <w:tr w:rsidR="000C6E35" w14:paraId="66368097" w14:textId="77777777">
        <w:trPr>
          <w:trHeight w:val="680"/>
          <w:jc w:val="center"/>
        </w:trPr>
        <w:tc>
          <w:tcPr>
            <w:tcW w:w="743" w:type="dxa"/>
            <w:shd w:val="clear" w:color="auto" w:fill="auto"/>
            <w:noWrap/>
            <w:vAlign w:val="center"/>
          </w:tcPr>
          <w:p w14:paraId="2920D66B" w14:textId="670A1314" w:rsidR="000C6E35" w:rsidRDefault="00907ACA">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410" w:type="dxa"/>
            <w:shd w:val="clear" w:color="auto" w:fill="auto"/>
            <w:noWrap/>
            <w:vAlign w:val="center"/>
          </w:tcPr>
          <w:p w14:paraId="6BCE8F79"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广州八方育世文化传媒有限公司</w:t>
            </w:r>
          </w:p>
        </w:tc>
        <w:tc>
          <w:tcPr>
            <w:tcW w:w="3827" w:type="dxa"/>
            <w:shd w:val="clear" w:color="auto" w:fill="auto"/>
            <w:noWrap/>
            <w:vAlign w:val="center"/>
          </w:tcPr>
          <w:p w14:paraId="6E631588"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直播灯光、电脑等多媒体设备</w:t>
            </w:r>
          </w:p>
        </w:tc>
        <w:tc>
          <w:tcPr>
            <w:tcW w:w="1400" w:type="dxa"/>
            <w:shd w:val="clear" w:color="auto" w:fill="auto"/>
            <w:noWrap/>
            <w:vAlign w:val="center"/>
          </w:tcPr>
          <w:p w14:paraId="6A3DF6EB"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12.52</w:t>
            </w:r>
          </w:p>
        </w:tc>
      </w:tr>
      <w:tr w:rsidR="000C6E35" w14:paraId="60CD344A" w14:textId="77777777">
        <w:trPr>
          <w:trHeight w:val="680"/>
          <w:jc w:val="center"/>
        </w:trPr>
        <w:tc>
          <w:tcPr>
            <w:tcW w:w="743" w:type="dxa"/>
            <w:shd w:val="clear" w:color="auto" w:fill="auto"/>
            <w:noWrap/>
            <w:vAlign w:val="center"/>
          </w:tcPr>
          <w:p w14:paraId="53F01E49" w14:textId="526DCA23" w:rsidR="000C6E35" w:rsidRDefault="00907ACA">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2410" w:type="dxa"/>
            <w:shd w:val="clear" w:color="auto" w:fill="auto"/>
            <w:noWrap/>
            <w:vAlign w:val="center"/>
          </w:tcPr>
          <w:p w14:paraId="3DC6B2E8"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亚洲机器人联盟</w:t>
            </w:r>
          </w:p>
        </w:tc>
        <w:tc>
          <w:tcPr>
            <w:tcW w:w="3827" w:type="dxa"/>
            <w:shd w:val="clear" w:color="auto" w:fill="auto"/>
            <w:noWrap/>
            <w:vAlign w:val="center"/>
          </w:tcPr>
          <w:p w14:paraId="0ACA46B3"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博思编程机器人（投篮车）、无人机等实训设备</w:t>
            </w:r>
          </w:p>
        </w:tc>
        <w:tc>
          <w:tcPr>
            <w:tcW w:w="1400" w:type="dxa"/>
            <w:shd w:val="clear" w:color="auto" w:fill="auto"/>
            <w:noWrap/>
            <w:vAlign w:val="center"/>
          </w:tcPr>
          <w:p w14:paraId="0D070165"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50</w:t>
            </w:r>
          </w:p>
        </w:tc>
      </w:tr>
      <w:tr w:rsidR="000C6E35" w14:paraId="53B5D561" w14:textId="77777777">
        <w:trPr>
          <w:trHeight w:val="680"/>
          <w:jc w:val="center"/>
        </w:trPr>
        <w:tc>
          <w:tcPr>
            <w:tcW w:w="743" w:type="dxa"/>
            <w:shd w:val="clear" w:color="auto" w:fill="auto"/>
            <w:noWrap/>
            <w:vAlign w:val="center"/>
          </w:tcPr>
          <w:p w14:paraId="6903F980" w14:textId="1E9174A1" w:rsidR="000C6E35" w:rsidRDefault="00907ACA">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c>
          <w:tcPr>
            <w:tcW w:w="2410" w:type="dxa"/>
            <w:shd w:val="clear" w:color="auto" w:fill="auto"/>
            <w:noWrap/>
            <w:vAlign w:val="center"/>
          </w:tcPr>
          <w:p w14:paraId="58879A8F"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广州理想设计工作室</w:t>
            </w:r>
          </w:p>
        </w:tc>
        <w:tc>
          <w:tcPr>
            <w:tcW w:w="3827" w:type="dxa"/>
            <w:shd w:val="clear" w:color="auto" w:fill="auto"/>
            <w:noWrap/>
            <w:vAlign w:val="center"/>
          </w:tcPr>
          <w:p w14:paraId="654151D7"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大疆无人机、台式主机等设备</w:t>
            </w:r>
          </w:p>
        </w:tc>
        <w:tc>
          <w:tcPr>
            <w:tcW w:w="1400" w:type="dxa"/>
            <w:shd w:val="clear" w:color="auto" w:fill="auto"/>
            <w:noWrap/>
            <w:vAlign w:val="center"/>
          </w:tcPr>
          <w:p w14:paraId="15ED828B"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11.38</w:t>
            </w:r>
          </w:p>
        </w:tc>
      </w:tr>
      <w:tr w:rsidR="000C6E35" w14:paraId="5AB4B1FB" w14:textId="77777777">
        <w:trPr>
          <w:trHeight w:val="680"/>
          <w:jc w:val="center"/>
        </w:trPr>
        <w:tc>
          <w:tcPr>
            <w:tcW w:w="6980" w:type="dxa"/>
            <w:gridSpan w:val="3"/>
            <w:shd w:val="clear" w:color="auto" w:fill="auto"/>
            <w:noWrap/>
            <w:vAlign w:val="center"/>
          </w:tcPr>
          <w:p w14:paraId="01C7BDA3" w14:textId="77777777" w:rsidR="000C6E35" w:rsidRDefault="00000000">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合计</w:t>
            </w:r>
          </w:p>
        </w:tc>
        <w:tc>
          <w:tcPr>
            <w:tcW w:w="1400" w:type="dxa"/>
            <w:shd w:val="clear" w:color="auto" w:fill="auto"/>
            <w:noWrap/>
            <w:vAlign w:val="center"/>
          </w:tcPr>
          <w:p w14:paraId="66C2D00F" w14:textId="35D7BB38" w:rsidR="000C6E35" w:rsidRDefault="00907ACA">
            <w:pPr>
              <w:widowControl/>
              <w:kinsoku w:val="0"/>
              <w:autoSpaceDE w:val="0"/>
              <w:autoSpaceDN w:val="0"/>
              <w:adjustRightInd w:val="0"/>
              <w:snapToGrid w:val="0"/>
              <w:spacing w:line="260" w:lineRule="exact"/>
              <w:jc w:val="center"/>
              <w:textAlignment w:val="baseline"/>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73.9</w:t>
            </w:r>
          </w:p>
        </w:tc>
      </w:tr>
    </w:tbl>
    <w:p w14:paraId="611CD58E" w14:textId="77777777" w:rsidR="000C6E35" w:rsidRDefault="000C6E35"/>
    <w:tbl>
      <w:tblPr>
        <w:tblStyle w:val="af2"/>
        <w:tblW w:w="0" w:type="auto"/>
        <w:jc w:val="center"/>
        <w:tblLook w:val="04A0" w:firstRow="1" w:lastRow="0" w:firstColumn="1" w:lastColumn="0" w:noHBand="0" w:noVBand="1"/>
      </w:tblPr>
      <w:tblGrid>
        <w:gridCol w:w="5919"/>
        <w:gridCol w:w="2377"/>
      </w:tblGrid>
      <w:tr w:rsidR="000C6E35" w14:paraId="11950F2B" w14:textId="77777777">
        <w:trPr>
          <w:jc w:val="center"/>
        </w:trPr>
        <w:tc>
          <w:tcPr>
            <w:tcW w:w="6008" w:type="dxa"/>
            <w:vAlign w:val="center"/>
          </w:tcPr>
          <w:p w14:paraId="2A398D9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3.3.4企事业单位近三年提供的校内实践教学设备值</w:t>
            </w:r>
          </w:p>
        </w:tc>
        <w:tc>
          <w:tcPr>
            <w:tcW w:w="2406" w:type="dxa"/>
            <w:vAlign w:val="center"/>
          </w:tcPr>
          <w:p w14:paraId="7CF9ADF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78C8D7A0" w14:textId="77777777">
        <w:trPr>
          <w:trHeight w:val="1473"/>
          <w:jc w:val="center"/>
        </w:trPr>
        <w:tc>
          <w:tcPr>
            <w:tcW w:w="8414" w:type="dxa"/>
            <w:gridSpan w:val="2"/>
          </w:tcPr>
          <w:p w14:paraId="1E739E18" w14:textId="52C7364B"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3.3.4-1 2023年企业提供的校内实践教学设备明细表（</w:t>
            </w:r>
            <w:r w:rsidR="00021AF9">
              <w:rPr>
                <w:rFonts w:ascii="仿宋_GB2312" w:eastAsia="仿宋_GB2312" w:hAnsi="仿宋" w:cs="黑体" w:hint="eastAsia"/>
                <w:sz w:val="28"/>
                <w:szCs w:val="28"/>
              </w:rPr>
              <w:t>73.9</w:t>
            </w:r>
            <w:r>
              <w:rPr>
                <w:rFonts w:ascii="仿宋_GB2312" w:eastAsia="仿宋_GB2312" w:hAnsi="仿宋" w:cs="黑体" w:hint="eastAsia"/>
                <w:sz w:val="28"/>
                <w:szCs w:val="28"/>
              </w:rPr>
              <w:t>万元）</w:t>
            </w:r>
          </w:p>
          <w:p w14:paraId="5484BE6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3.3.4-2 企业提供的校内实践教学设备值投资证明</w:t>
            </w:r>
          </w:p>
          <w:p w14:paraId="038984C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3.3.4-3 2022年企业提供的校内实践教学设备明细表（1177.52万元）</w:t>
            </w:r>
          </w:p>
          <w:p w14:paraId="4DB6CC4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3.3.4-4 2021年企业提供的校内实践教学设备明细表（3.5977万元）</w:t>
            </w:r>
          </w:p>
        </w:tc>
      </w:tr>
    </w:tbl>
    <w:p w14:paraId="4C0508AA" w14:textId="77777777" w:rsidR="000C6E35" w:rsidRDefault="00000000">
      <w:pPr>
        <w:pStyle w:val="2"/>
        <w:spacing w:before="0" w:after="0" w:line="560" w:lineRule="exact"/>
        <w:ind w:firstLineChars="200" w:firstLine="643"/>
        <w:rPr>
          <w:rFonts w:ascii="楷体" w:eastAsia="楷体" w:hAnsi="楷体"/>
        </w:rPr>
      </w:pPr>
      <w:bookmarkStart w:id="31" w:name="_Toc168606551"/>
      <w:r>
        <w:rPr>
          <w:rFonts w:ascii="楷体" w:eastAsia="楷体" w:hAnsi="楷体" w:hint="eastAsia"/>
        </w:rPr>
        <w:t>3.4培养质量</w:t>
      </w:r>
      <w:bookmarkEnd w:id="31"/>
    </w:p>
    <w:p w14:paraId="782A3F31" w14:textId="77777777" w:rsidR="000C6E35" w:rsidRDefault="00000000">
      <w:pPr>
        <w:pStyle w:val="3"/>
        <w:spacing w:before="0" w:after="0" w:line="560" w:lineRule="exact"/>
        <w:ind w:firstLineChars="200" w:firstLine="643"/>
        <w:rPr>
          <w:rFonts w:ascii="仿宋" w:eastAsia="仿宋" w:hAnsi="仿宋"/>
        </w:rPr>
      </w:pPr>
      <w:bookmarkStart w:id="32" w:name="_Toc168606552"/>
      <w:r>
        <w:rPr>
          <w:rFonts w:ascii="仿宋" w:eastAsia="仿宋" w:hAnsi="仿宋" w:hint="eastAsia"/>
        </w:rPr>
        <w:t>3.4.1毕业生满意度（88.6%）</w:t>
      </w:r>
      <w:bookmarkEnd w:id="32"/>
    </w:p>
    <w:p w14:paraId="07C7280D" w14:textId="5174B24C" w:rsidR="000C6E35"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w:t>
      </w:r>
      <w:r w:rsidR="003D6423">
        <w:rPr>
          <w:rFonts w:ascii="仿宋_GB2312" w:eastAsia="仿宋_GB2312" w:hAnsi="仿宋_GB2312" w:cs="仿宋_GB2312" w:hint="eastAsia"/>
          <w:sz w:val="32"/>
          <w:szCs w:val="32"/>
        </w:rPr>
        <w:t>学校</w:t>
      </w:r>
      <w:r>
        <w:rPr>
          <w:rFonts w:ascii="仿宋_GB2312" w:eastAsia="仿宋_GB2312" w:hAnsi="仿宋_GB2312" w:cs="仿宋_GB2312" w:hint="eastAsia"/>
          <w:sz w:val="32"/>
          <w:szCs w:val="32"/>
        </w:rPr>
        <w:t>2023年质量年报调查数据显示，毕业生满意度为88.6%。满意度大于85%，自评得0.5分。</w:t>
      </w:r>
    </w:p>
    <w:tbl>
      <w:tblPr>
        <w:tblStyle w:val="af2"/>
        <w:tblW w:w="0" w:type="auto"/>
        <w:jc w:val="center"/>
        <w:tblLook w:val="04A0" w:firstRow="1" w:lastRow="0" w:firstColumn="1" w:lastColumn="0" w:noHBand="0" w:noVBand="1"/>
      </w:tblPr>
      <w:tblGrid>
        <w:gridCol w:w="6005"/>
        <w:gridCol w:w="2291"/>
      </w:tblGrid>
      <w:tr w:rsidR="000C6E35" w14:paraId="6B1EBB40" w14:textId="77777777">
        <w:trPr>
          <w:jc w:val="center"/>
        </w:trPr>
        <w:tc>
          <w:tcPr>
            <w:tcW w:w="6096" w:type="dxa"/>
            <w:vAlign w:val="center"/>
          </w:tcPr>
          <w:p w14:paraId="7E5827E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3.4.1毕业生满意度</w:t>
            </w:r>
          </w:p>
        </w:tc>
        <w:tc>
          <w:tcPr>
            <w:tcW w:w="2318" w:type="dxa"/>
            <w:vAlign w:val="center"/>
          </w:tcPr>
          <w:p w14:paraId="16FFB71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自评得分：0.5分</w:t>
            </w:r>
          </w:p>
        </w:tc>
      </w:tr>
      <w:tr w:rsidR="000C6E35" w14:paraId="188EB446" w14:textId="77777777">
        <w:trPr>
          <w:trHeight w:val="647"/>
          <w:jc w:val="center"/>
        </w:trPr>
        <w:tc>
          <w:tcPr>
            <w:tcW w:w="8414" w:type="dxa"/>
            <w:gridSpan w:val="2"/>
          </w:tcPr>
          <w:p w14:paraId="1502694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3.4.1-1 应届毕业生满意度（88.6%）</w:t>
            </w:r>
          </w:p>
        </w:tc>
      </w:tr>
    </w:tbl>
    <w:p w14:paraId="35A69A3A" w14:textId="77777777" w:rsidR="000C6E35" w:rsidRDefault="00000000">
      <w:pPr>
        <w:pStyle w:val="3"/>
        <w:spacing w:before="0" w:after="0" w:line="560" w:lineRule="exact"/>
        <w:ind w:firstLineChars="200" w:firstLine="643"/>
        <w:rPr>
          <w:rFonts w:ascii="仿宋" w:eastAsia="仿宋" w:hAnsi="仿宋"/>
        </w:rPr>
      </w:pPr>
      <w:bookmarkStart w:id="33" w:name="_Toc168606553"/>
      <w:r>
        <w:rPr>
          <w:rFonts w:ascii="仿宋" w:eastAsia="仿宋" w:hAnsi="仿宋" w:hint="eastAsia"/>
        </w:rPr>
        <w:lastRenderedPageBreak/>
        <w:t>3.4.2雇主满意度（99.31%）</w:t>
      </w:r>
      <w:bookmarkEnd w:id="33"/>
    </w:p>
    <w:p w14:paraId="537770C5" w14:textId="778DC6BA" w:rsidR="000C6E35"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w:t>
      </w:r>
      <w:r w:rsidR="003D6423">
        <w:rPr>
          <w:rFonts w:ascii="仿宋_GB2312" w:eastAsia="仿宋_GB2312" w:hAnsi="仿宋_GB2312" w:cs="仿宋_GB2312" w:hint="eastAsia"/>
          <w:sz w:val="32"/>
          <w:szCs w:val="32"/>
        </w:rPr>
        <w:t>学校</w:t>
      </w:r>
      <w:r>
        <w:rPr>
          <w:rFonts w:ascii="仿宋_GB2312" w:eastAsia="仿宋_GB2312" w:hAnsi="仿宋_GB2312" w:cs="仿宋_GB2312" w:hint="eastAsia"/>
          <w:sz w:val="32"/>
          <w:szCs w:val="32"/>
        </w:rPr>
        <w:t>2023年质量年报调查数据显示，雇主满意度为99.31%。满意度大于85%，自评得1分。</w:t>
      </w:r>
    </w:p>
    <w:tbl>
      <w:tblPr>
        <w:tblStyle w:val="af2"/>
        <w:tblW w:w="0" w:type="auto"/>
        <w:jc w:val="center"/>
        <w:tblLook w:val="04A0" w:firstRow="1" w:lastRow="0" w:firstColumn="1" w:lastColumn="0" w:noHBand="0" w:noVBand="1"/>
      </w:tblPr>
      <w:tblGrid>
        <w:gridCol w:w="6005"/>
        <w:gridCol w:w="2291"/>
      </w:tblGrid>
      <w:tr w:rsidR="000C6E35" w14:paraId="1AD8F34E" w14:textId="77777777">
        <w:trPr>
          <w:jc w:val="center"/>
        </w:trPr>
        <w:tc>
          <w:tcPr>
            <w:tcW w:w="6096" w:type="dxa"/>
            <w:vAlign w:val="center"/>
          </w:tcPr>
          <w:p w14:paraId="282E1D4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3.4.2 雇主满意度</w:t>
            </w:r>
          </w:p>
        </w:tc>
        <w:tc>
          <w:tcPr>
            <w:tcW w:w="2318" w:type="dxa"/>
            <w:vAlign w:val="center"/>
          </w:tcPr>
          <w:p w14:paraId="0C25A28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15E6F1FB" w14:textId="77777777">
        <w:trPr>
          <w:trHeight w:val="647"/>
          <w:jc w:val="center"/>
        </w:trPr>
        <w:tc>
          <w:tcPr>
            <w:tcW w:w="8414" w:type="dxa"/>
            <w:gridSpan w:val="2"/>
          </w:tcPr>
          <w:p w14:paraId="0FFABE2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3.4.2-1 2023年满意度开展情况报告</w:t>
            </w:r>
          </w:p>
          <w:p w14:paraId="215D5DDF" w14:textId="77777777" w:rsidR="000C6E35" w:rsidRDefault="00000000">
            <w:pPr>
              <w:spacing w:line="500" w:lineRule="exact"/>
            </w:pPr>
            <w:r>
              <w:rPr>
                <w:rFonts w:ascii="仿宋_GB2312" w:eastAsia="仿宋_GB2312" w:hAnsi="仿宋" w:cs="黑体" w:hint="eastAsia"/>
                <w:sz w:val="28"/>
                <w:szCs w:val="28"/>
              </w:rPr>
              <w:t>3.4.2-2 雇主满意度（99.31%）</w:t>
            </w:r>
          </w:p>
        </w:tc>
      </w:tr>
    </w:tbl>
    <w:p w14:paraId="57DDE5FA" w14:textId="77777777" w:rsidR="000C6E35" w:rsidRDefault="00000000">
      <w:pPr>
        <w:pStyle w:val="3"/>
        <w:spacing w:before="0" w:after="0" w:line="560" w:lineRule="exact"/>
        <w:ind w:firstLineChars="200" w:firstLine="643"/>
        <w:rPr>
          <w:rFonts w:ascii="仿宋" w:eastAsia="仿宋" w:hAnsi="仿宋"/>
        </w:rPr>
      </w:pPr>
      <w:bookmarkStart w:id="34" w:name="_Toc168606554"/>
      <w:r>
        <w:rPr>
          <w:rFonts w:ascii="仿宋" w:eastAsia="仿宋" w:hAnsi="仿宋" w:hint="eastAsia"/>
        </w:rPr>
        <w:t>3.4.3教师满意度（98.52%）</w:t>
      </w:r>
      <w:bookmarkEnd w:id="34"/>
    </w:p>
    <w:p w14:paraId="76CC7FB5" w14:textId="7D9CE00A" w:rsidR="000C6E35" w:rsidRDefault="003D6423">
      <w:pPr>
        <w:ind w:firstLineChars="200" w:firstLine="640"/>
        <w:rPr>
          <w:rFonts w:ascii="仿宋_GB2312" w:eastAsia="仿宋_GB2312" w:hAnsi="仿宋_GB2312" w:cs="仿宋_GB2312"/>
          <w:sz w:val="32"/>
          <w:szCs w:val="32"/>
        </w:rPr>
      </w:pPr>
      <w:bookmarkStart w:id="35" w:name="_Hlk169035073"/>
      <w:r>
        <w:rPr>
          <w:rFonts w:ascii="仿宋_GB2312" w:eastAsia="仿宋_GB2312" w:hAnsi="仿宋_GB2312" w:cs="仿宋_GB2312" w:hint="eastAsia"/>
          <w:sz w:val="32"/>
          <w:szCs w:val="32"/>
        </w:rPr>
        <w:t>根据学校2023年质量年报调查数据显示，</w:t>
      </w:r>
      <w:bookmarkEnd w:id="35"/>
      <w:r>
        <w:rPr>
          <w:rFonts w:ascii="仿宋_GB2312" w:eastAsia="仿宋_GB2312" w:hAnsi="仿宋_GB2312" w:cs="仿宋_GB2312" w:hint="eastAsia"/>
          <w:sz w:val="32"/>
          <w:szCs w:val="32"/>
        </w:rPr>
        <w:t>教职工满意度为98.52%，自评得1分。</w:t>
      </w:r>
    </w:p>
    <w:tbl>
      <w:tblPr>
        <w:tblStyle w:val="af2"/>
        <w:tblW w:w="0" w:type="auto"/>
        <w:jc w:val="center"/>
        <w:tblLook w:val="04A0" w:firstRow="1" w:lastRow="0" w:firstColumn="1" w:lastColumn="0" w:noHBand="0" w:noVBand="1"/>
      </w:tblPr>
      <w:tblGrid>
        <w:gridCol w:w="6029"/>
        <w:gridCol w:w="2267"/>
      </w:tblGrid>
      <w:tr w:rsidR="000C6E35" w14:paraId="6202A6A1" w14:textId="77777777">
        <w:trPr>
          <w:jc w:val="center"/>
        </w:trPr>
        <w:tc>
          <w:tcPr>
            <w:tcW w:w="6204" w:type="dxa"/>
            <w:vAlign w:val="center"/>
          </w:tcPr>
          <w:p w14:paraId="1E4C456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3.4.3 教师满意度</w:t>
            </w:r>
          </w:p>
        </w:tc>
        <w:tc>
          <w:tcPr>
            <w:tcW w:w="2318" w:type="dxa"/>
            <w:vAlign w:val="center"/>
          </w:tcPr>
          <w:p w14:paraId="6F105E6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37690EA3" w14:textId="77777777">
        <w:trPr>
          <w:trHeight w:val="647"/>
          <w:jc w:val="center"/>
        </w:trPr>
        <w:tc>
          <w:tcPr>
            <w:tcW w:w="8522" w:type="dxa"/>
            <w:gridSpan w:val="2"/>
          </w:tcPr>
          <w:p w14:paraId="1ABF493B" w14:textId="77777777" w:rsidR="000C6E35" w:rsidRDefault="00000000">
            <w:pPr>
              <w:spacing w:line="500" w:lineRule="exact"/>
            </w:pPr>
            <w:r>
              <w:rPr>
                <w:rFonts w:ascii="仿宋_GB2312" w:eastAsia="仿宋_GB2312" w:hAnsi="仿宋" w:cs="黑体" w:hint="eastAsia"/>
                <w:sz w:val="28"/>
                <w:szCs w:val="28"/>
              </w:rPr>
              <w:t>3.4.3-1 2023年教师满意度调查结果及问卷回收率（满意度98.52%；回收率 83.5%）</w:t>
            </w:r>
          </w:p>
        </w:tc>
      </w:tr>
    </w:tbl>
    <w:p w14:paraId="54635184" w14:textId="77777777" w:rsidR="000C6E35" w:rsidRDefault="00000000">
      <w:pPr>
        <w:pStyle w:val="3"/>
        <w:spacing w:before="0" w:after="0" w:line="560" w:lineRule="exact"/>
        <w:ind w:firstLineChars="200" w:firstLine="643"/>
        <w:rPr>
          <w:rFonts w:ascii="仿宋" w:eastAsia="仿宋" w:hAnsi="仿宋"/>
        </w:rPr>
      </w:pPr>
      <w:bookmarkStart w:id="36" w:name="_Toc168606555"/>
      <w:r>
        <w:rPr>
          <w:rFonts w:ascii="仿宋" w:eastAsia="仿宋" w:hAnsi="仿宋" w:hint="eastAsia"/>
        </w:rPr>
        <w:t>3.4.4新生报到率（76.45%）</w:t>
      </w:r>
      <w:bookmarkEnd w:id="36"/>
    </w:p>
    <w:p w14:paraId="013B07AE"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2023年学校全年招生总计划为8500名，实际录取8732人，超额录取232人，录取率102.73%。学生报到6676人、报到率76.45%。学生录取数、录取率、报到数均创历史新高。</w:t>
      </w:r>
    </w:p>
    <w:tbl>
      <w:tblPr>
        <w:tblStyle w:val="af2"/>
        <w:tblW w:w="0" w:type="auto"/>
        <w:jc w:val="center"/>
        <w:tblLook w:val="04A0" w:firstRow="1" w:lastRow="0" w:firstColumn="1" w:lastColumn="0" w:noHBand="0" w:noVBand="1"/>
      </w:tblPr>
      <w:tblGrid>
        <w:gridCol w:w="6029"/>
        <w:gridCol w:w="2267"/>
      </w:tblGrid>
      <w:tr w:rsidR="000C6E35" w14:paraId="7BE265C3" w14:textId="77777777">
        <w:trPr>
          <w:jc w:val="center"/>
        </w:trPr>
        <w:tc>
          <w:tcPr>
            <w:tcW w:w="6204" w:type="dxa"/>
            <w:vAlign w:val="center"/>
          </w:tcPr>
          <w:p w14:paraId="50A23FB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3.4.4 新生报到率</w:t>
            </w:r>
          </w:p>
        </w:tc>
        <w:tc>
          <w:tcPr>
            <w:tcW w:w="2318" w:type="dxa"/>
            <w:vAlign w:val="center"/>
          </w:tcPr>
          <w:p w14:paraId="7B72BDA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0307EFEB" w14:textId="77777777">
        <w:trPr>
          <w:trHeight w:val="647"/>
          <w:jc w:val="center"/>
        </w:trPr>
        <w:tc>
          <w:tcPr>
            <w:tcW w:w="8522" w:type="dxa"/>
            <w:gridSpan w:val="2"/>
          </w:tcPr>
          <w:p w14:paraId="3766EFBD" w14:textId="77777777" w:rsidR="000C6E35" w:rsidRDefault="00000000">
            <w:pPr>
              <w:spacing w:line="500" w:lineRule="exact"/>
            </w:pPr>
            <w:r>
              <w:rPr>
                <w:rFonts w:ascii="仿宋_GB2312" w:eastAsia="仿宋_GB2312" w:hAnsi="仿宋" w:cs="黑体" w:hint="eastAsia"/>
                <w:sz w:val="28"/>
                <w:szCs w:val="28"/>
              </w:rPr>
              <w:t>3.4.4-1 2023年普通高职实际报到明细表（新生报到率为76.45%）</w:t>
            </w:r>
          </w:p>
        </w:tc>
      </w:tr>
    </w:tbl>
    <w:p w14:paraId="628BBE12" w14:textId="77777777" w:rsidR="000C6E35" w:rsidRDefault="00000000">
      <w:pPr>
        <w:pStyle w:val="3"/>
        <w:spacing w:before="0" w:after="0" w:line="560" w:lineRule="exact"/>
        <w:ind w:firstLineChars="200" w:firstLine="643"/>
        <w:rPr>
          <w:rFonts w:ascii="仿宋" w:eastAsia="仿宋" w:hAnsi="仿宋"/>
        </w:rPr>
      </w:pPr>
      <w:bookmarkStart w:id="37" w:name="_Toc168606556"/>
      <w:r>
        <w:rPr>
          <w:rFonts w:ascii="仿宋" w:eastAsia="仿宋" w:hAnsi="仿宋" w:hint="eastAsia"/>
        </w:rPr>
        <w:t>3.4.5应届毕业生8月31日去向落实率（94.36%）</w:t>
      </w:r>
      <w:bookmarkEnd w:id="37"/>
    </w:p>
    <w:p w14:paraId="26079F1F" w14:textId="77777777" w:rsidR="000C6E35"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2023年学校应届毕业生8月31日去向落实率94.36%，高于全省高职院校水平93.39%，自评得1.5分。</w:t>
      </w:r>
    </w:p>
    <w:tbl>
      <w:tblPr>
        <w:tblStyle w:val="af2"/>
        <w:tblW w:w="0" w:type="auto"/>
        <w:jc w:val="center"/>
        <w:tblLook w:val="04A0" w:firstRow="1" w:lastRow="0" w:firstColumn="1" w:lastColumn="0" w:noHBand="0" w:noVBand="1"/>
      </w:tblPr>
      <w:tblGrid>
        <w:gridCol w:w="5954"/>
        <w:gridCol w:w="2318"/>
      </w:tblGrid>
      <w:tr w:rsidR="000C6E35" w14:paraId="1FC01E67" w14:textId="77777777" w:rsidTr="001943A4">
        <w:trPr>
          <w:trHeight w:val="671"/>
          <w:jc w:val="center"/>
        </w:trPr>
        <w:tc>
          <w:tcPr>
            <w:tcW w:w="5954" w:type="dxa"/>
            <w:vAlign w:val="center"/>
          </w:tcPr>
          <w:p w14:paraId="0D7025E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3.4.5应届毕业生8月31日去向落实率</w:t>
            </w:r>
          </w:p>
        </w:tc>
        <w:tc>
          <w:tcPr>
            <w:tcW w:w="2318" w:type="dxa"/>
            <w:vAlign w:val="center"/>
          </w:tcPr>
          <w:p w14:paraId="226BE1BF" w14:textId="00E2C5F2"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w:t>
            </w:r>
            <w:r w:rsidR="003A0C8E">
              <w:rPr>
                <w:rFonts w:ascii="仿宋_GB2312" w:eastAsia="仿宋_GB2312" w:hAnsi="仿宋" w:cs="黑体" w:hint="eastAsia"/>
                <w:sz w:val="28"/>
                <w:szCs w:val="28"/>
              </w:rPr>
              <w:t>.5</w:t>
            </w:r>
            <w:r>
              <w:rPr>
                <w:rFonts w:ascii="仿宋_GB2312" w:eastAsia="仿宋_GB2312" w:hAnsi="仿宋" w:cs="黑体" w:hint="eastAsia"/>
                <w:sz w:val="28"/>
                <w:szCs w:val="28"/>
              </w:rPr>
              <w:t>分</w:t>
            </w:r>
          </w:p>
        </w:tc>
      </w:tr>
      <w:tr w:rsidR="000C6E35" w14:paraId="4796692F" w14:textId="77777777" w:rsidTr="001943A4">
        <w:trPr>
          <w:trHeight w:val="734"/>
          <w:jc w:val="center"/>
        </w:trPr>
        <w:tc>
          <w:tcPr>
            <w:tcW w:w="8272" w:type="dxa"/>
            <w:gridSpan w:val="2"/>
          </w:tcPr>
          <w:p w14:paraId="285B09DF" w14:textId="77777777" w:rsidR="000C6E35" w:rsidRDefault="00000000">
            <w:pPr>
              <w:spacing w:line="500" w:lineRule="exact"/>
            </w:pPr>
            <w:r>
              <w:rPr>
                <w:rFonts w:ascii="仿宋_GB2312" w:eastAsia="仿宋_GB2312" w:hAnsi="仿宋" w:cs="黑体" w:hint="eastAsia"/>
                <w:sz w:val="28"/>
                <w:szCs w:val="28"/>
              </w:rPr>
              <w:t>3.4.5-1 应届毕业生毕业去向落实率（94.36%）</w:t>
            </w:r>
          </w:p>
        </w:tc>
      </w:tr>
    </w:tbl>
    <w:p w14:paraId="704DFA40" w14:textId="77777777" w:rsidR="000C6E35" w:rsidRPr="00AB7F5D" w:rsidRDefault="00000000">
      <w:pPr>
        <w:pStyle w:val="3"/>
        <w:spacing w:before="0" w:after="0" w:line="560" w:lineRule="exact"/>
        <w:ind w:firstLineChars="200" w:firstLine="643"/>
        <w:rPr>
          <w:rFonts w:ascii="仿宋" w:eastAsia="仿宋" w:hAnsi="仿宋"/>
        </w:rPr>
      </w:pPr>
      <w:bookmarkStart w:id="38" w:name="_Toc168606557"/>
      <w:r w:rsidRPr="00AB7F5D">
        <w:rPr>
          <w:rFonts w:ascii="仿宋" w:eastAsia="仿宋" w:hAnsi="仿宋" w:hint="eastAsia"/>
        </w:rPr>
        <w:lastRenderedPageBreak/>
        <w:t>3.4.6毕业三年晋升比例（98.4%）</w:t>
      </w:r>
      <w:bookmarkEnd w:id="38"/>
    </w:p>
    <w:p w14:paraId="7A8662B5" w14:textId="4649DEDD" w:rsidR="000C6E35" w:rsidRPr="00AB7F5D" w:rsidRDefault="003D6423">
      <w:pPr>
        <w:spacing w:line="560" w:lineRule="exact"/>
        <w:ind w:firstLineChars="200" w:firstLine="640"/>
        <w:rPr>
          <w:rFonts w:ascii="仿宋_GB2312" w:eastAsia="仿宋_GB2312" w:hAnsi="仿宋_GB2312" w:cs="仿宋_GB2312"/>
          <w:sz w:val="32"/>
          <w:szCs w:val="32"/>
        </w:rPr>
      </w:pPr>
      <w:r w:rsidRPr="00AB7F5D">
        <w:rPr>
          <w:rFonts w:ascii="仿宋_GB2312" w:eastAsia="仿宋_GB2312" w:hAnsi="仿宋_GB2312" w:cs="仿宋_GB2312" w:hint="eastAsia"/>
          <w:sz w:val="32"/>
          <w:szCs w:val="32"/>
        </w:rPr>
        <w:t>根据学校2023年质量年报调查数据显示，毕业生三年晋升比例为98.4%，自评得1分。</w:t>
      </w:r>
    </w:p>
    <w:tbl>
      <w:tblPr>
        <w:tblStyle w:val="af2"/>
        <w:tblW w:w="0" w:type="auto"/>
        <w:jc w:val="center"/>
        <w:tblLook w:val="04A0" w:firstRow="1" w:lastRow="0" w:firstColumn="1" w:lastColumn="0" w:noHBand="0" w:noVBand="1"/>
      </w:tblPr>
      <w:tblGrid>
        <w:gridCol w:w="6005"/>
        <w:gridCol w:w="2291"/>
      </w:tblGrid>
      <w:tr w:rsidR="000C6E35" w:rsidRPr="00AB7F5D" w14:paraId="5D410260" w14:textId="77777777" w:rsidTr="001943A4">
        <w:trPr>
          <w:trHeight w:val="698"/>
          <w:jc w:val="center"/>
        </w:trPr>
        <w:tc>
          <w:tcPr>
            <w:tcW w:w="6096" w:type="dxa"/>
            <w:vAlign w:val="center"/>
          </w:tcPr>
          <w:p w14:paraId="1085A488" w14:textId="77777777" w:rsidR="000C6E35" w:rsidRPr="00AB7F5D" w:rsidRDefault="00000000">
            <w:pPr>
              <w:spacing w:line="500" w:lineRule="exact"/>
              <w:rPr>
                <w:rFonts w:ascii="仿宋_GB2312" w:eastAsia="仿宋_GB2312" w:hAnsi="仿宋" w:cs="黑体"/>
                <w:sz w:val="28"/>
                <w:szCs w:val="28"/>
              </w:rPr>
            </w:pPr>
            <w:r w:rsidRPr="00AB7F5D">
              <w:rPr>
                <w:rFonts w:ascii="仿宋_GB2312" w:eastAsia="仿宋_GB2312" w:hAnsi="仿宋" w:cs="黑体" w:hint="eastAsia"/>
                <w:sz w:val="28"/>
                <w:szCs w:val="28"/>
              </w:rPr>
              <w:t>3.4.6 毕业三年晋升比例</w:t>
            </w:r>
          </w:p>
        </w:tc>
        <w:tc>
          <w:tcPr>
            <w:tcW w:w="2318" w:type="dxa"/>
            <w:vAlign w:val="center"/>
          </w:tcPr>
          <w:p w14:paraId="7205A2BC" w14:textId="60419350" w:rsidR="000C6E35" w:rsidRPr="00AB7F5D" w:rsidRDefault="00000000">
            <w:pPr>
              <w:spacing w:line="500" w:lineRule="exact"/>
              <w:rPr>
                <w:rFonts w:ascii="仿宋_GB2312" w:eastAsia="仿宋_GB2312" w:hAnsi="仿宋" w:cs="黑体"/>
                <w:sz w:val="28"/>
                <w:szCs w:val="28"/>
              </w:rPr>
            </w:pPr>
            <w:r w:rsidRPr="00AB7F5D">
              <w:rPr>
                <w:rFonts w:ascii="仿宋_GB2312" w:eastAsia="仿宋_GB2312" w:hAnsi="仿宋" w:cs="黑体" w:hint="eastAsia"/>
                <w:sz w:val="28"/>
                <w:szCs w:val="28"/>
              </w:rPr>
              <w:t>自评得分：</w:t>
            </w:r>
            <w:r w:rsidR="005676B3" w:rsidRPr="00AB7F5D">
              <w:rPr>
                <w:rFonts w:ascii="仿宋_GB2312" w:eastAsia="仿宋_GB2312" w:hAnsi="仿宋" w:cs="黑体" w:hint="eastAsia"/>
                <w:sz w:val="28"/>
                <w:szCs w:val="28"/>
              </w:rPr>
              <w:t>1</w:t>
            </w:r>
            <w:r w:rsidRPr="00AB7F5D">
              <w:rPr>
                <w:rFonts w:ascii="仿宋_GB2312" w:eastAsia="仿宋_GB2312" w:hAnsi="仿宋" w:cs="黑体" w:hint="eastAsia"/>
                <w:sz w:val="28"/>
                <w:szCs w:val="28"/>
              </w:rPr>
              <w:t>分</w:t>
            </w:r>
          </w:p>
        </w:tc>
      </w:tr>
      <w:tr w:rsidR="000C6E35" w14:paraId="1BA120F3" w14:textId="77777777">
        <w:trPr>
          <w:trHeight w:val="647"/>
          <w:jc w:val="center"/>
        </w:trPr>
        <w:tc>
          <w:tcPr>
            <w:tcW w:w="8414" w:type="dxa"/>
            <w:gridSpan w:val="2"/>
          </w:tcPr>
          <w:p w14:paraId="380E6763" w14:textId="0A1B40CC" w:rsidR="000C6E35" w:rsidRDefault="00000000">
            <w:pPr>
              <w:spacing w:line="500" w:lineRule="exact"/>
            </w:pPr>
            <w:r w:rsidRPr="00AB7F5D">
              <w:rPr>
                <w:rFonts w:ascii="仿宋_GB2312" w:eastAsia="仿宋_GB2312" w:hAnsi="仿宋" w:cs="黑体" w:hint="eastAsia"/>
                <w:sz w:val="28"/>
                <w:szCs w:val="28"/>
              </w:rPr>
              <w:t>3.4.6-</w:t>
            </w:r>
            <w:r w:rsidR="009B2203">
              <w:rPr>
                <w:rFonts w:ascii="仿宋_GB2312" w:eastAsia="仿宋_GB2312" w:hAnsi="仿宋" w:cs="黑体" w:hint="eastAsia"/>
                <w:sz w:val="28"/>
                <w:szCs w:val="28"/>
              </w:rPr>
              <w:t>1</w:t>
            </w:r>
            <w:r w:rsidRPr="00AB7F5D">
              <w:rPr>
                <w:rFonts w:ascii="仿宋_GB2312" w:eastAsia="仿宋_GB2312" w:hAnsi="仿宋" w:cs="黑体" w:hint="eastAsia"/>
                <w:sz w:val="28"/>
                <w:szCs w:val="28"/>
              </w:rPr>
              <w:t xml:space="preserve"> 毕业生三年晋升比例（</w:t>
            </w:r>
            <w:r w:rsidR="00B63D6B" w:rsidRPr="00AB7F5D">
              <w:rPr>
                <w:rFonts w:ascii="仿宋_GB2312" w:eastAsia="仿宋_GB2312" w:hAnsi="仿宋" w:cs="黑体" w:hint="eastAsia"/>
                <w:sz w:val="28"/>
                <w:szCs w:val="28"/>
              </w:rPr>
              <w:t>98.4</w:t>
            </w:r>
            <w:r w:rsidRPr="00AB7F5D">
              <w:rPr>
                <w:rFonts w:ascii="仿宋_GB2312" w:eastAsia="仿宋_GB2312" w:hAnsi="仿宋" w:cs="黑体" w:hint="eastAsia"/>
                <w:sz w:val="28"/>
                <w:szCs w:val="28"/>
              </w:rPr>
              <w:t>%）</w:t>
            </w:r>
          </w:p>
        </w:tc>
      </w:tr>
    </w:tbl>
    <w:p w14:paraId="0F79D7E8" w14:textId="77777777" w:rsidR="000C6E35" w:rsidRDefault="00000000">
      <w:pPr>
        <w:pStyle w:val="2"/>
        <w:spacing w:before="0" w:after="0" w:line="560" w:lineRule="exact"/>
        <w:ind w:firstLineChars="200" w:firstLine="643"/>
        <w:rPr>
          <w:rFonts w:ascii="楷体" w:eastAsia="楷体" w:hAnsi="楷体"/>
        </w:rPr>
      </w:pPr>
      <w:bookmarkStart w:id="39" w:name="_Toc168606558"/>
      <w:r>
        <w:rPr>
          <w:rFonts w:ascii="楷体" w:eastAsia="楷体" w:hAnsi="楷体" w:hint="eastAsia"/>
        </w:rPr>
        <w:t>3.5人才培养工作情况和成效</w:t>
      </w:r>
      <w:bookmarkEnd w:id="39"/>
    </w:p>
    <w:p w14:paraId="505C99A6" w14:textId="77777777" w:rsidR="000C6E35" w:rsidRDefault="00000000">
      <w:pPr>
        <w:pStyle w:val="3"/>
        <w:spacing w:before="0" w:after="0" w:line="560" w:lineRule="exact"/>
        <w:ind w:firstLineChars="200" w:firstLine="643"/>
        <w:rPr>
          <w:rFonts w:ascii="仿宋" w:eastAsia="仿宋" w:hAnsi="仿宋"/>
        </w:rPr>
      </w:pPr>
      <w:bookmarkStart w:id="40" w:name="_Toc168606559"/>
      <w:r>
        <w:rPr>
          <w:rFonts w:ascii="仿宋" w:eastAsia="仿宋" w:hAnsi="仿宋" w:hint="eastAsia"/>
        </w:rPr>
        <w:t>3.5.1人才培养工作情况和成效</w:t>
      </w:r>
      <w:bookmarkEnd w:id="40"/>
    </w:p>
    <w:p w14:paraId="0B7F6241" w14:textId="77777777" w:rsidR="000C6E35" w:rsidRDefault="00000000">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学校人才培养工作成效明显，学生职业素质和职业技能水平不断提高，以提高人才培养质量为核心的内涵建设进一步凸显。</w:t>
      </w:r>
    </w:p>
    <w:p w14:paraId="30E90F23" w14:textId="77777777" w:rsidR="000C6E35" w:rsidRDefault="00000000">
      <w:pPr>
        <w:pStyle w:val="af7"/>
        <w:numPr>
          <w:ilvl w:val="0"/>
          <w:numId w:val="2"/>
        </w:numPr>
        <w:spacing w:line="560" w:lineRule="exact"/>
        <w:ind w:firstLineChars="0"/>
        <w:rPr>
          <w:rFonts w:ascii="仿宋" w:eastAsia="仿宋" w:hAnsi="仿宋"/>
          <w:b/>
          <w:sz w:val="32"/>
          <w:szCs w:val="32"/>
        </w:rPr>
      </w:pPr>
      <w:r>
        <w:rPr>
          <w:rFonts w:ascii="仿宋" w:eastAsia="仿宋" w:hAnsi="仿宋" w:hint="eastAsia"/>
          <w:b/>
          <w:sz w:val="32"/>
          <w:szCs w:val="32"/>
        </w:rPr>
        <w:t>标志性成果成绩喜人，全面提升学校办学实力</w:t>
      </w:r>
    </w:p>
    <w:p w14:paraId="54AED536" w14:textId="16D0883E" w:rsidR="001943A4" w:rsidRDefault="00000000" w:rsidP="003A0C8E">
      <w:pPr>
        <w:spacing w:line="560" w:lineRule="exact"/>
        <w:ind w:firstLineChars="201" w:firstLine="643"/>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sz w:val="32"/>
          <w:szCs w:val="32"/>
        </w:rPr>
        <w:t>023</w:t>
      </w:r>
      <w:r>
        <w:rPr>
          <w:rFonts w:ascii="仿宋_GB2312" w:eastAsia="仿宋_GB2312" w:hAnsi="宋体" w:hint="eastAsia"/>
          <w:sz w:val="32"/>
          <w:szCs w:val="32"/>
        </w:rPr>
        <w:t>年学校先后获得国家级标志性成果</w:t>
      </w:r>
      <w:r>
        <w:rPr>
          <w:rFonts w:ascii="仿宋_GB2312" w:eastAsia="仿宋_GB2312" w:hAnsi="宋体"/>
          <w:sz w:val="32"/>
          <w:szCs w:val="32"/>
        </w:rPr>
        <w:t>5</w:t>
      </w:r>
      <w:r>
        <w:rPr>
          <w:rFonts w:ascii="仿宋_GB2312" w:eastAsia="仿宋_GB2312" w:hAnsi="宋体" w:hint="eastAsia"/>
          <w:sz w:val="32"/>
          <w:szCs w:val="32"/>
        </w:rPr>
        <w:t>项、省级及其他标志性成果</w:t>
      </w:r>
      <w:r>
        <w:rPr>
          <w:rFonts w:ascii="仿宋_GB2312" w:eastAsia="仿宋_GB2312" w:hAnsi="宋体"/>
          <w:sz w:val="32"/>
          <w:szCs w:val="32"/>
        </w:rPr>
        <w:t>41</w:t>
      </w:r>
      <w:r>
        <w:rPr>
          <w:rFonts w:ascii="仿宋_GB2312" w:eastAsia="仿宋_GB2312" w:hAnsi="宋体" w:hint="eastAsia"/>
          <w:sz w:val="32"/>
          <w:szCs w:val="32"/>
        </w:rPr>
        <w:t>项，标志性成果数量、级别较往年有全面的增加，扎实推进以提高人才培养质量为核心的内涵建设，全面提升办学实力和办学水平，社会美誉度和影响力不断增强。</w:t>
      </w:r>
    </w:p>
    <w:p w14:paraId="46019307" w14:textId="77777777" w:rsidR="000C6E35" w:rsidRDefault="00000000">
      <w:pPr>
        <w:spacing w:line="400" w:lineRule="exact"/>
        <w:jc w:val="center"/>
        <w:rPr>
          <w:rFonts w:ascii="仿宋_GB2312" w:eastAsia="仿宋_GB2312" w:hAnsi="Calibri" w:cs="黑体"/>
          <w:sz w:val="28"/>
          <w:szCs w:val="28"/>
        </w:rPr>
      </w:pPr>
      <w:r>
        <w:rPr>
          <w:rFonts w:ascii="仿宋_GB2312" w:eastAsia="仿宋_GB2312" w:hAnsi="Calibri" w:cs="黑体" w:hint="eastAsia"/>
          <w:sz w:val="28"/>
          <w:szCs w:val="28"/>
        </w:rPr>
        <w:t>表3-4 学校2023年人才培养工作标志性成果明细表</w:t>
      </w:r>
    </w:p>
    <w:tbl>
      <w:tblPr>
        <w:tblStyle w:val="af2"/>
        <w:tblW w:w="5000" w:type="pct"/>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794"/>
        <w:gridCol w:w="2209"/>
        <w:gridCol w:w="1238"/>
        <w:gridCol w:w="1927"/>
        <w:gridCol w:w="2118"/>
      </w:tblGrid>
      <w:tr w:rsidR="000C6E35" w14:paraId="61F3E1E0" w14:textId="77777777">
        <w:trPr>
          <w:trHeight w:val="525"/>
          <w:tblHeader/>
        </w:trPr>
        <w:tc>
          <w:tcPr>
            <w:tcW w:w="479" w:type="pct"/>
            <w:shd w:val="clear" w:color="auto" w:fill="00B0F0"/>
            <w:vAlign w:val="center"/>
          </w:tcPr>
          <w:p w14:paraId="45725613" w14:textId="77777777" w:rsidR="000C6E35" w:rsidRDefault="00000000">
            <w:pPr>
              <w:spacing w:line="320" w:lineRule="exact"/>
              <w:jc w:val="center"/>
              <w:rPr>
                <w:rFonts w:ascii="黑体" w:eastAsia="黑体" w:hAnsi="黑体"/>
                <w:b/>
                <w:bCs/>
                <w:sz w:val="24"/>
              </w:rPr>
            </w:pPr>
            <w:r>
              <w:rPr>
                <w:rFonts w:ascii="黑体" w:eastAsia="黑体" w:hAnsi="黑体" w:hint="eastAsia"/>
                <w:b/>
                <w:bCs/>
                <w:sz w:val="24"/>
              </w:rPr>
              <w:t>序号</w:t>
            </w:r>
          </w:p>
        </w:tc>
        <w:tc>
          <w:tcPr>
            <w:tcW w:w="1332" w:type="pct"/>
            <w:shd w:val="clear" w:color="auto" w:fill="00B0F0"/>
            <w:vAlign w:val="center"/>
          </w:tcPr>
          <w:p w14:paraId="4E5CEB45" w14:textId="77777777" w:rsidR="000C6E35" w:rsidRDefault="00000000">
            <w:pPr>
              <w:spacing w:line="320" w:lineRule="exact"/>
              <w:jc w:val="center"/>
              <w:rPr>
                <w:rFonts w:ascii="黑体" w:eastAsia="黑体" w:hAnsi="黑体"/>
                <w:b/>
                <w:bCs/>
                <w:sz w:val="24"/>
              </w:rPr>
            </w:pPr>
            <w:r>
              <w:rPr>
                <w:rFonts w:ascii="黑体" w:eastAsia="黑体" w:hAnsi="黑体" w:hint="eastAsia"/>
                <w:b/>
                <w:bCs/>
                <w:sz w:val="24"/>
              </w:rPr>
              <w:t>成果名称</w:t>
            </w:r>
          </w:p>
        </w:tc>
        <w:tc>
          <w:tcPr>
            <w:tcW w:w="747" w:type="pct"/>
            <w:shd w:val="clear" w:color="auto" w:fill="00B0F0"/>
            <w:vAlign w:val="center"/>
          </w:tcPr>
          <w:p w14:paraId="5DBAA422" w14:textId="77777777" w:rsidR="000C6E35" w:rsidRDefault="00000000">
            <w:pPr>
              <w:spacing w:line="320" w:lineRule="exact"/>
              <w:jc w:val="center"/>
              <w:rPr>
                <w:rFonts w:ascii="黑体" w:eastAsia="黑体" w:hAnsi="黑体"/>
                <w:b/>
                <w:bCs/>
                <w:sz w:val="24"/>
              </w:rPr>
            </w:pPr>
            <w:r>
              <w:rPr>
                <w:rFonts w:ascii="黑体" w:eastAsia="黑体" w:hAnsi="黑体" w:hint="eastAsia"/>
                <w:b/>
                <w:bCs/>
                <w:sz w:val="24"/>
              </w:rPr>
              <w:t>成果等级</w:t>
            </w:r>
          </w:p>
        </w:tc>
        <w:tc>
          <w:tcPr>
            <w:tcW w:w="1163" w:type="pct"/>
            <w:shd w:val="clear" w:color="auto" w:fill="00B0F0"/>
            <w:vAlign w:val="center"/>
          </w:tcPr>
          <w:p w14:paraId="5C37A609" w14:textId="77777777" w:rsidR="000C6E35" w:rsidRDefault="00000000">
            <w:pPr>
              <w:spacing w:line="320" w:lineRule="exact"/>
              <w:jc w:val="center"/>
              <w:rPr>
                <w:rFonts w:ascii="黑体" w:eastAsia="黑体" w:hAnsi="黑体"/>
                <w:b/>
                <w:bCs/>
                <w:sz w:val="24"/>
              </w:rPr>
            </w:pPr>
            <w:r>
              <w:rPr>
                <w:rFonts w:ascii="黑体" w:eastAsia="黑体" w:hAnsi="黑体" w:hint="eastAsia"/>
                <w:b/>
                <w:bCs/>
                <w:sz w:val="24"/>
              </w:rPr>
              <w:t>授予部门</w:t>
            </w:r>
          </w:p>
        </w:tc>
        <w:tc>
          <w:tcPr>
            <w:tcW w:w="1277" w:type="pct"/>
            <w:shd w:val="clear" w:color="auto" w:fill="00B0F0"/>
            <w:vAlign w:val="center"/>
          </w:tcPr>
          <w:p w14:paraId="5DE98082" w14:textId="77777777" w:rsidR="000C6E35" w:rsidRDefault="00000000">
            <w:pPr>
              <w:spacing w:line="320" w:lineRule="exact"/>
              <w:jc w:val="center"/>
              <w:rPr>
                <w:rFonts w:ascii="黑体" w:eastAsia="黑体" w:hAnsi="黑体"/>
                <w:b/>
                <w:bCs/>
                <w:sz w:val="24"/>
              </w:rPr>
            </w:pPr>
            <w:r>
              <w:rPr>
                <w:rFonts w:ascii="黑体" w:eastAsia="黑体" w:hAnsi="黑体" w:hint="eastAsia"/>
                <w:b/>
                <w:bCs/>
                <w:sz w:val="24"/>
              </w:rPr>
              <w:t>成果认定文件</w:t>
            </w:r>
          </w:p>
        </w:tc>
      </w:tr>
      <w:tr w:rsidR="000C6E35" w14:paraId="4E720151" w14:textId="77777777">
        <w:trPr>
          <w:trHeight w:val="1050"/>
        </w:trPr>
        <w:tc>
          <w:tcPr>
            <w:tcW w:w="479" w:type="pct"/>
            <w:shd w:val="clear" w:color="auto" w:fill="auto"/>
            <w:vAlign w:val="center"/>
          </w:tcPr>
          <w:p w14:paraId="642D48BB"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332" w:type="pct"/>
            <w:shd w:val="clear" w:color="auto" w:fill="auto"/>
            <w:vAlign w:val="center"/>
          </w:tcPr>
          <w:p w14:paraId="384C1F87"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“十四五”职业教育国家规划教材《商品学基础》</w:t>
            </w:r>
          </w:p>
        </w:tc>
        <w:tc>
          <w:tcPr>
            <w:tcW w:w="747" w:type="pct"/>
            <w:shd w:val="clear" w:color="auto" w:fill="auto"/>
            <w:vAlign w:val="center"/>
          </w:tcPr>
          <w:p w14:paraId="5B623F9B"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国家级</w:t>
            </w:r>
          </w:p>
        </w:tc>
        <w:tc>
          <w:tcPr>
            <w:tcW w:w="1163" w:type="pct"/>
            <w:shd w:val="clear" w:color="auto" w:fill="auto"/>
            <w:vAlign w:val="center"/>
          </w:tcPr>
          <w:p w14:paraId="632EF4AC"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教育部办公厅</w:t>
            </w:r>
          </w:p>
        </w:tc>
        <w:tc>
          <w:tcPr>
            <w:tcW w:w="1277" w:type="pct"/>
            <w:shd w:val="clear" w:color="auto" w:fill="auto"/>
            <w:vAlign w:val="center"/>
          </w:tcPr>
          <w:p w14:paraId="1B6D62BF"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《教育部办公厅关于公布首批“十四五”职业教育国家规划教材书目的通知》（教职成厅函〔2023〕19号）</w:t>
            </w:r>
          </w:p>
        </w:tc>
      </w:tr>
      <w:tr w:rsidR="000C6E35" w14:paraId="5158A3FE" w14:textId="77777777">
        <w:trPr>
          <w:trHeight w:val="643"/>
        </w:trPr>
        <w:tc>
          <w:tcPr>
            <w:tcW w:w="479" w:type="pct"/>
            <w:shd w:val="clear" w:color="auto" w:fill="auto"/>
            <w:vAlign w:val="center"/>
          </w:tcPr>
          <w:p w14:paraId="06A968A8"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332" w:type="pct"/>
            <w:shd w:val="clear" w:color="auto" w:fill="auto"/>
            <w:vAlign w:val="center"/>
          </w:tcPr>
          <w:p w14:paraId="2C209B8C"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教育部高校学生司供需对接就业育人项目立项（2项）</w:t>
            </w:r>
          </w:p>
        </w:tc>
        <w:tc>
          <w:tcPr>
            <w:tcW w:w="747" w:type="pct"/>
            <w:shd w:val="clear" w:color="auto" w:fill="auto"/>
            <w:vAlign w:val="center"/>
          </w:tcPr>
          <w:p w14:paraId="79FC0B45"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国家级</w:t>
            </w:r>
          </w:p>
        </w:tc>
        <w:tc>
          <w:tcPr>
            <w:tcW w:w="1163" w:type="pct"/>
            <w:shd w:val="clear" w:color="auto" w:fill="auto"/>
            <w:vAlign w:val="center"/>
          </w:tcPr>
          <w:p w14:paraId="554945DC"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教育部高校学生司</w:t>
            </w:r>
          </w:p>
        </w:tc>
        <w:tc>
          <w:tcPr>
            <w:tcW w:w="1277" w:type="pct"/>
            <w:shd w:val="clear" w:color="auto" w:fill="auto"/>
            <w:vAlign w:val="center"/>
          </w:tcPr>
          <w:p w14:paraId="7709E30F"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《教育部高校学生司关于公布第二期供需对接就</w:t>
            </w:r>
            <w:r>
              <w:rPr>
                <w:rFonts w:asciiTheme="minorEastAsia" w:eastAsiaTheme="minorEastAsia" w:hAnsiTheme="minorEastAsia" w:hint="eastAsia"/>
                <w:sz w:val="24"/>
              </w:rPr>
              <w:lastRenderedPageBreak/>
              <w:t>业育人项目立项名单的通知》（教学司函〔2023〕6号）</w:t>
            </w:r>
          </w:p>
        </w:tc>
      </w:tr>
      <w:tr w:rsidR="000C6E35" w14:paraId="728B97CC" w14:textId="77777777">
        <w:trPr>
          <w:trHeight w:val="1050"/>
        </w:trPr>
        <w:tc>
          <w:tcPr>
            <w:tcW w:w="479" w:type="pct"/>
            <w:shd w:val="clear" w:color="auto" w:fill="auto"/>
            <w:vAlign w:val="center"/>
          </w:tcPr>
          <w:p w14:paraId="509836B1"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3</w:t>
            </w:r>
          </w:p>
        </w:tc>
        <w:tc>
          <w:tcPr>
            <w:tcW w:w="1332" w:type="pct"/>
            <w:shd w:val="clear" w:color="auto" w:fill="auto"/>
            <w:vAlign w:val="center"/>
          </w:tcPr>
          <w:p w14:paraId="7A7701F5"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2023年度阳光排舞五星级特色学校</w:t>
            </w:r>
          </w:p>
        </w:tc>
        <w:tc>
          <w:tcPr>
            <w:tcW w:w="747" w:type="pct"/>
            <w:shd w:val="clear" w:color="auto" w:fill="auto"/>
            <w:vAlign w:val="center"/>
          </w:tcPr>
          <w:p w14:paraId="42931628"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国家级</w:t>
            </w:r>
          </w:p>
        </w:tc>
        <w:tc>
          <w:tcPr>
            <w:tcW w:w="1163" w:type="pct"/>
            <w:shd w:val="clear" w:color="auto" w:fill="auto"/>
            <w:vAlign w:val="center"/>
          </w:tcPr>
          <w:p w14:paraId="1FC5C3A4"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国家体育总局体操运动管理中心</w:t>
            </w:r>
          </w:p>
        </w:tc>
        <w:tc>
          <w:tcPr>
            <w:tcW w:w="1277" w:type="pct"/>
            <w:shd w:val="clear" w:color="auto" w:fill="auto"/>
            <w:vAlign w:val="center"/>
          </w:tcPr>
          <w:p w14:paraId="00EF2C85" w14:textId="77777777" w:rsidR="000C6E35" w:rsidRDefault="000C6E35">
            <w:pPr>
              <w:spacing w:line="400" w:lineRule="exact"/>
              <w:jc w:val="center"/>
              <w:rPr>
                <w:rFonts w:asciiTheme="minorEastAsia" w:eastAsiaTheme="minorEastAsia" w:hAnsiTheme="minorEastAsia"/>
                <w:sz w:val="24"/>
              </w:rPr>
            </w:pPr>
          </w:p>
        </w:tc>
      </w:tr>
      <w:tr w:rsidR="000C6E35" w14:paraId="13B333BF" w14:textId="77777777">
        <w:trPr>
          <w:trHeight w:val="1050"/>
        </w:trPr>
        <w:tc>
          <w:tcPr>
            <w:tcW w:w="479" w:type="pct"/>
            <w:shd w:val="clear" w:color="auto" w:fill="auto"/>
            <w:vAlign w:val="center"/>
          </w:tcPr>
          <w:p w14:paraId="704B50C3"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332" w:type="pct"/>
            <w:shd w:val="clear" w:color="auto" w:fill="auto"/>
            <w:vAlign w:val="center"/>
          </w:tcPr>
          <w:p w14:paraId="1466448D"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2023年“舞动中国-排舞联赛”总决赛暨全国排舞冠军赛（教师个人赛一等奖1项；学生个人赛一等奖1项）</w:t>
            </w:r>
          </w:p>
        </w:tc>
        <w:tc>
          <w:tcPr>
            <w:tcW w:w="747" w:type="pct"/>
            <w:shd w:val="clear" w:color="auto" w:fill="auto"/>
            <w:vAlign w:val="center"/>
          </w:tcPr>
          <w:p w14:paraId="32608481"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国家级</w:t>
            </w:r>
          </w:p>
        </w:tc>
        <w:tc>
          <w:tcPr>
            <w:tcW w:w="1163" w:type="pct"/>
            <w:shd w:val="clear" w:color="auto" w:fill="auto"/>
            <w:vAlign w:val="center"/>
          </w:tcPr>
          <w:p w14:paraId="3BC813F1"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国家体育总局体操运动管理中心</w:t>
            </w:r>
          </w:p>
        </w:tc>
        <w:tc>
          <w:tcPr>
            <w:tcW w:w="1277" w:type="pct"/>
            <w:shd w:val="clear" w:color="auto" w:fill="auto"/>
            <w:vAlign w:val="center"/>
          </w:tcPr>
          <w:p w14:paraId="05B1DE8B" w14:textId="77777777" w:rsidR="000C6E35" w:rsidRDefault="000C6E35">
            <w:pPr>
              <w:spacing w:line="400" w:lineRule="exact"/>
              <w:jc w:val="center"/>
              <w:rPr>
                <w:rFonts w:asciiTheme="minorEastAsia" w:eastAsiaTheme="minorEastAsia" w:hAnsiTheme="minorEastAsia"/>
                <w:sz w:val="24"/>
              </w:rPr>
            </w:pPr>
          </w:p>
        </w:tc>
      </w:tr>
      <w:tr w:rsidR="000C6E35" w14:paraId="6F8E0B58" w14:textId="77777777">
        <w:trPr>
          <w:trHeight w:val="1050"/>
        </w:trPr>
        <w:tc>
          <w:tcPr>
            <w:tcW w:w="479" w:type="pct"/>
            <w:shd w:val="clear" w:color="auto" w:fill="auto"/>
            <w:vAlign w:val="center"/>
          </w:tcPr>
          <w:p w14:paraId="5CD4D12B"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332" w:type="pct"/>
            <w:shd w:val="clear" w:color="auto" w:fill="auto"/>
            <w:vAlign w:val="center"/>
          </w:tcPr>
          <w:p w14:paraId="6B6953F5"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2023未来设计师·全国艺术设计教师教学创新大赛（二等奖1项）</w:t>
            </w:r>
          </w:p>
        </w:tc>
        <w:tc>
          <w:tcPr>
            <w:tcW w:w="747" w:type="pct"/>
            <w:shd w:val="clear" w:color="auto" w:fill="auto"/>
            <w:vAlign w:val="center"/>
          </w:tcPr>
          <w:p w14:paraId="42C6C914"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国家级</w:t>
            </w:r>
          </w:p>
        </w:tc>
        <w:tc>
          <w:tcPr>
            <w:tcW w:w="1163" w:type="pct"/>
            <w:shd w:val="clear" w:color="auto" w:fill="auto"/>
            <w:vAlign w:val="center"/>
          </w:tcPr>
          <w:p w14:paraId="5F1CCD78"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工业和信息化部人才交流中心</w:t>
            </w:r>
          </w:p>
        </w:tc>
        <w:tc>
          <w:tcPr>
            <w:tcW w:w="1277" w:type="pct"/>
            <w:shd w:val="clear" w:color="auto" w:fill="auto"/>
            <w:vAlign w:val="center"/>
          </w:tcPr>
          <w:p w14:paraId="6F036030" w14:textId="77777777" w:rsidR="000C6E35" w:rsidRDefault="000C6E35">
            <w:pPr>
              <w:spacing w:line="400" w:lineRule="exact"/>
              <w:jc w:val="center"/>
              <w:rPr>
                <w:rFonts w:asciiTheme="minorEastAsia" w:eastAsiaTheme="minorEastAsia" w:hAnsiTheme="minorEastAsia"/>
                <w:sz w:val="24"/>
              </w:rPr>
            </w:pPr>
          </w:p>
        </w:tc>
      </w:tr>
      <w:tr w:rsidR="000C6E35" w14:paraId="2200E259" w14:textId="77777777">
        <w:trPr>
          <w:trHeight w:val="1050"/>
        </w:trPr>
        <w:tc>
          <w:tcPr>
            <w:tcW w:w="479" w:type="pct"/>
            <w:shd w:val="clear" w:color="auto" w:fill="auto"/>
            <w:vAlign w:val="center"/>
          </w:tcPr>
          <w:p w14:paraId="37561D30"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332" w:type="pct"/>
            <w:shd w:val="clear" w:color="auto" w:fill="auto"/>
            <w:vAlign w:val="center"/>
          </w:tcPr>
          <w:p w14:paraId="7DAA9BC4"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《美术基础》为2023年首批省“十四五”职业教育规划教材</w:t>
            </w:r>
          </w:p>
        </w:tc>
        <w:tc>
          <w:tcPr>
            <w:tcW w:w="747" w:type="pct"/>
            <w:shd w:val="clear" w:color="auto" w:fill="auto"/>
            <w:vAlign w:val="center"/>
          </w:tcPr>
          <w:p w14:paraId="1526AC89"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07B5C0D7"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w:t>
            </w:r>
          </w:p>
        </w:tc>
        <w:tc>
          <w:tcPr>
            <w:tcW w:w="1277" w:type="pct"/>
            <w:shd w:val="clear" w:color="auto" w:fill="auto"/>
            <w:vAlign w:val="center"/>
          </w:tcPr>
          <w:p w14:paraId="62B3AD01"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广东省教育厅关于公布首批“十四五”广东省职业教育规划教材书目的通知</w:t>
            </w:r>
          </w:p>
        </w:tc>
      </w:tr>
      <w:tr w:rsidR="000C6E35" w14:paraId="1E4A112B" w14:textId="77777777">
        <w:trPr>
          <w:trHeight w:val="1050"/>
        </w:trPr>
        <w:tc>
          <w:tcPr>
            <w:tcW w:w="479" w:type="pct"/>
            <w:shd w:val="clear" w:color="auto" w:fill="auto"/>
            <w:vAlign w:val="center"/>
          </w:tcPr>
          <w:p w14:paraId="16F821CA"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7</w:t>
            </w:r>
          </w:p>
        </w:tc>
        <w:tc>
          <w:tcPr>
            <w:tcW w:w="1332" w:type="pct"/>
            <w:shd w:val="clear" w:color="auto" w:fill="auto"/>
            <w:vAlign w:val="center"/>
          </w:tcPr>
          <w:p w14:paraId="4834F15D"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广东省第六届高校（高职）青年教师教学大赛（一等奖1项，二等奖2项，三等奖4项）</w:t>
            </w:r>
          </w:p>
        </w:tc>
        <w:tc>
          <w:tcPr>
            <w:tcW w:w="747" w:type="pct"/>
            <w:shd w:val="clear" w:color="auto" w:fill="auto"/>
            <w:vAlign w:val="center"/>
          </w:tcPr>
          <w:p w14:paraId="321C525B"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0390312C"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广东省总工会、广东省教育厅</w:t>
            </w:r>
          </w:p>
        </w:tc>
        <w:tc>
          <w:tcPr>
            <w:tcW w:w="1277" w:type="pct"/>
            <w:shd w:val="clear" w:color="auto" w:fill="auto"/>
            <w:vAlign w:val="center"/>
          </w:tcPr>
          <w:p w14:paraId="4DBB1CBB"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《关于广东省第六届高校青年教师教学大赛获奖情况的通报》（粤工总〔2023〕4号）</w:t>
            </w:r>
          </w:p>
        </w:tc>
      </w:tr>
      <w:tr w:rsidR="000C6E35" w14:paraId="4E5319DA" w14:textId="77777777">
        <w:trPr>
          <w:trHeight w:val="1050"/>
        </w:trPr>
        <w:tc>
          <w:tcPr>
            <w:tcW w:w="479" w:type="pct"/>
            <w:shd w:val="clear" w:color="auto" w:fill="auto"/>
            <w:vAlign w:val="center"/>
          </w:tcPr>
          <w:p w14:paraId="1A81734B"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8</w:t>
            </w:r>
          </w:p>
        </w:tc>
        <w:tc>
          <w:tcPr>
            <w:tcW w:w="1332" w:type="pct"/>
            <w:shd w:val="clear" w:color="auto" w:fill="auto"/>
            <w:vAlign w:val="center"/>
          </w:tcPr>
          <w:p w14:paraId="7330C176"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广东省职业院校技能大赛学生专业技能竞赛（二等奖1项、三等奖25项）</w:t>
            </w:r>
          </w:p>
        </w:tc>
        <w:tc>
          <w:tcPr>
            <w:tcW w:w="747" w:type="pct"/>
            <w:shd w:val="clear" w:color="auto" w:fill="auto"/>
            <w:vAlign w:val="center"/>
          </w:tcPr>
          <w:p w14:paraId="307AB511"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6E8127E9"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w:t>
            </w:r>
          </w:p>
        </w:tc>
        <w:tc>
          <w:tcPr>
            <w:tcW w:w="1277" w:type="pct"/>
            <w:shd w:val="clear" w:color="auto" w:fill="auto"/>
            <w:vAlign w:val="center"/>
          </w:tcPr>
          <w:p w14:paraId="6BE51492"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《广东省教育厅关于公布2022-2023年度省职业院校学生专业技能大赛获奖名单</w:t>
            </w:r>
            <w:r>
              <w:rPr>
                <w:rFonts w:asciiTheme="minorEastAsia" w:eastAsiaTheme="minorEastAsia" w:hAnsiTheme="minorEastAsia" w:hint="eastAsia"/>
                <w:sz w:val="24"/>
              </w:rPr>
              <w:lastRenderedPageBreak/>
              <w:t>的通知》（粤教职函〔2023〕30号）</w:t>
            </w:r>
          </w:p>
        </w:tc>
      </w:tr>
      <w:tr w:rsidR="000C6E35" w14:paraId="557E36BA" w14:textId="77777777">
        <w:trPr>
          <w:trHeight w:val="1050"/>
        </w:trPr>
        <w:tc>
          <w:tcPr>
            <w:tcW w:w="479" w:type="pct"/>
            <w:shd w:val="clear" w:color="auto" w:fill="auto"/>
            <w:vAlign w:val="center"/>
          </w:tcPr>
          <w:p w14:paraId="6513A0ED"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9</w:t>
            </w:r>
          </w:p>
        </w:tc>
        <w:tc>
          <w:tcPr>
            <w:tcW w:w="1332" w:type="pct"/>
            <w:shd w:val="clear" w:color="auto" w:fill="auto"/>
            <w:vAlign w:val="center"/>
          </w:tcPr>
          <w:p w14:paraId="3D11910B"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2023年广东省大学生乒乓球团体赛一等奖</w:t>
            </w:r>
          </w:p>
        </w:tc>
        <w:tc>
          <w:tcPr>
            <w:tcW w:w="747" w:type="pct"/>
            <w:shd w:val="clear" w:color="auto" w:fill="auto"/>
            <w:vAlign w:val="center"/>
          </w:tcPr>
          <w:p w14:paraId="65F630E1"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30BE186F"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广东省教育厅、广东省学生体育艺术联合会</w:t>
            </w:r>
          </w:p>
        </w:tc>
        <w:tc>
          <w:tcPr>
            <w:tcW w:w="1277" w:type="pct"/>
            <w:shd w:val="clear" w:color="auto" w:fill="auto"/>
            <w:vAlign w:val="center"/>
          </w:tcPr>
          <w:p w14:paraId="07BC14FF" w14:textId="77777777" w:rsidR="000C6E35" w:rsidRDefault="000C6E35">
            <w:pPr>
              <w:spacing w:line="400" w:lineRule="exact"/>
              <w:jc w:val="center"/>
              <w:rPr>
                <w:rFonts w:asciiTheme="minorEastAsia" w:eastAsiaTheme="minorEastAsia" w:hAnsiTheme="minorEastAsia"/>
                <w:sz w:val="24"/>
              </w:rPr>
            </w:pPr>
          </w:p>
        </w:tc>
      </w:tr>
      <w:tr w:rsidR="000C6E35" w14:paraId="66062A94" w14:textId="77777777">
        <w:trPr>
          <w:trHeight w:val="1050"/>
        </w:trPr>
        <w:tc>
          <w:tcPr>
            <w:tcW w:w="479" w:type="pct"/>
            <w:shd w:val="clear" w:color="auto" w:fill="auto"/>
            <w:vAlign w:val="center"/>
          </w:tcPr>
          <w:p w14:paraId="66067155"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10</w:t>
            </w:r>
          </w:p>
        </w:tc>
        <w:tc>
          <w:tcPr>
            <w:tcW w:w="1332" w:type="pct"/>
            <w:shd w:val="clear" w:color="auto" w:fill="auto"/>
            <w:vAlign w:val="center"/>
          </w:tcPr>
          <w:p w14:paraId="2036BC12"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2023年广东省第二十三届大学生篮球联赛一等奖</w:t>
            </w:r>
          </w:p>
        </w:tc>
        <w:tc>
          <w:tcPr>
            <w:tcW w:w="747" w:type="pct"/>
            <w:shd w:val="clear" w:color="auto" w:fill="auto"/>
            <w:vAlign w:val="center"/>
          </w:tcPr>
          <w:p w14:paraId="6ED9D17B"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35465ECF"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广东省教育厅、广东省学生体育艺术联合会</w:t>
            </w:r>
          </w:p>
        </w:tc>
        <w:tc>
          <w:tcPr>
            <w:tcW w:w="1277" w:type="pct"/>
            <w:shd w:val="clear" w:color="auto" w:fill="auto"/>
            <w:vAlign w:val="center"/>
          </w:tcPr>
          <w:p w14:paraId="67B0003E" w14:textId="77777777" w:rsidR="000C6E35" w:rsidRDefault="000C6E35">
            <w:pPr>
              <w:spacing w:line="400" w:lineRule="exact"/>
              <w:jc w:val="center"/>
              <w:rPr>
                <w:rFonts w:asciiTheme="minorEastAsia" w:eastAsiaTheme="minorEastAsia" w:hAnsiTheme="minorEastAsia"/>
                <w:sz w:val="24"/>
              </w:rPr>
            </w:pPr>
          </w:p>
        </w:tc>
      </w:tr>
      <w:tr w:rsidR="000C6E35" w14:paraId="0803723A" w14:textId="77777777">
        <w:trPr>
          <w:trHeight w:val="1050"/>
        </w:trPr>
        <w:tc>
          <w:tcPr>
            <w:tcW w:w="479" w:type="pct"/>
            <w:shd w:val="clear" w:color="auto" w:fill="auto"/>
            <w:vAlign w:val="center"/>
          </w:tcPr>
          <w:p w14:paraId="159C6ABA"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11</w:t>
            </w:r>
          </w:p>
        </w:tc>
        <w:tc>
          <w:tcPr>
            <w:tcW w:w="1332" w:type="pct"/>
            <w:shd w:val="clear" w:color="auto" w:fill="auto"/>
            <w:vAlign w:val="center"/>
          </w:tcPr>
          <w:p w14:paraId="2CB717D2"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广东省第七届大学生艺术展演活动（一等奖1项，二等奖3项，三等奖3项）</w:t>
            </w:r>
          </w:p>
        </w:tc>
        <w:tc>
          <w:tcPr>
            <w:tcW w:w="747" w:type="pct"/>
            <w:shd w:val="clear" w:color="auto" w:fill="auto"/>
            <w:vAlign w:val="center"/>
          </w:tcPr>
          <w:p w14:paraId="07199A40"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7C3F3D3F"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w:t>
            </w:r>
          </w:p>
        </w:tc>
        <w:tc>
          <w:tcPr>
            <w:tcW w:w="1277" w:type="pct"/>
            <w:shd w:val="clear" w:color="auto" w:fill="auto"/>
            <w:vAlign w:val="center"/>
          </w:tcPr>
          <w:p w14:paraId="211D9C57" w14:textId="77777777" w:rsidR="000C6E35" w:rsidRDefault="000C6E35">
            <w:pPr>
              <w:spacing w:line="400" w:lineRule="exact"/>
              <w:jc w:val="center"/>
              <w:rPr>
                <w:rFonts w:asciiTheme="minorEastAsia" w:eastAsiaTheme="minorEastAsia" w:hAnsiTheme="minorEastAsia"/>
                <w:sz w:val="24"/>
              </w:rPr>
            </w:pPr>
          </w:p>
        </w:tc>
      </w:tr>
      <w:tr w:rsidR="000C6E35" w14:paraId="38C86670" w14:textId="77777777">
        <w:trPr>
          <w:trHeight w:val="1650"/>
        </w:trPr>
        <w:tc>
          <w:tcPr>
            <w:tcW w:w="479" w:type="pct"/>
            <w:shd w:val="clear" w:color="auto" w:fill="auto"/>
            <w:vAlign w:val="center"/>
          </w:tcPr>
          <w:p w14:paraId="0741CC87"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12</w:t>
            </w:r>
          </w:p>
        </w:tc>
        <w:tc>
          <w:tcPr>
            <w:tcW w:w="1332" w:type="pct"/>
            <w:shd w:val="clear" w:color="auto" w:fill="auto"/>
            <w:vAlign w:val="center"/>
          </w:tcPr>
          <w:p w14:paraId="02500607"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2023年广东大中专学生志愿者暑期文化科技卫生“三下乡”社会实践活动暨广东青年大学生“百千万工程”突击队行动省级重点团体（3项）</w:t>
            </w:r>
          </w:p>
        </w:tc>
        <w:tc>
          <w:tcPr>
            <w:tcW w:w="747" w:type="pct"/>
            <w:shd w:val="clear" w:color="auto" w:fill="auto"/>
            <w:vAlign w:val="center"/>
          </w:tcPr>
          <w:p w14:paraId="5303E9BF"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582B2EDC"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共青团广东省委员会、中共广东省委宣传部、广东省精神文明建设委员会办公室、广东省教育厅、广东省学生联合会</w:t>
            </w:r>
          </w:p>
        </w:tc>
        <w:tc>
          <w:tcPr>
            <w:tcW w:w="1277" w:type="pct"/>
            <w:shd w:val="clear" w:color="auto" w:fill="auto"/>
            <w:vAlign w:val="center"/>
          </w:tcPr>
          <w:p w14:paraId="0BB1A30A"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《关于公布2023年广东大中专学生志愿者暑期文化科技卫生“三下乡”社会实践活动暨广东青年大学生“百千万工程”突击队行动省级重点团队的通知》（团粤联发〔2023〕26号）</w:t>
            </w:r>
          </w:p>
        </w:tc>
      </w:tr>
      <w:tr w:rsidR="000C6E35" w14:paraId="5D75C74D" w14:textId="77777777">
        <w:trPr>
          <w:trHeight w:val="1425"/>
        </w:trPr>
        <w:tc>
          <w:tcPr>
            <w:tcW w:w="479" w:type="pct"/>
            <w:shd w:val="clear" w:color="auto" w:fill="auto"/>
            <w:vAlign w:val="center"/>
          </w:tcPr>
          <w:p w14:paraId="7B0EAC2D"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13</w:t>
            </w:r>
          </w:p>
        </w:tc>
        <w:tc>
          <w:tcPr>
            <w:tcW w:w="1332" w:type="pct"/>
            <w:shd w:val="clear" w:color="auto" w:fill="auto"/>
            <w:vAlign w:val="center"/>
          </w:tcPr>
          <w:p w14:paraId="7CF04436"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广东省职业院校“技能成才 强国有我”主题教育活动（一等奖1项，二等奖1项，三等奖4项）</w:t>
            </w:r>
          </w:p>
        </w:tc>
        <w:tc>
          <w:tcPr>
            <w:tcW w:w="747" w:type="pct"/>
            <w:shd w:val="clear" w:color="auto" w:fill="auto"/>
            <w:vAlign w:val="center"/>
          </w:tcPr>
          <w:p w14:paraId="2875D437"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4B5AFA8D"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w:t>
            </w:r>
          </w:p>
        </w:tc>
        <w:tc>
          <w:tcPr>
            <w:tcW w:w="1277" w:type="pct"/>
            <w:shd w:val="clear" w:color="auto" w:fill="auto"/>
            <w:vAlign w:val="center"/>
          </w:tcPr>
          <w:p w14:paraId="7C4AD261"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《广东省教育厅关于公布2023年职业院校“技能成才强有我”系列教育活动结果的通知》（粤教</w:t>
            </w:r>
            <w:r>
              <w:rPr>
                <w:rFonts w:asciiTheme="minorEastAsia" w:eastAsiaTheme="minorEastAsia" w:hAnsiTheme="minorEastAsia" w:hint="eastAsia"/>
                <w:sz w:val="24"/>
              </w:rPr>
              <w:lastRenderedPageBreak/>
              <w:t>思函〔2024〕4号）</w:t>
            </w:r>
          </w:p>
        </w:tc>
      </w:tr>
      <w:tr w:rsidR="000C6E35" w14:paraId="531A282A" w14:textId="77777777">
        <w:trPr>
          <w:trHeight w:val="1425"/>
        </w:trPr>
        <w:tc>
          <w:tcPr>
            <w:tcW w:w="479" w:type="pct"/>
            <w:shd w:val="clear" w:color="auto" w:fill="auto"/>
            <w:vAlign w:val="center"/>
          </w:tcPr>
          <w:p w14:paraId="0A6BBCC0"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14</w:t>
            </w:r>
          </w:p>
        </w:tc>
        <w:tc>
          <w:tcPr>
            <w:tcW w:w="1332" w:type="pct"/>
            <w:shd w:val="clear" w:color="auto" w:fill="auto"/>
            <w:vAlign w:val="center"/>
          </w:tcPr>
          <w:p w14:paraId="6234DB2E"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全省普通高校和技工院校以及高中阶段学校2023级新生军事理论知识竞赛（组织单位二等奖；指导教师一等奖2项；学生一等奖8项，二等奖2项，三等奖6项）</w:t>
            </w:r>
          </w:p>
        </w:tc>
        <w:tc>
          <w:tcPr>
            <w:tcW w:w="747" w:type="pct"/>
            <w:shd w:val="clear" w:color="auto" w:fill="auto"/>
            <w:vAlign w:val="center"/>
          </w:tcPr>
          <w:p w14:paraId="20C94DDA"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省级</w:t>
            </w:r>
          </w:p>
        </w:tc>
        <w:tc>
          <w:tcPr>
            <w:tcW w:w="1163" w:type="pct"/>
            <w:shd w:val="clear" w:color="auto" w:fill="auto"/>
            <w:vAlign w:val="center"/>
          </w:tcPr>
          <w:p w14:paraId="65BC6B60"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广东省教育厅、广东省人力资源和社会保障厅、广东省军区战备建设局</w:t>
            </w:r>
          </w:p>
        </w:tc>
        <w:tc>
          <w:tcPr>
            <w:tcW w:w="1277" w:type="pct"/>
            <w:shd w:val="clear" w:color="auto" w:fill="auto"/>
            <w:vAlign w:val="center"/>
          </w:tcPr>
          <w:p w14:paraId="08703126"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《关于公布全省普通高校和技工院校以及高中阶段学校2023级新生军事理论知识竞赛获奖名单的通知》（粤教体函〔2024〕11号）</w:t>
            </w:r>
          </w:p>
        </w:tc>
      </w:tr>
    </w:tbl>
    <w:p w14:paraId="2D83B74A" w14:textId="4033587F" w:rsidR="000C6E35" w:rsidRPr="00387119" w:rsidRDefault="00000000">
      <w:pPr>
        <w:spacing w:line="560" w:lineRule="exact"/>
        <w:ind w:firstLineChars="201" w:firstLine="646"/>
        <w:rPr>
          <w:rFonts w:ascii="仿宋" w:eastAsia="仿宋" w:hAnsi="仿宋"/>
          <w:b/>
          <w:sz w:val="32"/>
          <w:szCs w:val="32"/>
        </w:rPr>
      </w:pPr>
      <w:r w:rsidRPr="00387119">
        <w:rPr>
          <w:rFonts w:ascii="仿宋" w:eastAsia="仿宋" w:hAnsi="仿宋" w:hint="eastAsia"/>
          <w:b/>
          <w:sz w:val="32"/>
          <w:szCs w:val="32"/>
        </w:rPr>
        <w:t>2.优秀学子风采展示，榜样力量示范引领</w:t>
      </w:r>
    </w:p>
    <w:p w14:paraId="7B8EF9A2" w14:textId="576EE3C6"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案例1：耕耘助农直播间，闪耀中国自强星</w:t>
      </w:r>
      <w:r>
        <w:rPr>
          <w:rFonts w:ascii="仿宋_GB2312" w:eastAsia="仿宋_GB2312" w:hAnsi="宋体" w:hint="eastAsia"/>
          <w:sz w:val="32"/>
          <w:szCs w:val="32"/>
        </w:rPr>
        <w:t>—</w:t>
      </w:r>
      <w:r w:rsidRPr="00613801">
        <w:rPr>
          <w:rFonts w:ascii="仿宋_GB2312" w:eastAsia="仿宋_GB2312" w:hAnsi="宋体" w:hint="eastAsia"/>
          <w:sz w:val="32"/>
          <w:szCs w:val="32"/>
        </w:rPr>
        <w:t>余文美</w:t>
      </w:r>
    </w:p>
    <w:p w14:paraId="370BB1A4" w14:textId="435B69CD"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经济管理学院2020级电子商务专业学生，中共党员。</w:t>
      </w:r>
      <w:r w:rsidR="00C458FC">
        <w:rPr>
          <w:rFonts w:ascii="仿宋_GB2312" w:eastAsia="仿宋_GB2312" w:hAnsi="宋体" w:hint="eastAsia"/>
          <w:sz w:val="32"/>
          <w:szCs w:val="32"/>
        </w:rPr>
        <w:t>该生</w:t>
      </w:r>
      <w:r w:rsidRPr="00613801">
        <w:rPr>
          <w:rFonts w:ascii="仿宋_GB2312" w:eastAsia="仿宋_GB2312" w:hAnsi="宋体" w:hint="eastAsia"/>
          <w:sz w:val="32"/>
          <w:szCs w:val="32"/>
        </w:rPr>
        <w:t>以其全面发展、锐意进取的精神风貌，在校内外取得了显著成绩，荣获“中国自强之星”称号。学业上</w:t>
      </w:r>
      <w:r w:rsidR="00C458FC">
        <w:rPr>
          <w:rFonts w:ascii="仿宋_GB2312" w:eastAsia="仿宋_GB2312" w:hAnsi="宋体" w:hint="eastAsia"/>
          <w:sz w:val="32"/>
          <w:szCs w:val="32"/>
        </w:rPr>
        <w:t>，该生</w:t>
      </w:r>
      <w:r w:rsidRPr="00613801">
        <w:rPr>
          <w:rFonts w:ascii="仿宋_GB2312" w:eastAsia="仿宋_GB2312" w:hAnsi="宋体" w:hint="eastAsia"/>
          <w:sz w:val="32"/>
          <w:szCs w:val="32"/>
        </w:rPr>
        <w:t>多次荣获国家奖学金、国家励志奖学金；在竞赛上</w:t>
      </w:r>
      <w:r w:rsidR="00C458FC">
        <w:rPr>
          <w:rFonts w:ascii="仿宋_GB2312" w:eastAsia="仿宋_GB2312" w:hAnsi="宋体" w:hint="eastAsia"/>
          <w:sz w:val="32"/>
          <w:szCs w:val="32"/>
        </w:rPr>
        <w:t>，该生</w:t>
      </w:r>
      <w:r w:rsidRPr="00613801">
        <w:rPr>
          <w:rFonts w:ascii="仿宋_GB2312" w:eastAsia="仿宋_GB2312" w:hAnsi="宋体" w:hint="eastAsia"/>
          <w:sz w:val="32"/>
          <w:szCs w:val="32"/>
        </w:rPr>
        <w:t>获省级以上奖项5项，其中在广东省第十三届“挑战杯”大学生创业计划竞赛中（“果宝商业计划书——全‘新’全‘艺’，助力乡村振兴”）获得金奖。在校期间</w:t>
      </w:r>
      <w:r w:rsidR="00C458FC">
        <w:rPr>
          <w:rFonts w:ascii="仿宋_GB2312" w:eastAsia="仿宋_GB2312" w:hAnsi="宋体" w:hint="eastAsia"/>
          <w:sz w:val="32"/>
          <w:szCs w:val="32"/>
        </w:rPr>
        <w:t>该生</w:t>
      </w:r>
      <w:r w:rsidRPr="00613801">
        <w:rPr>
          <w:rFonts w:ascii="仿宋_GB2312" w:eastAsia="仿宋_GB2312" w:hAnsi="宋体" w:hint="eastAsia"/>
          <w:sz w:val="32"/>
          <w:szCs w:val="32"/>
        </w:rPr>
        <w:t>参与学生团队将电子商务知识应用于实际，深耕于助农直播这一领域，通过学校助农扩销实践、周边村落助农活动、暑期三下乡、专业调研活动和课堂实训，将互联网和新媒体技术应用在水果销售上，深入了解学校周边水果农产品的生产过程和品质特点，为观众带来真实、生动的直播体验。</w:t>
      </w:r>
      <w:r w:rsidR="00C458FC">
        <w:rPr>
          <w:rFonts w:ascii="仿宋_GB2312" w:eastAsia="仿宋_GB2312" w:hAnsi="宋体" w:hint="eastAsia"/>
          <w:sz w:val="32"/>
          <w:szCs w:val="32"/>
        </w:rPr>
        <w:t>该生</w:t>
      </w:r>
      <w:r w:rsidRPr="00613801">
        <w:rPr>
          <w:rFonts w:ascii="仿宋_GB2312" w:eastAsia="仿宋_GB2312" w:hAnsi="宋体" w:hint="eastAsia"/>
          <w:sz w:val="32"/>
          <w:szCs w:val="32"/>
        </w:rPr>
        <w:t>利用直播间连接农</w:t>
      </w:r>
      <w:r w:rsidRPr="00613801">
        <w:rPr>
          <w:rFonts w:ascii="仿宋_GB2312" w:eastAsia="仿宋_GB2312" w:hAnsi="宋体" w:hint="eastAsia"/>
          <w:sz w:val="32"/>
          <w:szCs w:val="32"/>
        </w:rPr>
        <w:lastRenderedPageBreak/>
        <w:t>民与市场的桥梁，不仅拓宽了农产品的销售渠道，提高了农产品的知名度和美誉度，也不断地锤炼和扩展了自己的专业技能，为未来的职业生涯奠定了坚实的基础。</w:t>
      </w:r>
    </w:p>
    <w:p w14:paraId="716D4BB0" w14:textId="5424F653"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案例2</w:t>
      </w:r>
      <w:r>
        <w:rPr>
          <w:rFonts w:ascii="仿宋_GB2312" w:eastAsia="仿宋_GB2312" w:hAnsi="宋体" w:hint="eastAsia"/>
          <w:sz w:val="32"/>
          <w:szCs w:val="32"/>
        </w:rPr>
        <w:t>：</w:t>
      </w:r>
      <w:r w:rsidRPr="00613801">
        <w:rPr>
          <w:rFonts w:ascii="仿宋_GB2312" w:eastAsia="仿宋_GB2312" w:hAnsi="宋体"/>
          <w:sz w:val="32"/>
          <w:szCs w:val="32"/>
        </w:rPr>
        <w:t>探索与突破，成就多元青春</w:t>
      </w:r>
      <w:r w:rsidRPr="00613801">
        <w:rPr>
          <w:rFonts w:ascii="仿宋_GB2312" w:eastAsia="仿宋_GB2312" w:hAnsi="宋体" w:hint="eastAsia"/>
          <w:sz w:val="32"/>
          <w:szCs w:val="32"/>
        </w:rPr>
        <w:t>—林佳纯</w:t>
      </w:r>
    </w:p>
    <w:p w14:paraId="08FD87EA" w14:textId="3EB48B8B"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经济管理学院2022级人力资源管理专业学生，</w:t>
      </w:r>
      <w:r w:rsidR="00C540F9" w:rsidRPr="00613801">
        <w:rPr>
          <w:rFonts w:ascii="仿宋_GB2312" w:eastAsia="仿宋_GB2312" w:hAnsi="宋体" w:hint="eastAsia"/>
          <w:sz w:val="32"/>
          <w:szCs w:val="32"/>
        </w:rPr>
        <w:t>曾任广东学联实习学生工作人员</w:t>
      </w:r>
      <w:r w:rsidR="00C540F9">
        <w:rPr>
          <w:rFonts w:ascii="仿宋_GB2312" w:eastAsia="仿宋_GB2312" w:hAnsi="宋体" w:hint="eastAsia"/>
          <w:sz w:val="32"/>
          <w:szCs w:val="32"/>
        </w:rPr>
        <w:t>，</w:t>
      </w:r>
      <w:r w:rsidRPr="00613801">
        <w:rPr>
          <w:rFonts w:ascii="仿宋_GB2312" w:eastAsia="仿宋_GB2312" w:hAnsi="宋体" w:hint="eastAsia"/>
          <w:sz w:val="32"/>
          <w:szCs w:val="32"/>
        </w:rPr>
        <w:t>现任校团委学生兼职副书记，</w:t>
      </w:r>
      <w:r w:rsidR="00C540F9">
        <w:rPr>
          <w:rFonts w:ascii="仿宋_GB2312" w:eastAsia="仿宋_GB2312" w:hAnsi="宋体" w:hint="eastAsia"/>
          <w:sz w:val="32"/>
          <w:szCs w:val="32"/>
        </w:rPr>
        <w:t>兼任</w:t>
      </w:r>
      <w:r w:rsidRPr="00613801">
        <w:rPr>
          <w:rFonts w:ascii="仿宋_GB2312" w:eastAsia="仿宋_GB2312" w:hAnsi="宋体" w:hint="eastAsia"/>
          <w:sz w:val="32"/>
          <w:szCs w:val="32"/>
        </w:rPr>
        <w:t>2023年广东省青年马克思主义培养工程的学员。</w:t>
      </w:r>
      <w:r w:rsidR="001D4A05">
        <w:rPr>
          <w:rFonts w:ascii="仿宋_GB2312" w:eastAsia="仿宋_GB2312" w:hAnsi="宋体" w:hint="eastAsia"/>
          <w:sz w:val="32"/>
          <w:szCs w:val="32"/>
        </w:rPr>
        <w:t>该生</w:t>
      </w:r>
      <w:r w:rsidRPr="00613801">
        <w:rPr>
          <w:rFonts w:ascii="仿宋_GB2312" w:eastAsia="仿宋_GB2312" w:hAnsi="宋体" w:hint="eastAsia"/>
          <w:sz w:val="32"/>
          <w:szCs w:val="32"/>
        </w:rPr>
        <w:t>获2022-2023年度“国家奖学金”“广东省优秀共青团员”“优秀共青团干部”“优秀学生干事”“二星级志愿者”等荣誉称号。以学习为基石，不断探索与突破，在学业上</w:t>
      </w:r>
      <w:r w:rsidR="001D4A05">
        <w:rPr>
          <w:rFonts w:ascii="仿宋_GB2312" w:eastAsia="仿宋_GB2312" w:hAnsi="宋体" w:hint="eastAsia"/>
          <w:sz w:val="32"/>
          <w:szCs w:val="32"/>
        </w:rPr>
        <w:t>该生</w:t>
      </w:r>
      <w:r w:rsidRPr="00613801">
        <w:rPr>
          <w:rFonts w:ascii="仿宋_GB2312" w:eastAsia="仿宋_GB2312" w:hAnsi="宋体" w:hint="eastAsia"/>
          <w:sz w:val="32"/>
          <w:szCs w:val="32"/>
        </w:rPr>
        <w:t>取得了专业排名第一的优异成绩。</w:t>
      </w:r>
      <w:r w:rsidR="001D4A05">
        <w:rPr>
          <w:rFonts w:ascii="仿宋_GB2312" w:eastAsia="仿宋_GB2312" w:hAnsi="宋体" w:hint="eastAsia"/>
          <w:sz w:val="32"/>
          <w:szCs w:val="32"/>
        </w:rPr>
        <w:t>该生</w:t>
      </w:r>
      <w:r w:rsidRPr="00613801">
        <w:rPr>
          <w:rFonts w:ascii="仿宋_GB2312" w:eastAsia="仿宋_GB2312" w:hAnsi="宋体" w:hint="eastAsia"/>
          <w:sz w:val="32"/>
          <w:szCs w:val="32"/>
        </w:rPr>
        <w:t>深知科学规划和时间管理的重要性，通过制定合理的学习计划，在紧张的学业中也能游刃有余。同时，勇于挑战自我，</w:t>
      </w:r>
      <w:r w:rsidR="001D4A05">
        <w:rPr>
          <w:rFonts w:ascii="仿宋_GB2312" w:eastAsia="仿宋_GB2312" w:hAnsi="宋体" w:hint="eastAsia"/>
          <w:sz w:val="32"/>
          <w:szCs w:val="32"/>
        </w:rPr>
        <w:t>该生</w:t>
      </w:r>
      <w:r w:rsidRPr="00613801">
        <w:rPr>
          <w:rFonts w:ascii="仿宋_GB2312" w:eastAsia="仿宋_GB2312" w:hAnsi="宋体" w:hint="eastAsia"/>
          <w:sz w:val="32"/>
          <w:szCs w:val="32"/>
        </w:rPr>
        <w:t>积极参与学科竞赛，凭借出色的表现荣获多项国家级、省级和校级荣誉。在学业之余，</w:t>
      </w:r>
      <w:r w:rsidR="001D4A05">
        <w:rPr>
          <w:rFonts w:ascii="仿宋_GB2312" w:eastAsia="仿宋_GB2312" w:hAnsi="宋体" w:hint="eastAsia"/>
          <w:sz w:val="32"/>
          <w:szCs w:val="32"/>
        </w:rPr>
        <w:t>该生</w:t>
      </w:r>
      <w:r w:rsidRPr="00613801">
        <w:rPr>
          <w:rFonts w:ascii="仿宋_GB2312" w:eastAsia="仿宋_GB2312" w:hAnsi="宋体" w:hint="eastAsia"/>
          <w:sz w:val="32"/>
          <w:szCs w:val="32"/>
        </w:rPr>
        <w:t>积极投身学生工作和志愿服务，担任多个重要职务，不断提升自身的组织和管理能力，体验责任与担当。不仅在学业上取得了显著成就，更在青春的道路上收获了多元的成长与体验，成为了青春榜样。</w:t>
      </w:r>
    </w:p>
    <w:p w14:paraId="71FEC256" w14:textId="290AAE5D"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案例3</w:t>
      </w:r>
      <w:r>
        <w:rPr>
          <w:rFonts w:ascii="仿宋_GB2312" w:eastAsia="仿宋_GB2312" w:hAnsi="宋体" w:hint="eastAsia"/>
          <w:sz w:val="32"/>
          <w:szCs w:val="32"/>
        </w:rPr>
        <w:t>：</w:t>
      </w:r>
      <w:r w:rsidRPr="00613801">
        <w:rPr>
          <w:rFonts w:ascii="仿宋_GB2312" w:eastAsia="仿宋_GB2312" w:hAnsi="宋体"/>
          <w:sz w:val="32"/>
          <w:szCs w:val="32"/>
        </w:rPr>
        <w:t>防疫前线的护理之星</w:t>
      </w:r>
      <w:r w:rsidRPr="00613801">
        <w:rPr>
          <w:rFonts w:ascii="仿宋_GB2312" w:eastAsia="仿宋_GB2312" w:hAnsi="宋体" w:hint="eastAsia"/>
          <w:sz w:val="32"/>
          <w:szCs w:val="32"/>
        </w:rPr>
        <w:t>,</w:t>
      </w:r>
      <w:r w:rsidRPr="00613801">
        <w:rPr>
          <w:rFonts w:ascii="仿宋_GB2312" w:eastAsia="仿宋_GB2312" w:hAnsi="宋体"/>
          <w:sz w:val="32"/>
          <w:szCs w:val="32"/>
        </w:rPr>
        <w:t xml:space="preserve"> 学业与奉献的典范</w:t>
      </w:r>
      <w:r>
        <w:rPr>
          <w:rFonts w:ascii="仿宋_GB2312" w:eastAsia="仿宋_GB2312" w:hAnsi="宋体" w:hint="eastAsia"/>
          <w:sz w:val="32"/>
          <w:szCs w:val="32"/>
        </w:rPr>
        <w:t>—</w:t>
      </w:r>
      <w:r w:rsidRPr="00613801">
        <w:rPr>
          <w:rFonts w:ascii="仿宋_GB2312" w:eastAsia="仿宋_GB2312" w:hAnsi="宋体" w:hint="eastAsia"/>
          <w:sz w:val="32"/>
          <w:szCs w:val="32"/>
        </w:rPr>
        <w:t>兰泽敏</w:t>
      </w:r>
    </w:p>
    <w:p w14:paraId="55724667" w14:textId="721B04D3"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卫生健康学院2021级护理专业学生，中共预备党员，在多个领域展现出卓越能力和无私奉献精神。</w:t>
      </w:r>
      <w:r w:rsidR="001D4A05">
        <w:rPr>
          <w:rFonts w:ascii="仿宋_GB2312" w:eastAsia="仿宋_GB2312" w:hAnsi="宋体" w:hint="eastAsia"/>
          <w:sz w:val="32"/>
          <w:szCs w:val="32"/>
        </w:rPr>
        <w:t>该生</w:t>
      </w:r>
      <w:r w:rsidRPr="00613801">
        <w:rPr>
          <w:rFonts w:ascii="仿宋_GB2312" w:eastAsia="仿宋_GB2312" w:hAnsi="宋体" w:hint="eastAsia"/>
          <w:sz w:val="32"/>
          <w:szCs w:val="32"/>
        </w:rPr>
        <w:t>获2022-2023年度“国家奖学金”“十佳共青团员标兵”“优秀学生”“五星级志愿者”“白云区十佳社团”等荣誉称号；获广东</w:t>
      </w:r>
      <w:r w:rsidRPr="00613801">
        <w:rPr>
          <w:rFonts w:ascii="仿宋_GB2312" w:eastAsia="仿宋_GB2312" w:hAnsi="宋体" w:hint="eastAsia"/>
          <w:sz w:val="32"/>
          <w:szCs w:val="32"/>
        </w:rPr>
        <w:lastRenderedPageBreak/>
        <w:t>省职业学院技能大赛“养老服务赛项”三等奖</w:t>
      </w:r>
      <w:r w:rsidR="001D4A05">
        <w:rPr>
          <w:rFonts w:ascii="仿宋_GB2312" w:eastAsia="仿宋_GB2312" w:hAnsi="宋体" w:hint="eastAsia"/>
          <w:sz w:val="32"/>
          <w:szCs w:val="32"/>
        </w:rPr>
        <w:t>；</w:t>
      </w:r>
      <w:r w:rsidRPr="00613801">
        <w:rPr>
          <w:rFonts w:ascii="仿宋_GB2312" w:eastAsia="仿宋_GB2312" w:hAnsi="宋体" w:hint="eastAsia"/>
          <w:sz w:val="32"/>
          <w:szCs w:val="32"/>
        </w:rPr>
        <w:t>第七届“亿学杯”全国大学生英语综合能力二等奖。</w:t>
      </w:r>
      <w:r w:rsidR="001D4A05">
        <w:rPr>
          <w:rFonts w:ascii="仿宋_GB2312" w:eastAsia="仿宋_GB2312" w:hAnsi="宋体" w:hint="eastAsia"/>
          <w:sz w:val="32"/>
          <w:szCs w:val="32"/>
        </w:rPr>
        <w:t>该生</w:t>
      </w:r>
      <w:r w:rsidRPr="00613801">
        <w:rPr>
          <w:rFonts w:ascii="仿宋_GB2312" w:eastAsia="仿宋_GB2312" w:hAnsi="宋体" w:hint="eastAsia"/>
          <w:sz w:val="32"/>
          <w:szCs w:val="32"/>
        </w:rPr>
        <w:t>在疫情防控期间，积极投身志愿服务，不畏艰辛，主动报名成为防疫志愿者，利用护理专业知识</w:t>
      </w:r>
      <w:r w:rsidR="00AD3E07">
        <w:rPr>
          <w:rFonts w:ascii="仿宋_GB2312" w:eastAsia="仿宋_GB2312" w:hAnsi="宋体" w:hint="eastAsia"/>
          <w:sz w:val="32"/>
          <w:szCs w:val="32"/>
        </w:rPr>
        <w:t>。</w:t>
      </w:r>
      <w:r w:rsidRPr="00613801">
        <w:rPr>
          <w:rFonts w:ascii="仿宋_GB2312" w:eastAsia="仿宋_GB2312" w:hAnsi="宋体" w:hint="eastAsia"/>
          <w:sz w:val="32"/>
          <w:szCs w:val="32"/>
        </w:rPr>
        <w:t>在学校多次大型防控现场中</w:t>
      </w:r>
      <w:r w:rsidR="00AD3E07">
        <w:rPr>
          <w:rFonts w:ascii="仿宋_GB2312" w:eastAsia="仿宋_GB2312" w:hAnsi="宋体" w:hint="eastAsia"/>
          <w:sz w:val="32"/>
          <w:szCs w:val="32"/>
        </w:rPr>
        <w:t>该生</w:t>
      </w:r>
      <w:r w:rsidRPr="00613801">
        <w:rPr>
          <w:rFonts w:ascii="仿宋_GB2312" w:eastAsia="仿宋_GB2312" w:hAnsi="宋体" w:hint="eastAsia"/>
          <w:sz w:val="32"/>
          <w:szCs w:val="32"/>
        </w:rPr>
        <w:t>提供体温监测、健康咨询等服务</w:t>
      </w:r>
      <w:r w:rsidR="00AD3E07">
        <w:rPr>
          <w:rFonts w:ascii="仿宋_GB2312" w:eastAsia="仿宋_GB2312" w:hAnsi="宋体" w:hint="eastAsia"/>
          <w:sz w:val="32"/>
          <w:szCs w:val="32"/>
        </w:rPr>
        <w:t>；</w:t>
      </w:r>
      <w:r w:rsidRPr="00613801">
        <w:rPr>
          <w:rFonts w:ascii="仿宋_GB2312" w:eastAsia="仿宋_GB2312" w:hAnsi="宋体" w:hint="eastAsia"/>
          <w:sz w:val="32"/>
          <w:szCs w:val="32"/>
        </w:rPr>
        <w:t>在防疫工作中</w:t>
      </w:r>
      <w:r w:rsidR="00AD3E07">
        <w:rPr>
          <w:rFonts w:ascii="仿宋_GB2312" w:eastAsia="仿宋_GB2312" w:hAnsi="宋体" w:hint="eastAsia"/>
          <w:sz w:val="32"/>
          <w:szCs w:val="32"/>
        </w:rPr>
        <w:t>该生</w:t>
      </w:r>
      <w:r w:rsidRPr="00613801">
        <w:rPr>
          <w:rFonts w:ascii="仿宋_GB2312" w:eastAsia="仿宋_GB2312" w:hAnsi="宋体" w:hint="eastAsia"/>
          <w:sz w:val="32"/>
          <w:szCs w:val="32"/>
        </w:rPr>
        <w:t>贡献突出，荣获“防疫先锋志愿者”称号，展现了护理专业的使命和担当。</w:t>
      </w:r>
    </w:p>
    <w:p w14:paraId="3858FD6C" w14:textId="19CFE1F5"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案例4</w:t>
      </w:r>
      <w:r>
        <w:rPr>
          <w:rFonts w:ascii="仿宋_GB2312" w:eastAsia="仿宋_GB2312" w:hAnsi="宋体" w:hint="eastAsia"/>
          <w:sz w:val="32"/>
          <w:szCs w:val="32"/>
        </w:rPr>
        <w:t>：</w:t>
      </w:r>
      <w:r w:rsidRPr="00613801">
        <w:rPr>
          <w:rFonts w:ascii="仿宋_GB2312" w:eastAsia="仿宋_GB2312" w:hAnsi="宋体" w:hint="eastAsia"/>
          <w:sz w:val="32"/>
          <w:szCs w:val="32"/>
        </w:rPr>
        <w:t>体育赛场展风采，文武双全展英姿—崔莹</w:t>
      </w:r>
    </w:p>
    <w:p w14:paraId="1466ACFE" w14:textId="18B7F553" w:rsidR="002764F1" w:rsidRPr="00613801" w:rsidRDefault="00613801" w:rsidP="00752D86">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人文与教育学院2</w:t>
      </w:r>
      <w:r w:rsidRPr="00613801">
        <w:rPr>
          <w:rFonts w:ascii="仿宋_GB2312" w:eastAsia="仿宋_GB2312" w:hAnsi="宋体"/>
          <w:sz w:val="32"/>
          <w:szCs w:val="32"/>
        </w:rPr>
        <w:t>0</w:t>
      </w:r>
      <w:r w:rsidRPr="00613801">
        <w:rPr>
          <w:rFonts w:ascii="仿宋_GB2312" w:eastAsia="仿宋_GB2312" w:hAnsi="宋体" w:hint="eastAsia"/>
          <w:sz w:val="32"/>
          <w:szCs w:val="32"/>
        </w:rPr>
        <w:t>22级体育运营与管理专业学生，入党积极分子。</w:t>
      </w:r>
      <w:r w:rsidR="00D8445D">
        <w:rPr>
          <w:rFonts w:ascii="仿宋_GB2312" w:eastAsia="仿宋_GB2312" w:hAnsi="宋体" w:hint="eastAsia"/>
          <w:sz w:val="32"/>
          <w:szCs w:val="32"/>
        </w:rPr>
        <w:t>该生</w:t>
      </w:r>
      <w:r w:rsidRPr="00613801">
        <w:rPr>
          <w:rFonts w:ascii="仿宋_GB2312" w:eastAsia="仿宋_GB2312" w:hAnsi="宋体" w:hint="eastAsia"/>
          <w:sz w:val="32"/>
          <w:szCs w:val="32"/>
        </w:rPr>
        <w:t>获2022-2023年度“国家奖学金”，</w:t>
      </w:r>
      <w:r w:rsidR="00D8445D">
        <w:rPr>
          <w:rFonts w:ascii="仿宋_GB2312" w:eastAsia="仿宋_GB2312" w:hAnsi="宋体" w:hint="eastAsia"/>
          <w:sz w:val="32"/>
          <w:szCs w:val="32"/>
        </w:rPr>
        <w:t>获</w:t>
      </w:r>
      <w:r w:rsidRPr="00613801">
        <w:rPr>
          <w:rFonts w:ascii="仿宋_GB2312" w:eastAsia="仿宋_GB2312" w:hAnsi="宋体" w:hint="eastAsia"/>
          <w:sz w:val="32"/>
          <w:szCs w:val="32"/>
        </w:rPr>
        <w:t>县级“优秀志愿者”、学校“军训标兵”“优秀共青团员”等荣誉称号</w:t>
      </w:r>
      <w:r w:rsidR="00D8445D">
        <w:rPr>
          <w:rFonts w:ascii="仿宋_GB2312" w:eastAsia="仿宋_GB2312" w:hAnsi="宋体" w:hint="eastAsia"/>
          <w:sz w:val="32"/>
          <w:szCs w:val="32"/>
        </w:rPr>
        <w:t>。该生</w:t>
      </w:r>
      <w:r w:rsidRPr="00613801">
        <w:rPr>
          <w:rFonts w:ascii="仿宋_GB2312" w:eastAsia="仿宋_GB2312" w:hAnsi="宋体" w:hint="eastAsia"/>
          <w:sz w:val="32"/>
          <w:szCs w:val="32"/>
        </w:rPr>
        <w:t>不仅在学业上成绩斐然，更将努力和执着带到了运动场上</w:t>
      </w:r>
      <w:r w:rsidR="00D8445D">
        <w:rPr>
          <w:rFonts w:ascii="仿宋_GB2312" w:eastAsia="仿宋_GB2312" w:hAnsi="宋体" w:hint="eastAsia"/>
          <w:sz w:val="32"/>
          <w:szCs w:val="32"/>
        </w:rPr>
        <w:t>：</w:t>
      </w:r>
      <w:r w:rsidRPr="00613801">
        <w:rPr>
          <w:rFonts w:ascii="仿宋_GB2312" w:eastAsia="仿宋_GB2312" w:hAnsi="宋体" w:hint="eastAsia"/>
          <w:sz w:val="32"/>
          <w:szCs w:val="32"/>
        </w:rPr>
        <w:t>2</w:t>
      </w:r>
      <w:r w:rsidRPr="00613801">
        <w:rPr>
          <w:rFonts w:ascii="仿宋_GB2312" w:eastAsia="仿宋_GB2312" w:hAnsi="宋体"/>
          <w:sz w:val="32"/>
          <w:szCs w:val="32"/>
        </w:rPr>
        <w:t>022</w:t>
      </w:r>
      <w:r w:rsidRPr="00613801">
        <w:rPr>
          <w:rFonts w:ascii="仿宋_GB2312" w:eastAsia="仿宋_GB2312" w:hAnsi="宋体" w:hint="eastAsia"/>
          <w:sz w:val="32"/>
          <w:szCs w:val="32"/>
        </w:rPr>
        <w:t>年入选学校女子篮球队</w:t>
      </w:r>
      <w:r w:rsidR="00D8445D">
        <w:rPr>
          <w:rFonts w:ascii="仿宋_GB2312" w:eastAsia="仿宋_GB2312" w:hAnsi="宋体" w:hint="eastAsia"/>
          <w:sz w:val="32"/>
          <w:szCs w:val="32"/>
        </w:rPr>
        <w:t>；</w:t>
      </w:r>
      <w:r w:rsidRPr="00613801">
        <w:rPr>
          <w:rFonts w:ascii="仿宋_GB2312" w:eastAsia="仿宋_GB2312" w:hAnsi="宋体" w:hint="eastAsia"/>
          <w:sz w:val="32"/>
          <w:szCs w:val="32"/>
        </w:rPr>
        <w:t>202</w:t>
      </w:r>
      <w:r w:rsidRPr="00613801">
        <w:rPr>
          <w:rFonts w:ascii="仿宋_GB2312" w:eastAsia="仿宋_GB2312" w:hAnsi="宋体"/>
          <w:sz w:val="32"/>
          <w:szCs w:val="32"/>
        </w:rPr>
        <w:t>3</w:t>
      </w:r>
      <w:r w:rsidRPr="00613801">
        <w:rPr>
          <w:rFonts w:ascii="仿宋_GB2312" w:eastAsia="仿宋_GB2312" w:hAnsi="宋体" w:hint="eastAsia"/>
          <w:sz w:val="32"/>
          <w:szCs w:val="32"/>
        </w:rPr>
        <w:t>年参加省级大学生篮球联赛，凭借出色的球技和团队协作精神，荣获团体一等奖</w:t>
      </w:r>
      <w:r w:rsidR="00D8445D">
        <w:rPr>
          <w:rFonts w:ascii="仿宋_GB2312" w:eastAsia="仿宋_GB2312" w:hAnsi="宋体" w:hint="eastAsia"/>
          <w:sz w:val="32"/>
          <w:szCs w:val="32"/>
        </w:rPr>
        <w:t>；</w:t>
      </w:r>
      <w:r w:rsidRPr="00613801">
        <w:rPr>
          <w:rFonts w:ascii="仿宋_GB2312" w:eastAsia="仿宋_GB2312" w:hAnsi="宋体" w:hint="eastAsia"/>
          <w:sz w:val="32"/>
          <w:szCs w:val="32"/>
        </w:rPr>
        <w:t>在其他体育赛项上也表现突出，获省级排舞集体专业组特等奖</w:t>
      </w:r>
      <w:r w:rsidR="00D8445D">
        <w:rPr>
          <w:rFonts w:ascii="仿宋_GB2312" w:eastAsia="仿宋_GB2312" w:hAnsi="宋体" w:hint="eastAsia"/>
          <w:sz w:val="32"/>
          <w:szCs w:val="32"/>
        </w:rPr>
        <w:t>及</w:t>
      </w:r>
      <w:r w:rsidRPr="00613801">
        <w:rPr>
          <w:rFonts w:ascii="仿宋_GB2312" w:eastAsia="仿宋_GB2312" w:hAnsi="宋体" w:hint="eastAsia"/>
          <w:sz w:val="32"/>
          <w:szCs w:val="32"/>
        </w:rPr>
        <w:t>三等奖；取得了排球、气排球国家二级裁判员证和篮球三级裁判员证等证书。</w:t>
      </w:r>
      <w:r w:rsidR="00D8445D">
        <w:rPr>
          <w:rFonts w:ascii="仿宋_GB2312" w:eastAsia="仿宋_GB2312" w:hAnsi="宋体" w:hint="eastAsia"/>
          <w:sz w:val="32"/>
          <w:szCs w:val="32"/>
        </w:rPr>
        <w:t>该生</w:t>
      </w:r>
      <w:r w:rsidRPr="00613801">
        <w:rPr>
          <w:rFonts w:ascii="仿宋_GB2312" w:eastAsia="仿宋_GB2312" w:hAnsi="宋体" w:hint="eastAsia"/>
          <w:sz w:val="32"/>
          <w:szCs w:val="32"/>
        </w:rPr>
        <w:t>以实际行动展示了扎实的专业技能，更展现了卓越的体育精神，成为了学业和体育并重的优秀代表。</w:t>
      </w:r>
    </w:p>
    <w:p w14:paraId="2CB51130" w14:textId="571C2202" w:rsidR="00613801" w:rsidRPr="00613801" w:rsidRDefault="00613801" w:rsidP="00050A8B">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案例5</w:t>
      </w:r>
      <w:r w:rsidR="00050A8B">
        <w:rPr>
          <w:rFonts w:ascii="仿宋_GB2312" w:eastAsia="仿宋_GB2312" w:hAnsi="宋体" w:hint="eastAsia"/>
          <w:sz w:val="32"/>
          <w:szCs w:val="32"/>
        </w:rPr>
        <w:t>：</w:t>
      </w:r>
      <w:r w:rsidRPr="00613801">
        <w:rPr>
          <w:rFonts w:ascii="仿宋_GB2312" w:eastAsia="仿宋_GB2312" w:hAnsi="宋体"/>
          <w:sz w:val="32"/>
          <w:szCs w:val="32"/>
        </w:rPr>
        <w:t>矢志不渝立志从军，全面发展勇攀高峰</w:t>
      </w:r>
      <w:r w:rsidR="00050A8B">
        <w:rPr>
          <w:rFonts w:ascii="仿宋_GB2312" w:eastAsia="仿宋_GB2312" w:hAnsi="宋体" w:hint="eastAsia"/>
          <w:sz w:val="32"/>
          <w:szCs w:val="32"/>
        </w:rPr>
        <w:t>—</w:t>
      </w:r>
      <w:r w:rsidRPr="00613801">
        <w:rPr>
          <w:rFonts w:ascii="仿宋_GB2312" w:eastAsia="仿宋_GB2312" w:hAnsi="宋体" w:hint="eastAsia"/>
          <w:sz w:val="32"/>
          <w:szCs w:val="32"/>
        </w:rPr>
        <w:t>郑泽键</w:t>
      </w:r>
    </w:p>
    <w:p w14:paraId="2B7863FD" w14:textId="174B2A6E" w:rsidR="00CD5E04" w:rsidRDefault="00CD5E04" w:rsidP="001112DB">
      <w:pPr>
        <w:widowControl/>
        <w:spacing w:line="560" w:lineRule="exact"/>
        <w:ind w:firstLineChars="200" w:firstLine="640"/>
        <w:rPr>
          <w:rFonts w:ascii="仿宋_GB2312" w:eastAsia="仿宋_GB2312" w:hAnsi="宋体"/>
          <w:sz w:val="32"/>
          <w:szCs w:val="32"/>
        </w:rPr>
      </w:pPr>
      <w:r w:rsidRPr="00CD5E04">
        <w:rPr>
          <w:rFonts w:ascii="仿宋_GB2312" w:eastAsia="仿宋_GB2312" w:hAnsi="宋体" w:hint="eastAsia"/>
          <w:sz w:val="32"/>
          <w:szCs w:val="32"/>
        </w:rPr>
        <w:t>信息学院2020级大数据技术专业学生，在校期间加入华贸军政教导队，在军事化的严格管理和日常训练中，始终保持着高度的自律和自我要求：学业上认真求知，连续两年</w:t>
      </w:r>
      <w:r w:rsidRPr="00CD5E04">
        <w:rPr>
          <w:rFonts w:ascii="仿宋_GB2312" w:eastAsia="仿宋_GB2312" w:hAnsi="宋体" w:hint="eastAsia"/>
          <w:sz w:val="32"/>
          <w:szCs w:val="32"/>
        </w:rPr>
        <w:lastRenderedPageBreak/>
        <w:t>因成绩优异获得学校奖学金；综合能力努力拓展，积极参与各项竞赛和志愿服务活动，获省级第十三届“挑战杯”创新创业大赛铜奖、“优秀共产党员”“十佳共青团干部标兵”</w:t>
      </w:r>
      <w:r w:rsidR="00B21476" w:rsidRPr="00CD5E04">
        <w:rPr>
          <w:rFonts w:ascii="仿宋_GB2312" w:eastAsia="仿宋_GB2312" w:hAnsi="宋体" w:hint="eastAsia"/>
          <w:sz w:val="32"/>
          <w:szCs w:val="32"/>
        </w:rPr>
        <w:t xml:space="preserve"> </w:t>
      </w:r>
      <w:r w:rsidRPr="00CD5E04">
        <w:rPr>
          <w:rFonts w:ascii="仿宋_GB2312" w:eastAsia="仿宋_GB2312" w:hAnsi="宋体" w:hint="eastAsia"/>
          <w:sz w:val="32"/>
          <w:szCs w:val="32"/>
        </w:rPr>
        <w:t>“优秀学生干部标兵”“优秀志愿者”“优秀共青团员”“优秀军训教官”“优秀毕业生”等多项荣誉。代表学校国旗护卫队，获广东省第四届“国旗护卫队”交流赛三等奖，被评为第五届“国旗护卫队”骨干培训优秀学员。该生从小就怀揣着军营梦，经过在校的历练，更明确内心的决定，选择穿上橄榄绿，投身绿色军营，扛枪保家卫国，心有所愿，至有所依。2023年9月份在校应征入伍四川武警某部，因表现突出被评为“优秀十佳新兵”。实现了自己从小到大的军营梦想，展示了当代青年的担当和奉献精神。</w:t>
      </w:r>
    </w:p>
    <w:p w14:paraId="1D3A2605" w14:textId="47DE0526" w:rsidR="00613801" w:rsidRPr="00613801" w:rsidRDefault="00613801" w:rsidP="00050A8B">
      <w:pPr>
        <w:widowControl/>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 xml:space="preserve">案例6 </w:t>
      </w:r>
      <w:r w:rsidR="00050A8B">
        <w:rPr>
          <w:rFonts w:ascii="仿宋_GB2312" w:eastAsia="仿宋_GB2312" w:hAnsi="宋体" w:hint="eastAsia"/>
          <w:sz w:val="32"/>
          <w:szCs w:val="32"/>
        </w:rPr>
        <w:t>：</w:t>
      </w:r>
      <w:r w:rsidRPr="00613801">
        <w:rPr>
          <w:rFonts w:ascii="仿宋_GB2312" w:eastAsia="仿宋_GB2312" w:hAnsi="宋体" w:hint="eastAsia"/>
          <w:sz w:val="32"/>
          <w:szCs w:val="32"/>
        </w:rPr>
        <w:t>学业翘楚显锋芒，文艺领航展风采—李业喜</w:t>
      </w:r>
    </w:p>
    <w:p w14:paraId="06EB3943" w14:textId="29BCB1E5" w:rsidR="00050A8B" w:rsidRDefault="00613801" w:rsidP="00050A8B">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 xml:space="preserve">信息学院 </w:t>
      </w:r>
      <w:r w:rsidRPr="00613801">
        <w:rPr>
          <w:rFonts w:ascii="仿宋_GB2312" w:eastAsia="仿宋_GB2312" w:hAnsi="宋体"/>
          <w:sz w:val="32"/>
          <w:szCs w:val="32"/>
        </w:rPr>
        <w:t>20</w:t>
      </w:r>
      <w:r w:rsidRPr="00613801">
        <w:rPr>
          <w:rFonts w:ascii="仿宋_GB2312" w:eastAsia="仿宋_GB2312" w:hAnsi="宋体" w:hint="eastAsia"/>
          <w:sz w:val="32"/>
          <w:szCs w:val="32"/>
        </w:rPr>
        <w:t>21级计算机应用技术专业学生，中共预备党员。</w:t>
      </w:r>
      <w:r w:rsidR="007031A8">
        <w:rPr>
          <w:rFonts w:ascii="仿宋_GB2312" w:eastAsia="仿宋_GB2312" w:hAnsi="宋体" w:hint="eastAsia"/>
          <w:sz w:val="32"/>
          <w:szCs w:val="32"/>
        </w:rPr>
        <w:t>该生曾</w:t>
      </w:r>
      <w:r w:rsidRPr="00613801">
        <w:rPr>
          <w:rFonts w:ascii="仿宋_GB2312" w:eastAsia="仿宋_GB2312" w:hAnsi="宋体" w:hint="eastAsia"/>
          <w:sz w:val="32"/>
          <w:szCs w:val="32"/>
        </w:rPr>
        <w:t>获2022-2023年度“国家奖学金”、广东省“优秀学生骨干”“优秀学生”“三星志愿者”“专业拓展之星”等荣誉称号。</w:t>
      </w:r>
      <w:r w:rsidR="007031A8">
        <w:rPr>
          <w:rFonts w:ascii="仿宋_GB2312" w:eastAsia="仿宋_GB2312" w:hAnsi="宋体" w:hint="eastAsia"/>
          <w:sz w:val="32"/>
          <w:szCs w:val="32"/>
        </w:rPr>
        <w:t>该生</w:t>
      </w:r>
      <w:r w:rsidR="007031A8" w:rsidRPr="00613801">
        <w:rPr>
          <w:rFonts w:ascii="仿宋_GB2312" w:eastAsia="仿宋_GB2312" w:hAnsi="宋体" w:hint="eastAsia"/>
          <w:sz w:val="32"/>
          <w:szCs w:val="32"/>
        </w:rPr>
        <w:t>积极参与活动和竞赛，获第十七届“挑战杯</w:t>
      </w:r>
      <w:r w:rsidR="007031A8">
        <w:rPr>
          <w:rFonts w:ascii="仿宋_GB2312" w:eastAsia="仿宋_GB2312" w:hAnsi="宋体" w:hint="eastAsia"/>
          <w:sz w:val="32"/>
          <w:szCs w:val="32"/>
        </w:rPr>
        <w:t>”</w:t>
      </w:r>
      <w:r w:rsidR="007031A8" w:rsidRPr="00613801">
        <w:rPr>
          <w:rFonts w:ascii="仿宋_GB2312" w:eastAsia="仿宋_GB2312" w:hAnsi="宋体" w:hint="eastAsia"/>
          <w:sz w:val="32"/>
          <w:szCs w:val="32"/>
        </w:rPr>
        <w:t>三等奖、第七届全国英语学术词汇竞赛三等奖等多项</w:t>
      </w:r>
      <w:r w:rsidR="007031A8">
        <w:rPr>
          <w:rFonts w:ascii="仿宋_GB2312" w:eastAsia="仿宋_GB2312" w:hAnsi="宋体" w:hint="eastAsia"/>
          <w:sz w:val="32"/>
          <w:szCs w:val="32"/>
        </w:rPr>
        <w:t>奖项</w:t>
      </w:r>
      <w:r w:rsidR="007031A8" w:rsidRPr="00613801">
        <w:rPr>
          <w:rFonts w:ascii="仿宋_GB2312" w:eastAsia="仿宋_GB2312" w:hAnsi="宋体" w:hint="eastAsia"/>
          <w:sz w:val="32"/>
          <w:szCs w:val="32"/>
        </w:rPr>
        <w:t>。</w:t>
      </w:r>
      <w:r w:rsidRPr="00613801">
        <w:rPr>
          <w:rFonts w:ascii="仿宋_GB2312" w:eastAsia="仿宋_GB2312" w:hAnsi="宋体" w:hint="eastAsia"/>
          <w:sz w:val="32"/>
          <w:szCs w:val="32"/>
        </w:rPr>
        <w:t>在学业上，</w:t>
      </w:r>
      <w:r w:rsidR="007031A8">
        <w:rPr>
          <w:rFonts w:ascii="仿宋_GB2312" w:eastAsia="仿宋_GB2312" w:hAnsi="宋体" w:hint="eastAsia"/>
          <w:sz w:val="32"/>
          <w:szCs w:val="32"/>
        </w:rPr>
        <w:t>该生</w:t>
      </w:r>
      <w:r w:rsidRPr="00613801">
        <w:rPr>
          <w:rFonts w:ascii="仿宋_GB2312" w:eastAsia="仿宋_GB2312" w:hAnsi="宋体"/>
          <w:sz w:val="32"/>
          <w:szCs w:val="32"/>
        </w:rPr>
        <w:t>凭借扎实的专业知识和出色的综合素质，</w:t>
      </w:r>
      <w:r w:rsidRPr="00613801">
        <w:rPr>
          <w:rFonts w:ascii="仿宋_GB2312" w:eastAsia="仿宋_GB2312" w:hAnsi="宋体" w:hint="eastAsia"/>
          <w:sz w:val="32"/>
          <w:szCs w:val="32"/>
        </w:rPr>
        <w:t>在综测专业排名第一、成绩专业排名第一。在学校各项大型文艺汇演活动中，</w:t>
      </w:r>
      <w:r w:rsidR="007031A8">
        <w:rPr>
          <w:rFonts w:ascii="仿宋_GB2312" w:eastAsia="仿宋_GB2312" w:hAnsi="宋体" w:hint="eastAsia"/>
          <w:sz w:val="32"/>
          <w:szCs w:val="32"/>
        </w:rPr>
        <w:t>该生</w:t>
      </w:r>
      <w:r w:rsidRPr="00613801">
        <w:rPr>
          <w:rFonts w:ascii="仿宋_GB2312" w:eastAsia="仿宋_GB2312" w:hAnsi="宋体" w:hint="eastAsia"/>
          <w:sz w:val="32"/>
          <w:szCs w:val="32"/>
        </w:rPr>
        <w:t>作为主持人展现出了极高的业务能力，准确把握活动节奏，灵活应对各种突发情况。</w:t>
      </w:r>
      <w:r w:rsidR="007031A8">
        <w:rPr>
          <w:rFonts w:ascii="仿宋_GB2312" w:eastAsia="仿宋_GB2312" w:hAnsi="宋体" w:hint="eastAsia"/>
          <w:sz w:val="32"/>
          <w:szCs w:val="32"/>
        </w:rPr>
        <w:t>该生</w:t>
      </w:r>
      <w:r w:rsidRPr="00613801">
        <w:rPr>
          <w:rFonts w:ascii="仿宋_GB2312" w:eastAsia="仿宋_GB2312" w:hAnsi="宋体" w:hint="eastAsia"/>
          <w:sz w:val="32"/>
          <w:szCs w:val="32"/>
        </w:rPr>
        <w:t>是学校最佳辩手，凭借其敏捷的思维和犀利的言辞，在辩论场上屡创佳绩。</w:t>
      </w:r>
      <w:r w:rsidR="007031A8">
        <w:rPr>
          <w:rFonts w:ascii="仿宋_GB2312" w:eastAsia="仿宋_GB2312" w:hAnsi="宋体" w:hint="eastAsia"/>
          <w:sz w:val="32"/>
          <w:szCs w:val="32"/>
        </w:rPr>
        <w:t>该生</w:t>
      </w:r>
      <w:r w:rsidRPr="00613801">
        <w:rPr>
          <w:rFonts w:ascii="仿宋_GB2312" w:eastAsia="仿宋_GB2312" w:hAnsi="宋体" w:hint="eastAsia"/>
          <w:sz w:val="32"/>
          <w:szCs w:val="32"/>
        </w:rPr>
        <w:t>用自己的实际行动诠释了“全面发展”的真谛，</w:t>
      </w:r>
      <w:r w:rsidRPr="00613801">
        <w:rPr>
          <w:rFonts w:ascii="仿宋_GB2312" w:eastAsia="仿宋_GB2312" w:hAnsi="宋体" w:hint="eastAsia"/>
          <w:sz w:val="32"/>
          <w:szCs w:val="32"/>
        </w:rPr>
        <w:lastRenderedPageBreak/>
        <w:t>青春不设限。</w:t>
      </w:r>
    </w:p>
    <w:p w14:paraId="50434614" w14:textId="6DC6296D" w:rsidR="00613801" w:rsidRPr="00613801" w:rsidRDefault="00613801" w:rsidP="00050A8B">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w:t>
      </w:r>
      <w:r w:rsidRPr="00613801">
        <w:rPr>
          <w:rFonts w:ascii="仿宋_GB2312" w:eastAsia="仿宋_GB2312" w:hAnsi="宋体"/>
          <w:sz w:val="32"/>
          <w:szCs w:val="32"/>
        </w:rPr>
        <w:t>7</w:t>
      </w:r>
      <w:r w:rsidRPr="00613801">
        <w:rPr>
          <w:rFonts w:ascii="仿宋_GB2312" w:eastAsia="仿宋_GB2312" w:hAnsi="宋体" w:hint="eastAsia"/>
          <w:sz w:val="32"/>
          <w:szCs w:val="32"/>
        </w:rPr>
        <w:t xml:space="preserve"> </w:t>
      </w:r>
      <w:r w:rsidR="00050A8B">
        <w:rPr>
          <w:rFonts w:ascii="仿宋_GB2312" w:eastAsia="仿宋_GB2312" w:hAnsi="宋体" w:hint="eastAsia"/>
          <w:sz w:val="32"/>
          <w:szCs w:val="32"/>
        </w:rPr>
        <w:t>：</w:t>
      </w:r>
      <w:r w:rsidRPr="00613801">
        <w:rPr>
          <w:rFonts w:ascii="仿宋_GB2312" w:eastAsia="仿宋_GB2312" w:hAnsi="宋体" w:hint="eastAsia"/>
          <w:sz w:val="32"/>
          <w:szCs w:val="32"/>
        </w:rPr>
        <w:t>军旅生涯铸就坚毅品格，电商新途绽放青春风采—李阳</w:t>
      </w:r>
    </w:p>
    <w:p w14:paraId="03F0F4B3" w14:textId="14FE140B" w:rsidR="00050A8B" w:rsidRDefault="00613801" w:rsidP="00050A8B">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经济管理学院2020 级电子商务专业学生。2015年考入学校电子商务专业, 2016年毅然选择应征入伍</w:t>
      </w:r>
      <w:r w:rsidR="00232517">
        <w:rPr>
          <w:rFonts w:ascii="仿宋_GB2312" w:eastAsia="仿宋_GB2312" w:hAnsi="宋体" w:hint="eastAsia"/>
          <w:sz w:val="32"/>
          <w:szCs w:val="32"/>
        </w:rPr>
        <w:t>，</w:t>
      </w:r>
      <w:r w:rsidR="00232517" w:rsidRPr="00613801">
        <w:rPr>
          <w:rFonts w:ascii="仿宋_GB2312" w:eastAsia="仿宋_GB2312" w:hAnsi="宋体" w:hint="eastAsia"/>
          <w:sz w:val="32"/>
          <w:szCs w:val="32"/>
        </w:rPr>
        <w:t>2021年退役复学，继续深造电子商务专业。</w:t>
      </w:r>
      <w:r w:rsidR="00232517">
        <w:rPr>
          <w:rFonts w:ascii="仿宋_GB2312" w:eastAsia="仿宋_GB2312" w:hAnsi="宋体" w:hint="eastAsia"/>
          <w:sz w:val="32"/>
          <w:szCs w:val="32"/>
        </w:rPr>
        <w:t>该生</w:t>
      </w:r>
      <w:r w:rsidRPr="00613801">
        <w:rPr>
          <w:rFonts w:ascii="仿宋_GB2312" w:eastAsia="仿宋_GB2312" w:hAnsi="宋体" w:hint="eastAsia"/>
          <w:sz w:val="32"/>
          <w:szCs w:val="32"/>
        </w:rPr>
        <w:t>凭借在部队期间的出色表现，荣获“优秀教练员”“四有优秀士兵”和“强军思想学习之星”等</w:t>
      </w:r>
      <w:r w:rsidR="00525D78">
        <w:rPr>
          <w:rFonts w:ascii="仿宋_GB2312" w:eastAsia="仿宋_GB2312" w:hAnsi="宋体" w:hint="eastAsia"/>
          <w:sz w:val="32"/>
          <w:szCs w:val="32"/>
        </w:rPr>
        <w:t>荣誉</w:t>
      </w:r>
      <w:r w:rsidRPr="00613801">
        <w:rPr>
          <w:rFonts w:ascii="仿宋_GB2312" w:eastAsia="仿宋_GB2312" w:hAnsi="宋体" w:hint="eastAsia"/>
          <w:sz w:val="32"/>
          <w:szCs w:val="32"/>
        </w:rPr>
        <w:t>，并代表连队参与“新中国成立70周年”阅兵方队的选拔。经过两年义务兵和三年职业军人的锻炼</w:t>
      </w:r>
      <w:r w:rsidR="00232517">
        <w:rPr>
          <w:rFonts w:ascii="仿宋_GB2312" w:eastAsia="仿宋_GB2312" w:hAnsi="宋体" w:hint="eastAsia"/>
          <w:sz w:val="32"/>
          <w:szCs w:val="32"/>
        </w:rPr>
        <w:t>。</w:t>
      </w:r>
      <w:r w:rsidRPr="00613801">
        <w:rPr>
          <w:rFonts w:ascii="仿宋_GB2312" w:eastAsia="仿宋_GB2312" w:hAnsi="宋体" w:hint="eastAsia"/>
          <w:sz w:val="32"/>
          <w:szCs w:val="32"/>
        </w:rPr>
        <w:t>日常生活中，</w:t>
      </w:r>
      <w:r w:rsidR="00232517">
        <w:rPr>
          <w:rFonts w:ascii="仿宋_GB2312" w:eastAsia="仿宋_GB2312" w:hAnsi="宋体" w:hint="eastAsia"/>
          <w:sz w:val="32"/>
          <w:szCs w:val="32"/>
        </w:rPr>
        <w:t>该生</w:t>
      </w:r>
      <w:r w:rsidRPr="00613801">
        <w:rPr>
          <w:rFonts w:ascii="仿宋_GB2312" w:eastAsia="仿宋_GB2312" w:hAnsi="宋体" w:hint="eastAsia"/>
          <w:sz w:val="32"/>
          <w:szCs w:val="32"/>
        </w:rPr>
        <w:t>始终坚持高强度身体素质训练，保持随时为国家效力的准备。在京东的实习经历中，</w:t>
      </w:r>
      <w:r w:rsidR="00A6535D">
        <w:rPr>
          <w:rFonts w:ascii="仿宋_GB2312" w:eastAsia="仿宋_GB2312" w:hAnsi="宋体" w:hint="eastAsia"/>
          <w:sz w:val="32"/>
          <w:szCs w:val="32"/>
        </w:rPr>
        <w:t>该生</w:t>
      </w:r>
      <w:r w:rsidRPr="00613801">
        <w:rPr>
          <w:rFonts w:ascii="仿宋_GB2312" w:eastAsia="仿宋_GB2312" w:hAnsi="宋体" w:hint="eastAsia"/>
          <w:sz w:val="32"/>
          <w:szCs w:val="32"/>
        </w:rPr>
        <w:t>深入了解电商行业的发展趋势，将所学专业知识与实践相结合，毕业后加入电子商务</w:t>
      </w:r>
      <w:r w:rsidRPr="00613801">
        <w:rPr>
          <w:rFonts w:ascii="仿宋_GB2312" w:eastAsia="仿宋_GB2312" w:hAnsi="宋体"/>
          <w:sz w:val="32"/>
          <w:szCs w:val="32"/>
        </w:rPr>
        <w:t>大部队</w:t>
      </w:r>
      <w:r w:rsidRPr="00613801">
        <w:rPr>
          <w:rFonts w:ascii="仿宋_GB2312" w:eastAsia="仿宋_GB2312" w:hAnsi="宋体" w:hint="eastAsia"/>
          <w:sz w:val="32"/>
          <w:szCs w:val="32"/>
        </w:rPr>
        <w:t>，在电商平台运营方面进行创业。</w:t>
      </w:r>
      <w:r w:rsidR="00A6535D">
        <w:rPr>
          <w:rFonts w:ascii="仿宋_GB2312" w:eastAsia="仿宋_GB2312" w:hAnsi="宋体" w:hint="eastAsia"/>
          <w:sz w:val="32"/>
          <w:szCs w:val="32"/>
        </w:rPr>
        <w:t>该生</w:t>
      </w:r>
      <w:r w:rsidRPr="00613801">
        <w:rPr>
          <w:rFonts w:ascii="仿宋_GB2312" w:eastAsia="仿宋_GB2312" w:hAnsi="宋体" w:hint="eastAsia"/>
          <w:sz w:val="32"/>
          <w:szCs w:val="32"/>
        </w:rPr>
        <w:t>将继续在电商领域发光发热，用自己的青春和才华书写更多的精彩篇章。</w:t>
      </w:r>
    </w:p>
    <w:p w14:paraId="1EC19F63" w14:textId="66303A33" w:rsidR="00613801" w:rsidRPr="00613801" w:rsidRDefault="00613801" w:rsidP="00050A8B">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w:t>
      </w:r>
      <w:r w:rsidRPr="00613801">
        <w:rPr>
          <w:rFonts w:ascii="仿宋_GB2312" w:eastAsia="仿宋_GB2312" w:hAnsi="宋体"/>
          <w:sz w:val="32"/>
          <w:szCs w:val="32"/>
        </w:rPr>
        <w:t>8</w:t>
      </w:r>
      <w:r w:rsidR="00050A8B">
        <w:rPr>
          <w:rFonts w:ascii="仿宋_GB2312" w:eastAsia="仿宋_GB2312" w:hAnsi="宋体" w:hint="eastAsia"/>
          <w:sz w:val="32"/>
          <w:szCs w:val="32"/>
        </w:rPr>
        <w:t>：</w:t>
      </w:r>
      <w:r w:rsidRPr="00613801">
        <w:rPr>
          <w:rFonts w:ascii="仿宋_GB2312" w:eastAsia="仿宋_GB2312" w:hAnsi="宋体" w:hint="eastAsia"/>
          <w:sz w:val="32"/>
          <w:szCs w:val="32"/>
        </w:rPr>
        <w:t>深深扎根基层，倾情服务群众—曾靖</w:t>
      </w:r>
    </w:p>
    <w:p w14:paraId="050C48A0" w14:textId="1A28802E"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设计与传媒学院2019 级网络与新闻传播专业学生。在校期间任招生就业办公室干事，获“优秀干事”等称号。</w:t>
      </w:r>
      <w:r w:rsidR="00132678">
        <w:rPr>
          <w:rFonts w:ascii="仿宋_GB2312" w:eastAsia="仿宋_GB2312" w:hAnsi="宋体" w:hint="eastAsia"/>
          <w:sz w:val="32"/>
          <w:szCs w:val="32"/>
        </w:rPr>
        <w:t>该生</w:t>
      </w:r>
      <w:r w:rsidRPr="00613801">
        <w:rPr>
          <w:rFonts w:ascii="仿宋_GB2312" w:eastAsia="仿宋_GB2312" w:hAnsi="宋体" w:hint="eastAsia"/>
          <w:sz w:val="32"/>
          <w:szCs w:val="32"/>
        </w:rPr>
        <w:t>毕业后就职于中国共产主义青年团深圳市宝安区委员会办公室，任宣传一职。在平凡的岗位上，用不平凡的表现，书写着扎根基层，服务群众的精彩篇章</w:t>
      </w:r>
      <w:r w:rsidR="00132678">
        <w:rPr>
          <w:rFonts w:ascii="仿宋_GB2312" w:eastAsia="仿宋_GB2312" w:hAnsi="宋体" w:hint="eastAsia"/>
          <w:sz w:val="32"/>
          <w:szCs w:val="32"/>
        </w:rPr>
        <w:t>：该生</w:t>
      </w:r>
      <w:r w:rsidRPr="00613801">
        <w:rPr>
          <w:rFonts w:ascii="仿宋_GB2312" w:eastAsia="仿宋_GB2312" w:hAnsi="宋体" w:hint="eastAsia"/>
          <w:sz w:val="32"/>
          <w:szCs w:val="32"/>
        </w:rPr>
        <w:t>所拍摄的照片被中国青年报选登</w:t>
      </w:r>
      <w:r w:rsidR="005558BF">
        <w:rPr>
          <w:rFonts w:ascii="仿宋_GB2312" w:eastAsia="仿宋_GB2312" w:hAnsi="宋体" w:hint="eastAsia"/>
          <w:sz w:val="32"/>
          <w:szCs w:val="32"/>
        </w:rPr>
        <w:t>；</w:t>
      </w:r>
      <w:r w:rsidR="00501FE2">
        <w:rPr>
          <w:rFonts w:ascii="仿宋_GB2312" w:eastAsia="仿宋_GB2312" w:hAnsi="宋体" w:hint="eastAsia"/>
          <w:sz w:val="32"/>
          <w:szCs w:val="32"/>
        </w:rPr>
        <w:t>在</w:t>
      </w:r>
      <w:r w:rsidRPr="00613801">
        <w:rPr>
          <w:rFonts w:ascii="仿宋_GB2312" w:eastAsia="仿宋_GB2312" w:hAnsi="宋体" w:hint="eastAsia"/>
          <w:sz w:val="32"/>
          <w:szCs w:val="32"/>
        </w:rPr>
        <w:t>宝安区少先队建队72周年时，</w:t>
      </w:r>
      <w:r w:rsidR="00501FE2">
        <w:rPr>
          <w:rFonts w:ascii="仿宋_GB2312" w:eastAsia="仿宋_GB2312" w:hAnsi="宋体" w:hint="eastAsia"/>
          <w:sz w:val="32"/>
          <w:szCs w:val="32"/>
        </w:rPr>
        <w:t>配合</w:t>
      </w:r>
      <w:r w:rsidRPr="00613801">
        <w:rPr>
          <w:rFonts w:ascii="仿宋_GB2312" w:eastAsia="仿宋_GB2312" w:hAnsi="宋体" w:hint="eastAsia"/>
          <w:sz w:val="32"/>
          <w:szCs w:val="32"/>
        </w:rPr>
        <w:t>区教育局、区少工委组织策划了“请党放心，强国有我”宝安区少先队庆祝建队72周年主题队日活动，取得圆满成功;参</w:t>
      </w:r>
      <w:r w:rsidRPr="00613801">
        <w:rPr>
          <w:rFonts w:ascii="仿宋_GB2312" w:eastAsia="仿宋_GB2312" w:hAnsi="宋体" w:hint="eastAsia"/>
          <w:sz w:val="32"/>
          <w:szCs w:val="32"/>
        </w:rPr>
        <w:lastRenderedPageBreak/>
        <w:t>与宝安区消防中队“防溺水”教育宣传片拍摄，有效促进宝安区青少年树立正确的消防安全意识，取得了积极的社会效果。</w:t>
      </w:r>
    </w:p>
    <w:p w14:paraId="630D67CD" w14:textId="63359D41" w:rsidR="00613801" w:rsidRPr="00613801" w:rsidRDefault="00613801" w:rsidP="00050A8B">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w:t>
      </w:r>
      <w:r w:rsidRPr="00613801">
        <w:rPr>
          <w:rFonts w:ascii="仿宋_GB2312" w:eastAsia="仿宋_GB2312" w:hAnsi="宋体"/>
          <w:sz w:val="32"/>
          <w:szCs w:val="32"/>
        </w:rPr>
        <w:t>9</w:t>
      </w:r>
      <w:r w:rsidR="00050A8B">
        <w:rPr>
          <w:rFonts w:ascii="仿宋_GB2312" w:eastAsia="仿宋_GB2312" w:hAnsi="宋体" w:hint="eastAsia"/>
          <w:sz w:val="32"/>
          <w:szCs w:val="32"/>
        </w:rPr>
        <w:t>：</w:t>
      </w:r>
      <w:r w:rsidRPr="00613801">
        <w:rPr>
          <w:rFonts w:ascii="仿宋_GB2312" w:eastAsia="仿宋_GB2312" w:hAnsi="宋体" w:hint="eastAsia"/>
          <w:sz w:val="32"/>
          <w:szCs w:val="32"/>
        </w:rPr>
        <w:t>砥砺青春志，创业展先锋</w:t>
      </w:r>
      <w:r w:rsidRPr="00613801">
        <w:rPr>
          <w:rFonts w:ascii="仿宋_GB2312" w:eastAsia="仿宋_GB2312" w:hAnsi="宋体"/>
          <w:sz w:val="32"/>
          <w:szCs w:val="32"/>
        </w:rPr>
        <w:t>—</w:t>
      </w:r>
      <w:r w:rsidRPr="00613801">
        <w:rPr>
          <w:rFonts w:ascii="仿宋_GB2312" w:eastAsia="仿宋_GB2312" w:hAnsi="宋体" w:hint="eastAsia"/>
          <w:sz w:val="32"/>
          <w:szCs w:val="32"/>
        </w:rPr>
        <w:t>杜可欣</w:t>
      </w:r>
    </w:p>
    <w:p w14:paraId="1454039C" w14:textId="4F73E64F" w:rsidR="00613801" w:rsidRPr="00613801" w:rsidRDefault="00613801" w:rsidP="00613801">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设计与传媒学院2019级数字媒体应用技术专业学生，中共党员</w:t>
      </w:r>
      <w:r w:rsidR="005558BF">
        <w:rPr>
          <w:rFonts w:ascii="仿宋_GB2312" w:eastAsia="仿宋_GB2312" w:hAnsi="宋体" w:hint="eastAsia"/>
          <w:sz w:val="32"/>
          <w:szCs w:val="32"/>
        </w:rPr>
        <w:t>，</w:t>
      </w:r>
      <w:r w:rsidRPr="00613801">
        <w:rPr>
          <w:rFonts w:ascii="仿宋_GB2312" w:eastAsia="仿宋_GB2312" w:hAnsi="宋体" w:hint="eastAsia"/>
          <w:sz w:val="32"/>
          <w:szCs w:val="32"/>
        </w:rPr>
        <w:t>曾任班级团支部书记、校青年志愿者协会副会长。在校期间</w:t>
      </w:r>
      <w:r w:rsidR="005558BF">
        <w:rPr>
          <w:rFonts w:ascii="仿宋_GB2312" w:eastAsia="仿宋_GB2312" w:hAnsi="宋体" w:hint="eastAsia"/>
          <w:sz w:val="32"/>
          <w:szCs w:val="32"/>
        </w:rPr>
        <w:t>该生</w:t>
      </w:r>
      <w:r w:rsidRPr="00613801">
        <w:rPr>
          <w:rFonts w:ascii="仿宋_GB2312" w:eastAsia="仿宋_GB2312" w:hAnsi="宋体" w:hint="eastAsia"/>
          <w:sz w:val="32"/>
          <w:szCs w:val="32"/>
        </w:rPr>
        <w:t>成绩名列前茅、综合测评专业第一名</w:t>
      </w:r>
      <w:r w:rsidR="005558BF">
        <w:rPr>
          <w:rFonts w:ascii="仿宋_GB2312" w:eastAsia="仿宋_GB2312" w:hAnsi="宋体" w:hint="eastAsia"/>
          <w:sz w:val="32"/>
          <w:szCs w:val="32"/>
        </w:rPr>
        <w:t>；</w:t>
      </w:r>
      <w:r w:rsidRPr="00613801">
        <w:rPr>
          <w:rFonts w:ascii="仿宋_GB2312" w:eastAsia="仿宋_GB2312" w:hAnsi="宋体" w:hint="eastAsia"/>
          <w:sz w:val="32"/>
          <w:szCs w:val="32"/>
        </w:rPr>
        <w:t>曾获“优秀学生党员”“十佳共青团标兵”“优秀共青团干部”“四星级优秀志愿者”等荣誉称号</w:t>
      </w:r>
      <w:r w:rsidR="005558BF">
        <w:rPr>
          <w:rFonts w:ascii="仿宋_GB2312" w:eastAsia="仿宋_GB2312" w:hAnsi="宋体" w:hint="eastAsia"/>
          <w:sz w:val="32"/>
          <w:szCs w:val="32"/>
        </w:rPr>
        <w:t>；</w:t>
      </w:r>
      <w:r w:rsidRPr="00613801">
        <w:rPr>
          <w:rFonts w:ascii="仿宋_GB2312" w:eastAsia="仿宋_GB2312" w:hAnsi="宋体" w:hint="eastAsia"/>
          <w:sz w:val="32"/>
          <w:szCs w:val="32"/>
        </w:rPr>
        <w:t>曾带领班级获得广东省团日活动“百优”荣誉称号。</w:t>
      </w:r>
      <w:r w:rsidR="005558BF">
        <w:rPr>
          <w:rFonts w:ascii="仿宋_GB2312" w:eastAsia="仿宋_GB2312" w:hAnsi="宋体" w:hint="eastAsia"/>
          <w:sz w:val="32"/>
          <w:szCs w:val="32"/>
        </w:rPr>
        <w:t>该生</w:t>
      </w:r>
      <w:r w:rsidRPr="00613801">
        <w:rPr>
          <w:rFonts w:ascii="仿宋_GB2312" w:eastAsia="仿宋_GB2312" w:hAnsi="宋体" w:hint="eastAsia"/>
          <w:sz w:val="32"/>
          <w:szCs w:val="32"/>
        </w:rPr>
        <w:t>毕业后在首末集团就职了半年后进行创业</w:t>
      </w:r>
      <w:r w:rsidR="005558BF">
        <w:rPr>
          <w:rFonts w:ascii="仿宋_GB2312" w:eastAsia="仿宋_GB2312" w:hAnsi="宋体" w:hint="eastAsia"/>
          <w:sz w:val="32"/>
          <w:szCs w:val="32"/>
        </w:rPr>
        <w:t>，</w:t>
      </w:r>
      <w:r w:rsidRPr="00613801">
        <w:rPr>
          <w:rFonts w:ascii="仿宋_GB2312" w:eastAsia="仿宋_GB2312" w:hAnsi="宋体" w:hint="eastAsia"/>
          <w:sz w:val="32"/>
          <w:szCs w:val="32"/>
        </w:rPr>
        <w:t>以合作加盟的形式加入了直播运营公司，开创直播工作室，担任抖音直播主播、运营，主要进行线上直播、抖音视频运营、女鞋等的线上及线下销售工作，年营业额达</w:t>
      </w:r>
      <w:r w:rsidRPr="00613801">
        <w:rPr>
          <w:rFonts w:ascii="仿宋_GB2312" w:eastAsia="仿宋_GB2312" w:hAnsi="宋体"/>
          <w:sz w:val="32"/>
          <w:szCs w:val="32"/>
        </w:rPr>
        <w:t>200</w:t>
      </w:r>
      <w:r w:rsidRPr="00613801">
        <w:rPr>
          <w:rFonts w:ascii="仿宋_GB2312" w:eastAsia="仿宋_GB2312" w:hAnsi="宋体" w:hint="eastAsia"/>
          <w:sz w:val="32"/>
          <w:szCs w:val="32"/>
        </w:rPr>
        <w:t>多万元。</w:t>
      </w:r>
    </w:p>
    <w:p w14:paraId="77B1FF44" w14:textId="1ADEA194" w:rsidR="00613801" w:rsidRPr="00613801" w:rsidRDefault="00613801" w:rsidP="00050A8B">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案例</w:t>
      </w:r>
      <w:r w:rsidRPr="00613801">
        <w:rPr>
          <w:rFonts w:ascii="仿宋_GB2312" w:eastAsia="仿宋_GB2312" w:hAnsi="宋体"/>
          <w:sz w:val="32"/>
          <w:szCs w:val="32"/>
        </w:rPr>
        <w:t>10</w:t>
      </w:r>
      <w:r w:rsidR="00050A8B">
        <w:rPr>
          <w:rFonts w:ascii="仿宋_GB2312" w:eastAsia="仿宋_GB2312" w:hAnsi="宋体" w:hint="eastAsia"/>
          <w:sz w:val="32"/>
          <w:szCs w:val="32"/>
        </w:rPr>
        <w:t>：</w:t>
      </w:r>
      <w:r w:rsidRPr="00613801">
        <w:rPr>
          <w:rFonts w:ascii="仿宋_GB2312" w:eastAsia="仿宋_GB2312" w:hAnsi="宋体" w:hint="eastAsia"/>
          <w:sz w:val="32"/>
          <w:szCs w:val="32"/>
        </w:rPr>
        <w:t>商界精英实力领航，卓越业务成就非凡—肖柔玮</w:t>
      </w:r>
    </w:p>
    <w:p w14:paraId="029AD7E1" w14:textId="34135E53" w:rsidR="00613801" w:rsidRPr="00613801" w:rsidRDefault="00613801" w:rsidP="00050A8B">
      <w:pPr>
        <w:spacing w:line="560" w:lineRule="exact"/>
        <w:ind w:firstLineChars="200" w:firstLine="640"/>
        <w:rPr>
          <w:rFonts w:ascii="仿宋_GB2312" w:eastAsia="仿宋_GB2312" w:hAnsi="宋体"/>
          <w:sz w:val="32"/>
          <w:szCs w:val="32"/>
        </w:rPr>
      </w:pPr>
      <w:r w:rsidRPr="00613801">
        <w:rPr>
          <w:rFonts w:ascii="仿宋_GB2312" w:eastAsia="仿宋_GB2312" w:hAnsi="宋体" w:hint="eastAsia"/>
          <w:sz w:val="32"/>
          <w:szCs w:val="32"/>
        </w:rPr>
        <w:t>经济管理学院2018级工商企业管理专业学生。2021年2月</w:t>
      </w:r>
      <w:r w:rsidR="00A54632">
        <w:rPr>
          <w:rFonts w:ascii="仿宋_GB2312" w:eastAsia="仿宋_GB2312" w:hAnsi="宋体" w:hint="eastAsia"/>
          <w:sz w:val="32"/>
          <w:szCs w:val="32"/>
        </w:rPr>
        <w:t>该生</w:t>
      </w:r>
      <w:r w:rsidRPr="00613801">
        <w:rPr>
          <w:rFonts w:ascii="仿宋_GB2312" w:eastAsia="仿宋_GB2312" w:hAnsi="宋体" w:hint="eastAsia"/>
          <w:sz w:val="32"/>
          <w:szCs w:val="32"/>
        </w:rPr>
        <w:t>创办了时代前沿科技，与四喜集团，大泽科技，湛蓝科技等企业互联网应用服务商建立了深度合作，进行渠道宣传推广以及全方位的服务，深耕于各大平台服务市场工具的应用，全方位去帮助电商卖家成长，包括了工商、财税、运营、店铺装修、营销推广、商标logo、提升排名、商品管理、一键铺货等等。至今天为止，</w:t>
      </w:r>
      <w:r w:rsidR="00A54632">
        <w:rPr>
          <w:rFonts w:ascii="仿宋_GB2312" w:eastAsia="仿宋_GB2312" w:hAnsi="宋体" w:hint="eastAsia"/>
          <w:sz w:val="32"/>
          <w:szCs w:val="32"/>
        </w:rPr>
        <w:t>该生的</w:t>
      </w:r>
      <w:r w:rsidRPr="00613801">
        <w:rPr>
          <w:rFonts w:ascii="仿宋_GB2312" w:eastAsia="仿宋_GB2312" w:hAnsi="宋体" w:hint="eastAsia"/>
          <w:sz w:val="32"/>
          <w:szCs w:val="32"/>
        </w:rPr>
        <w:t>公司年营收突破300万，服务过2万+的中小企业，先后创造过70+的岗位。</w:t>
      </w:r>
      <w:r w:rsidR="00A54632">
        <w:rPr>
          <w:rFonts w:ascii="仿宋_GB2312" w:eastAsia="仿宋_GB2312" w:hAnsi="宋体" w:hint="eastAsia"/>
          <w:sz w:val="32"/>
          <w:szCs w:val="32"/>
        </w:rPr>
        <w:t>该生</w:t>
      </w:r>
      <w:r w:rsidRPr="00613801">
        <w:rPr>
          <w:rFonts w:ascii="仿宋_GB2312" w:eastAsia="仿宋_GB2312" w:hAnsi="宋体" w:hint="eastAsia"/>
          <w:sz w:val="32"/>
          <w:szCs w:val="32"/>
        </w:rPr>
        <w:lastRenderedPageBreak/>
        <w:t>现为万牧星源文化传媒(深圳)有限公司CMO、蜜蜂嗡嗡实业</w:t>
      </w:r>
      <w:r w:rsidR="00DD7463">
        <w:rPr>
          <w:rFonts w:ascii="仿宋_GB2312" w:eastAsia="仿宋_GB2312" w:hAnsi="宋体" w:hint="eastAsia"/>
          <w:sz w:val="32"/>
          <w:szCs w:val="32"/>
        </w:rPr>
        <w:t>（</w:t>
      </w:r>
      <w:r w:rsidRPr="00613801">
        <w:rPr>
          <w:rFonts w:ascii="仿宋_GB2312" w:eastAsia="仿宋_GB2312" w:hAnsi="宋体" w:hint="eastAsia"/>
          <w:sz w:val="32"/>
          <w:szCs w:val="32"/>
        </w:rPr>
        <w:t>深圳</w:t>
      </w:r>
      <w:r w:rsidR="00DD7463">
        <w:rPr>
          <w:rFonts w:ascii="仿宋_GB2312" w:eastAsia="仿宋_GB2312" w:hAnsi="宋体" w:hint="eastAsia"/>
          <w:sz w:val="32"/>
          <w:szCs w:val="32"/>
        </w:rPr>
        <w:t>）</w:t>
      </w:r>
      <w:r w:rsidRPr="00613801">
        <w:rPr>
          <w:rFonts w:ascii="仿宋_GB2312" w:eastAsia="仿宋_GB2312" w:hAnsi="宋体" w:hint="eastAsia"/>
          <w:sz w:val="32"/>
          <w:szCs w:val="32"/>
        </w:rPr>
        <w:t>有限公司娱乐链商业运营团队负责人、江门蚝</w:t>
      </w:r>
      <w:r w:rsidR="00DD7463">
        <w:rPr>
          <w:rFonts w:ascii="仿宋_GB2312" w:eastAsia="仿宋_GB2312" w:hAnsi="宋体" w:hint="eastAsia"/>
          <w:sz w:val="32"/>
          <w:szCs w:val="32"/>
        </w:rPr>
        <w:t>“</w:t>
      </w:r>
      <w:r w:rsidRPr="00613801">
        <w:rPr>
          <w:rFonts w:ascii="仿宋_GB2312" w:eastAsia="仿宋_GB2312" w:hAnsi="宋体" w:hint="eastAsia"/>
          <w:sz w:val="32"/>
          <w:szCs w:val="32"/>
        </w:rPr>
        <w:t>蚝先生</w:t>
      </w:r>
      <w:r w:rsidR="00DD7463">
        <w:rPr>
          <w:rFonts w:ascii="仿宋_GB2312" w:eastAsia="仿宋_GB2312" w:hAnsi="宋体" w:hint="eastAsia"/>
          <w:sz w:val="32"/>
          <w:szCs w:val="32"/>
        </w:rPr>
        <w:t>”</w:t>
      </w:r>
      <w:r w:rsidRPr="00613801">
        <w:rPr>
          <w:rFonts w:ascii="仿宋_GB2312" w:eastAsia="仿宋_GB2312" w:hAnsi="宋体" w:hint="eastAsia"/>
          <w:sz w:val="32"/>
          <w:szCs w:val="32"/>
        </w:rPr>
        <w:t>投资人。</w:t>
      </w:r>
    </w:p>
    <w:tbl>
      <w:tblPr>
        <w:tblStyle w:val="af2"/>
        <w:tblW w:w="0" w:type="auto"/>
        <w:jc w:val="center"/>
        <w:tblLook w:val="04A0" w:firstRow="1" w:lastRow="0" w:firstColumn="1" w:lastColumn="0" w:noHBand="0" w:noVBand="1"/>
      </w:tblPr>
      <w:tblGrid>
        <w:gridCol w:w="5954"/>
        <w:gridCol w:w="2318"/>
      </w:tblGrid>
      <w:tr w:rsidR="000C6E35" w14:paraId="024B7FDA" w14:textId="77777777">
        <w:trPr>
          <w:jc w:val="center"/>
        </w:trPr>
        <w:tc>
          <w:tcPr>
            <w:tcW w:w="5954" w:type="dxa"/>
            <w:vAlign w:val="center"/>
          </w:tcPr>
          <w:p w14:paraId="7A47E979" w14:textId="5D2ABB3A"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3.5.1人才培养工作情况和成效</w:t>
            </w:r>
          </w:p>
        </w:tc>
        <w:tc>
          <w:tcPr>
            <w:tcW w:w="2318" w:type="dxa"/>
            <w:vAlign w:val="center"/>
          </w:tcPr>
          <w:p w14:paraId="33D4B5B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自评得分：3分</w:t>
            </w:r>
          </w:p>
        </w:tc>
      </w:tr>
      <w:tr w:rsidR="000C6E35" w14:paraId="723C770A" w14:textId="77777777" w:rsidTr="005521B5">
        <w:trPr>
          <w:trHeight w:val="7293"/>
          <w:jc w:val="center"/>
        </w:trPr>
        <w:tc>
          <w:tcPr>
            <w:tcW w:w="8272" w:type="dxa"/>
            <w:gridSpan w:val="2"/>
          </w:tcPr>
          <w:p w14:paraId="2574904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 2023年人才培养工作情况报告</w:t>
            </w:r>
          </w:p>
          <w:p w14:paraId="03CFFBF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3.5.1-2 2023年人才培养工作标志性成果一览表</w:t>
            </w:r>
          </w:p>
          <w:p w14:paraId="5D01189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3.5.1-3 10名优秀学生案例</w:t>
            </w:r>
          </w:p>
          <w:p w14:paraId="0E19B3C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3.5.1-4 中国大学生自强之星荣誉证书（国家级）</w:t>
            </w:r>
          </w:p>
          <w:p w14:paraId="0B13698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3.5.1-5 首批“十四五”职业教育国家规划教材书目的通知（国家级）</w:t>
            </w:r>
          </w:p>
          <w:p w14:paraId="02C3764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3.5.1-6 第二期供需对接就业育人项目立项名单的通知（国家级2项）</w:t>
            </w:r>
          </w:p>
          <w:p w14:paraId="1F9C167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3.5.1-7 2023年度阳光排舞五星级特色学校（国家级）</w:t>
            </w:r>
          </w:p>
          <w:p w14:paraId="4215D8C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3.5.1-8 2023年“舞蹈中国-排舞联赛”总决赛暨全国排舞冠军赛（国家级2项）</w:t>
            </w:r>
          </w:p>
          <w:p w14:paraId="5B2B029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3.5.1-9 2023未来设计师·全国艺术设计教师教学创新大赛（国家级二等奖1项）</w:t>
            </w:r>
          </w:p>
          <w:p w14:paraId="1C0F5E0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3.5.1-10 2023年省职业技能教师教学能力比赛获奖证书（二等奖1项、三等奖1项）</w:t>
            </w:r>
          </w:p>
          <w:p w14:paraId="14981AF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3.5.1-11 2023年广东省第六届高校（高职）青年教师教学大赛获奖证书（一等奖1项、二等奖2项、三等奖4项）</w:t>
            </w:r>
          </w:p>
          <w:p w14:paraId="2A4EAA4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3.5.1-12 2022-2023学年广东省学生专业技能大赛获奖证书（二等奖1项、三等奖25项）</w:t>
            </w:r>
          </w:p>
          <w:p w14:paraId="26E7430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3.5.1-13 2023年广东省大学生乒乓球（团体赛一等奖）</w:t>
            </w:r>
          </w:p>
          <w:p w14:paraId="110255B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3.5.1-14 2023年广东省第二十三届大学生篮球联赛（团体一等奖）</w:t>
            </w:r>
          </w:p>
          <w:p w14:paraId="219EBA2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3.5.1-15 广东省第七届大学生艺术展演活动（一等奖1项、二等奖3项、三等奖3项）</w:t>
            </w:r>
          </w:p>
          <w:p w14:paraId="615822E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3.5.1-16 2023年广东青年大学生“百千万工程”突击队行动省级重点团体（3项）</w:t>
            </w:r>
          </w:p>
          <w:p w14:paraId="0D3F4B9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3.5.1-17 广东省2023年职业院校“技能成才 强国有我”系列教育活动结果（一等奖1项、二等奖1项、三等奖4项）</w:t>
            </w:r>
          </w:p>
          <w:p w14:paraId="504298C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3.5.1-18 广东省2023级新生军事理论知识竞赛获奖名单（一等奖8项、二等奖2项、三等奖6项）</w:t>
            </w:r>
          </w:p>
          <w:p w14:paraId="25EBA60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3.5.1-19 第十七届“挑战杯”广东省大学生课外学术科技作品竞赛（三等奖8项）</w:t>
            </w:r>
          </w:p>
          <w:p w14:paraId="5C4CC93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3.5.1-20 2022年广东省学校国旗护卫队展示交流活动（三等奖）</w:t>
            </w:r>
          </w:p>
          <w:p w14:paraId="08D0DE3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3.5.1-21 第三届粤港澳大湾区大学生艺术节（三等奖1项）</w:t>
            </w:r>
          </w:p>
          <w:p w14:paraId="4FE9882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3.5.1-22 2023年其他各级各类学生竞赛统计表和证书（上半年）</w:t>
            </w:r>
          </w:p>
          <w:p w14:paraId="4D19CF8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3.5.1-23 2023年其他各级各类学生竞赛统计表和证书（下半年）</w:t>
            </w:r>
          </w:p>
        </w:tc>
      </w:tr>
    </w:tbl>
    <w:p w14:paraId="14AFAF86" w14:textId="77777777" w:rsidR="000C6E35" w:rsidRDefault="00000000">
      <w:pPr>
        <w:pStyle w:val="2"/>
        <w:spacing w:before="0" w:after="0" w:line="560" w:lineRule="exact"/>
        <w:ind w:firstLineChars="200" w:firstLine="643"/>
        <w:rPr>
          <w:rFonts w:ascii="楷体" w:eastAsia="楷体" w:hAnsi="楷体"/>
        </w:rPr>
      </w:pPr>
      <w:bookmarkStart w:id="41" w:name="_Toc168606560"/>
      <w:r>
        <w:rPr>
          <w:rFonts w:ascii="楷体" w:eastAsia="楷体" w:hAnsi="楷体" w:hint="eastAsia"/>
        </w:rPr>
        <w:lastRenderedPageBreak/>
        <w:t>3.6主要负责同志教学工作述职</w:t>
      </w:r>
      <w:bookmarkEnd w:id="41"/>
    </w:p>
    <w:p w14:paraId="32ED68F1" w14:textId="77777777" w:rsidR="000C6E35" w:rsidRDefault="00000000">
      <w:pPr>
        <w:pStyle w:val="3"/>
        <w:spacing w:before="0" w:after="0" w:line="560" w:lineRule="exact"/>
        <w:ind w:firstLineChars="200" w:firstLine="643"/>
        <w:rPr>
          <w:rFonts w:ascii="仿宋" w:eastAsia="仿宋" w:hAnsi="仿宋"/>
        </w:rPr>
      </w:pPr>
      <w:bookmarkStart w:id="42" w:name="_Toc168606561"/>
      <w:r>
        <w:rPr>
          <w:rFonts w:ascii="仿宋" w:eastAsia="仿宋" w:hAnsi="仿宋" w:hint="eastAsia"/>
        </w:rPr>
        <w:t>3.6.1主要负责同志教学工作述职</w:t>
      </w:r>
      <w:bookmarkEnd w:id="42"/>
    </w:p>
    <w:p w14:paraId="58DFC768" w14:textId="355F5BAB" w:rsidR="000C6E35" w:rsidRDefault="00000000">
      <w:pPr>
        <w:pStyle w:val="a4"/>
        <w:spacing w:before="0"/>
        <w:ind w:firstLine="640"/>
        <w:rPr>
          <w:rFonts w:ascii="仿宋_GB2312" w:eastAsia="仿宋_GB2312"/>
          <w:sz w:val="32"/>
          <w:szCs w:val="32"/>
          <w:lang w:eastAsia="zh-CN"/>
        </w:rPr>
      </w:pPr>
      <w:r>
        <w:rPr>
          <w:rFonts w:ascii="仿宋_GB2312" w:eastAsia="仿宋_GB2312" w:hint="eastAsia"/>
          <w:sz w:val="32"/>
          <w:szCs w:val="32"/>
          <w:lang w:eastAsia="zh-CN"/>
        </w:rPr>
        <w:t>学校从师资力量、资源配置、经费安排和工作评价等方面全面体现以教学为中心的理念，不断提高人才培养质量。根据《广东省教育厅关于组织开展2022-2023学年高等职业学校主要负责同志教学述职评议工作的通知》要求，学校按照时间节点、报送要求高质量提交报送材料。报告以客观数据、典型案例如实报告2022-2023学年学校落实教学中心地位、教学改革创新、教学质量保障、职业培训和继续教育开展、教学条件保障及教学工作成效等方面的教育教学工作情况，并就存在的主要问题和下一步工作举措进行了详细阐述。</w:t>
      </w:r>
    </w:p>
    <w:tbl>
      <w:tblPr>
        <w:tblStyle w:val="af2"/>
        <w:tblW w:w="0" w:type="auto"/>
        <w:jc w:val="center"/>
        <w:tblLook w:val="04A0" w:firstRow="1" w:lastRow="0" w:firstColumn="1" w:lastColumn="0" w:noHBand="0" w:noVBand="1"/>
      </w:tblPr>
      <w:tblGrid>
        <w:gridCol w:w="5640"/>
        <w:gridCol w:w="2656"/>
      </w:tblGrid>
      <w:tr w:rsidR="000C6E35" w14:paraId="30639E40" w14:textId="77777777" w:rsidTr="005521B5">
        <w:trPr>
          <w:trHeight w:val="567"/>
          <w:jc w:val="center"/>
        </w:trPr>
        <w:tc>
          <w:tcPr>
            <w:tcW w:w="5724" w:type="dxa"/>
            <w:vAlign w:val="center"/>
          </w:tcPr>
          <w:p w14:paraId="1BF1C32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3.6.1主要负责同志教学工作述职</w:t>
            </w:r>
          </w:p>
        </w:tc>
        <w:tc>
          <w:tcPr>
            <w:tcW w:w="2690" w:type="dxa"/>
            <w:vAlign w:val="center"/>
          </w:tcPr>
          <w:p w14:paraId="24D8E8B1" w14:textId="2434169B"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w:t>
            </w:r>
            <w:r w:rsidR="00A14618">
              <w:rPr>
                <w:rFonts w:ascii="仿宋_GB2312" w:eastAsia="仿宋_GB2312" w:hAnsi="仿宋" w:cs="黑体" w:hint="eastAsia"/>
                <w:sz w:val="28"/>
                <w:szCs w:val="28"/>
              </w:rPr>
              <w:t>1.88</w:t>
            </w:r>
            <w:r>
              <w:rPr>
                <w:rFonts w:ascii="仿宋_GB2312" w:eastAsia="仿宋_GB2312" w:hAnsi="仿宋" w:cs="黑体" w:hint="eastAsia"/>
                <w:sz w:val="28"/>
                <w:szCs w:val="28"/>
              </w:rPr>
              <w:t>分</w:t>
            </w:r>
          </w:p>
        </w:tc>
      </w:tr>
      <w:tr w:rsidR="000C6E35" w14:paraId="31C38B93" w14:textId="77777777" w:rsidTr="005521B5">
        <w:trPr>
          <w:trHeight w:val="567"/>
          <w:jc w:val="center"/>
        </w:trPr>
        <w:tc>
          <w:tcPr>
            <w:tcW w:w="8414" w:type="dxa"/>
            <w:gridSpan w:val="2"/>
          </w:tcPr>
          <w:p w14:paraId="78BACFD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3.6.1-1 关于呈送主要负责同志教学述职材料的报告及真实性声明</w:t>
            </w:r>
          </w:p>
        </w:tc>
      </w:tr>
    </w:tbl>
    <w:p w14:paraId="14C9D04B" w14:textId="77777777" w:rsidR="00A14618" w:rsidRDefault="00A14618">
      <w:bookmarkStart w:id="43" w:name="_Toc168606562"/>
    </w:p>
    <w:p w14:paraId="5FE1359B" w14:textId="77777777" w:rsidR="00973440" w:rsidRDefault="00973440"/>
    <w:p w14:paraId="6ABFF177" w14:textId="77777777" w:rsidR="00973440" w:rsidRDefault="00973440"/>
    <w:p w14:paraId="6C348FBC" w14:textId="77777777" w:rsidR="00973440" w:rsidRDefault="00973440"/>
    <w:p w14:paraId="06FEBF7F" w14:textId="77777777" w:rsidR="00973440" w:rsidRDefault="00973440"/>
    <w:p w14:paraId="40683CB2" w14:textId="77777777" w:rsidR="00973440" w:rsidRDefault="00973440"/>
    <w:p w14:paraId="1F01C1DE" w14:textId="77777777" w:rsidR="00973440" w:rsidRDefault="00973440"/>
    <w:p w14:paraId="72A5A4F2" w14:textId="77777777" w:rsidR="00973440" w:rsidRDefault="00973440"/>
    <w:p w14:paraId="75CF0D0A" w14:textId="77777777" w:rsidR="00973440" w:rsidRDefault="00973440"/>
    <w:p w14:paraId="246FA72F" w14:textId="77777777" w:rsidR="00973440" w:rsidRDefault="00973440"/>
    <w:p w14:paraId="06DB0555" w14:textId="77777777" w:rsidR="00973440" w:rsidRDefault="00973440"/>
    <w:p w14:paraId="098BF2A4" w14:textId="77777777" w:rsidR="00973440" w:rsidRDefault="00973440"/>
    <w:p w14:paraId="5D3068F5" w14:textId="77777777" w:rsidR="00973440" w:rsidRDefault="00973440"/>
    <w:p w14:paraId="58ED75E8" w14:textId="77777777" w:rsidR="00973440" w:rsidRDefault="00973440"/>
    <w:p w14:paraId="78BAE468" w14:textId="77777777" w:rsidR="00973440" w:rsidRDefault="00973440"/>
    <w:p w14:paraId="11FAAEC9" w14:textId="77777777" w:rsidR="00973440" w:rsidRDefault="00973440"/>
    <w:p w14:paraId="12CF2543" w14:textId="77777777" w:rsidR="005521B5" w:rsidRDefault="005521B5"/>
    <w:p w14:paraId="6228EFD5" w14:textId="77777777" w:rsidR="005521B5" w:rsidRDefault="005521B5"/>
    <w:p w14:paraId="40353414" w14:textId="77777777" w:rsidR="005521B5" w:rsidRDefault="005521B5"/>
    <w:p w14:paraId="57875D48" w14:textId="77777777" w:rsidR="00973440" w:rsidRDefault="00973440"/>
    <w:p w14:paraId="023C952E" w14:textId="77777777" w:rsidR="00973440" w:rsidRDefault="00973440"/>
    <w:p w14:paraId="02C11C2E" w14:textId="77777777" w:rsidR="00973440" w:rsidRDefault="00973440"/>
    <w:p w14:paraId="7B437DA2" w14:textId="77777777" w:rsidR="00973440" w:rsidRDefault="00973440"/>
    <w:p w14:paraId="5B1CC0DA" w14:textId="77777777" w:rsidR="00973440" w:rsidRDefault="00973440"/>
    <w:p w14:paraId="43FAEA27" w14:textId="77777777" w:rsidR="00973440" w:rsidRDefault="00973440"/>
    <w:p w14:paraId="69EB1AB6" w14:textId="77777777" w:rsidR="00973440" w:rsidRDefault="00973440"/>
    <w:p w14:paraId="10366986" w14:textId="77777777" w:rsidR="00973440" w:rsidRDefault="00973440"/>
    <w:p w14:paraId="1047F073" w14:textId="77777777" w:rsidR="00973440" w:rsidRDefault="00973440"/>
    <w:p w14:paraId="5B219206" w14:textId="77777777" w:rsidR="00973440" w:rsidRDefault="00973440"/>
    <w:p w14:paraId="42244047" w14:textId="77777777" w:rsidR="00973440" w:rsidRDefault="00973440"/>
    <w:p w14:paraId="5DC725FE" w14:textId="77777777" w:rsidR="00973440" w:rsidRDefault="00973440"/>
    <w:p w14:paraId="4F972695" w14:textId="77777777" w:rsidR="00973440" w:rsidRDefault="00973440"/>
    <w:p w14:paraId="45EAE340" w14:textId="77777777" w:rsidR="000C6E35" w:rsidRDefault="00000000">
      <w:pPr>
        <w:pStyle w:val="1"/>
        <w:spacing w:before="0" w:after="0" w:line="560" w:lineRule="exact"/>
        <w:ind w:firstLineChars="200" w:firstLine="643"/>
        <w:rPr>
          <w:rFonts w:ascii="黑体" w:eastAsia="黑体" w:hAnsi="黑体"/>
          <w:sz w:val="32"/>
          <w:szCs w:val="32"/>
        </w:rPr>
      </w:pPr>
      <w:r>
        <w:rPr>
          <w:rFonts w:ascii="黑体" w:eastAsia="黑体" w:hAnsi="黑体" w:hint="eastAsia"/>
          <w:sz w:val="32"/>
          <w:szCs w:val="32"/>
        </w:rPr>
        <w:lastRenderedPageBreak/>
        <w:t>4.教师队伍</w:t>
      </w:r>
      <w:bookmarkEnd w:id="43"/>
    </w:p>
    <w:p w14:paraId="5F1CF892" w14:textId="77777777" w:rsidR="000C6E35" w:rsidRDefault="00000000">
      <w:pPr>
        <w:pStyle w:val="2"/>
        <w:spacing w:before="0" w:after="0" w:line="560" w:lineRule="exact"/>
        <w:ind w:firstLineChars="200" w:firstLine="643"/>
        <w:rPr>
          <w:rFonts w:ascii="楷体" w:eastAsia="楷体" w:hAnsi="楷体"/>
        </w:rPr>
      </w:pPr>
      <w:bookmarkStart w:id="44" w:name="_Toc168606563"/>
      <w:r>
        <w:rPr>
          <w:rFonts w:ascii="楷体" w:eastAsia="楷体" w:hAnsi="楷体" w:hint="eastAsia"/>
        </w:rPr>
        <w:t>4.1教师数量</w:t>
      </w:r>
      <w:bookmarkEnd w:id="44"/>
    </w:p>
    <w:p w14:paraId="7578EF93" w14:textId="77777777" w:rsidR="000C6E35" w:rsidRDefault="00000000">
      <w:pPr>
        <w:pStyle w:val="3"/>
        <w:spacing w:before="0" w:after="0" w:line="560" w:lineRule="exact"/>
        <w:ind w:firstLineChars="200" w:firstLine="643"/>
        <w:rPr>
          <w:rFonts w:ascii="仿宋" w:eastAsia="仿宋" w:hAnsi="仿宋"/>
        </w:rPr>
      </w:pPr>
      <w:bookmarkStart w:id="45" w:name="_Toc168606564"/>
      <w:r>
        <w:rPr>
          <w:rFonts w:ascii="仿宋" w:eastAsia="仿宋" w:hAnsi="仿宋" w:hint="eastAsia"/>
        </w:rPr>
        <w:t>4.1.1生师比（17︰1）</w:t>
      </w:r>
      <w:bookmarkEnd w:id="45"/>
    </w:p>
    <w:p w14:paraId="3B8BC1E1" w14:textId="70E58256"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Calibri" w:cs="黑体" w:hint="eastAsia"/>
          <w:sz w:val="32"/>
          <w:szCs w:val="32"/>
        </w:rPr>
        <w:t>根据2023年高校教育事业统计数据</w:t>
      </w:r>
      <w:r>
        <w:rPr>
          <w:rFonts w:ascii="仿宋_GB2312" w:eastAsia="仿宋_GB2312" w:hAnsi="仿宋_GB2312" w:cs="仿宋_GB2312" w:hint="eastAsia"/>
          <w:sz w:val="32"/>
          <w:szCs w:val="32"/>
        </w:rPr>
        <w:t>，学校全日制在校生数10953人、成人业余在校生1201人、成人函授在校生17300人，折合在校生数13043.3</w:t>
      </w:r>
      <w:r w:rsidR="00F2510D">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人；专任教师676人</w:t>
      </w:r>
      <w:r w:rsidR="00664E21">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聘请的校外教师</w:t>
      </w:r>
      <w:r w:rsidR="00F2510D">
        <w:rPr>
          <w:rFonts w:ascii="仿宋_GB2312" w:eastAsia="仿宋_GB2312" w:hAnsi="仿宋_GB2312" w:cs="仿宋_GB2312" w:hint="eastAsia"/>
          <w:sz w:val="32"/>
          <w:szCs w:val="32"/>
        </w:rPr>
        <w:t>107</w:t>
      </w:r>
      <w:r w:rsidR="007A0B5F">
        <w:rPr>
          <w:rFonts w:ascii="仿宋_GB2312" w:eastAsia="仿宋_GB2312" w:hAnsi="仿宋_GB2312" w:cs="仿宋_GB2312" w:hint="eastAsia"/>
          <w:sz w:val="32"/>
          <w:szCs w:val="32"/>
        </w:rPr>
        <w:t>人</w:t>
      </w:r>
      <w:r>
        <w:rPr>
          <w:rFonts w:ascii="仿宋_GB2312" w:eastAsia="仿宋_GB2312" w:hAnsi="仿宋_GB2312" w:cs="仿宋_GB2312" w:hint="eastAsia"/>
          <w:sz w:val="32"/>
          <w:szCs w:val="32"/>
        </w:rPr>
        <w:t>、</w:t>
      </w:r>
      <w:r w:rsidR="007A0B5F">
        <w:rPr>
          <w:rFonts w:ascii="仿宋_GB2312" w:eastAsia="仿宋_GB2312" w:hAnsi="仿宋_GB2312" w:cs="仿宋_GB2312" w:hint="eastAsia"/>
          <w:sz w:val="32"/>
          <w:szCs w:val="32"/>
        </w:rPr>
        <w:t>行业导师61人</w:t>
      </w:r>
      <w:r w:rsidR="00664E21">
        <w:rPr>
          <w:rFonts w:ascii="仿宋_GB2312" w:eastAsia="仿宋_GB2312" w:hAnsi="仿宋_GB2312" w:cs="仿宋_GB2312" w:hint="eastAsia"/>
          <w:sz w:val="32"/>
          <w:szCs w:val="32"/>
        </w:rPr>
        <w:t>，折合教师总数760人</w:t>
      </w:r>
      <w:r w:rsidR="00BE1ADD">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生师比为17</w:t>
      </w:r>
      <w:r>
        <w:rPr>
          <w:rFonts w:ascii="微软雅黑" w:eastAsia="微软雅黑" w:hAnsi="微软雅黑" w:cs="微软雅黑" w:hint="eastAsia"/>
          <w:sz w:val="32"/>
          <w:szCs w:val="32"/>
        </w:rPr>
        <w:t>︰</w:t>
      </w:r>
      <w:r>
        <w:rPr>
          <w:rFonts w:ascii="仿宋_GB2312" w:eastAsia="仿宋_GB2312" w:hAnsi="仿宋_GB2312" w:cs="仿宋_GB2312" w:hint="eastAsia"/>
          <w:sz w:val="32"/>
          <w:szCs w:val="32"/>
        </w:rPr>
        <w:t>1。</w:t>
      </w:r>
    </w:p>
    <w:tbl>
      <w:tblPr>
        <w:tblStyle w:val="af2"/>
        <w:tblW w:w="0" w:type="auto"/>
        <w:jc w:val="center"/>
        <w:tblLook w:val="04A0" w:firstRow="1" w:lastRow="0" w:firstColumn="1" w:lastColumn="0" w:noHBand="0" w:noVBand="1"/>
      </w:tblPr>
      <w:tblGrid>
        <w:gridCol w:w="6005"/>
        <w:gridCol w:w="2291"/>
      </w:tblGrid>
      <w:tr w:rsidR="000C6E35" w14:paraId="62599F9A" w14:textId="77777777">
        <w:trPr>
          <w:jc w:val="center"/>
        </w:trPr>
        <w:tc>
          <w:tcPr>
            <w:tcW w:w="6096" w:type="dxa"/>
            <w:vAlign w:val="center"/>
          </w:tcPr>
          <w:p w14:paraId="7B99A8B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4.1.1 生师比</w:t>
            </w:r>
          </w:p>
        </w:tc>
        <w:tc>
          <w:tcPr>
            <w:tcW w:w="2318" w:type="dxa"/>
            <w:vAlign w:val="center"/>
          </w:tcPr>
          <w:p w14:paraId="50EAFF8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自评得分：2分</w:t>
            </w:r>
          </w:p>
        </w:tc>
      </w:tr>
      <w:tr w:rsidR="000C6E35" w14:paraId="3E3425DC" w14:textId="77777777">
        <w:trPr>
          <w:trHeight w:val="647"/>
          <w:jc w:val="center"/>
        </w:trPr>
        <w:tc>
          <w:tcPr>
            <w:tcW w:w="8414" w:type="dxa"/>
            <w:gridSpan w:val="2"/>
          </w:tcPr>
          <w:p w14:paraId="234CD4A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4.1.1-1 专任教师一览表（676人）</w:t>
            </w:r>
          </w:p>
          <w:p w14:paraId="5446E151" w14:textId="782C2E19" w:rsidR="000C6E35" w:rsidRDefault="00F2510D">
            <w:pPr>
              <w:spacing w:line="500" w:lineRule="exact"/>
              <w:rPr>
                <w:rFonts w:ascii="仿宋_GB2312" w:eastAsia="仿宋_GB2312" w:hAnsi="仿宋" w:cs="黑体"/>
                <w:sz w:val="28"/>
                <w:szCs w:val="28"/>
              </w:rPr>
            </w:pPr>
            <w:r w:rsidRPr="00F2510D">
              <w:rPr>
                <w:rFonts w:ascii="仿宋_GB2312" w:eastAsia="仿宋_GB2312" w:hAnsi="仿宋" w:cs="黑体" w:hint="eastAsia"/>
                <w:sz w:val="28"/>
                <w:szCs w:val="28"/>
              </w:rPr>
              <w:t>4.1.1-2 聘请校外教师一览表（校外教师107</w:t>
            </w:r>
            <w:r>
              <w:rPr>
                <w:rFonts w:ascii="仿宋_GB2312" w:eastAsia="仿宋_GB2312" w:hAnsi="仿宋" w:cs="黑体" w:hint="eastAsia"/>
                <w:sz w:val="28"/>
                <w:szCs w:val="28"/>
              </w:rPr>
              <w:t>人</w:t>
            </w:r>
            <w:r w:rsidRPr="00F2510D">
              <w:rPr>
                <w:rFonts w:ascii="仿宋_GB2312" w:eastAsia="仿宋_GB2312" w:hAnsi="仿宋" w:cs="黑体" w:hint="eastAsia"/>
                <w:sz w:val="28"/>
                <w:szCs w:val="28"/>
              </w:rPr>
              <w:t>、行业导师61人）</w:t>
            </w:r>
            <w:r>
              <w:rPr>
                <w:rFonts w:ascii="仿宋_GB2312" w:eastAsia="仿宋_GB2312" w:hAnsi="仿宋" w:cs="黑体" w:hint="eastAsia"/>
                <w:sz w:val="28"/>
                <w:szCs w:val="28"/>
              </w:rPr>
              <w:t>4.1.1-3 折合教师总数（760人）</w:t>
            </w:r>
          </w:p>
          <w:p w14:paraId="3E3EC8A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4.1.1-4 2021-2023级在校学生信息表（10953人）</w:t>
            </w:r>
          </w:p>
          <w:p w14:paraId="09A47B8C" w14:textId="3378ADF2"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4.1.1-</w:t>
            </w:r>
            <w:r w:rsidR="00EC2244">
              <w:rPr>
                <w:rFonts w:ascii="仿宋_GB2312" w:eastAsia="仿宋_GB2312" w:hAnsi="仿宋" w:cs="黑体" w:hint="eastAsia"/>
                <w:sz w:val="28"/>
                <w:szCs w:val="28"/>
              </w:rPr>
              <w:t>5</w:t>
            </w:r>
            <w:r>
              <w:rPr>
                <w:rFonts w:ascii="仿宋_GB2312" w:eastAsia="仿宋_GB2312" w:hAnsi="仿宋" w:cs="黑体" w:hint="eastAsia"/>
                <w:sz w:val="28"/>
                <w:szCs w:val="28"/>
              </w:rPr>
              <w:t xml:space="preserve"> 2023年折合在校生人数（13043.3</w:t>
            </w:r>
            <w:r w:rsidR="00F2510D">
              <w:rPr>
                <w:rFonts w:ascii="仿宋_GB2312" w:eastAsia="仿宋_GB2312" w:hAnsi="仿宋" w:cs="黑体" w:hint="eastAsia"/>
                <w:sz w:val="28"/>
                <w:szCs w:val="28"/>
              </w:rPr>
              <w:t>0</w:t>
            </w:r>
            <w:r>
              <w:rPr>
                <w:rFonts w:ascii="仿宋_GB2312" w:eastAsia="仿宋_GB2312" w:hAnsi="仿宋" w:cs="黑体" w:hint="eastAsia"/>
                <w:sz w:val="28"/>
                <w:szCs w:val="28"/>
              </w:rPr>
              <w:t>人）</w:t>
            </w:r>
          </w:p>
          <w:p w14:paraId="06246B47" w14:textId="05D79DF9"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4.1.1-</w:t>
            </w:r>
            <w:r w:rsidR="00EC2244">
              <w:rPr>
                <w:rFonts w:ascii="仿宋_GB2312" w:eastAsia="仿宋_GB2312" w:hAnsi="仿宋" w:cs="黑体" w:hint="eastAsia"/>
                <w:sz w:val="28"/>
                <w:szCs w:val="28"/>
              </w:rPr>
              <w:t>6</w:t>
            </w:r>
            <w:r>
              <w:rPr>
                <w:rFonts w:ascii="仿宋_GB2312" w:eastAsia="仿宋_GB2312" w:hAnsi="仿宋" w:cs="黑体" w:hint="eastAsia"/>
                <w:sz w:val="28"/>
                <w:szCs w:val="28"/>
              </w:rPr>
              <w:t xml:space="preserve"> 生师比计算方式（17：1）</w:t>
            </w:r>
          </w:p>
        </w:tc>
      </w:tr>
    </w:tbl>
    <w:p w14:paraId="719D430F" w14:textId="77777777" w:rsidR="000C6E35" w:rsidRDefault="00000000">
      <w:pPr>
        <w:pStyle w:val="2"/>
        <w:spacing w:before="0" w:after="0" w:line="560" w:lineRule="exact"/>
        <w:ind w:firstLineChars="200" w:firstLine="643"/>
        <w:rPr>
          <w:rFonts w:ascii="楷体" w:eastAsia="楷体" w:hAnsi="楷体"/>
        </w:rPr>
      </w:pPr>
      <w:bookmarkStart w:id="46" w:name="_Toc168606565"/>
      <w:r>
        <w:rPr>
          <w:rFonts w:ascii="楷体" w:eastAsia="楷体" w:hAnsi="楷体" w:hint="eastAsia"/>
        </w:rPr>
        <w:t>4.2教师结构</w:t>
      </w:r>
      <w:bookmarkEnd w:id="46"/>
    </w:p>
    <w:p w14:paraId="392283FF" w14:textId="77777777" w:rsidR="000C6E35" w:rsidRDefault="00000000">
      <w:pPr>
        <w:pStyle w:val="3"/>
        <w:spacing w:before="0" w:after="0" w:line="560" w:lineRule="exact"/>
        <w:ind w:firstLineChars="200" w:firstLine="643"/>
        <w:rPr>
          <w:rFonts w:ascii="仿宋_GB2312" w:eastAsia="仿宋_GB2312"/>
        </w:rPr>
      </w:pPr>
      <w:bookmarkStart w:id="47" w:name="_Toc168606566"/>
      <w:r>
        <w:rPr>
          <w:rFonts w:ascii="仿宋" w:eastAsia="仿宋" w:hAnsi="仿宋" w:hint="eastAsia"/>
        </w:rPr>
        <w:t>4.2.1“双师型”专业课专任教师占比（80.26%）</w:t>
      </w:r>
      <w:bookmarkEnd w:id="47"/>
    </w:p>
    <w:p w14:paraId="7C2E96B0"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Calibri" w:cs="黑体" w:hint="eastAsia"/>
          <w:sz w:val="32"/>
          <w:szCs w:val="32"/>
        </w:rPr>
        <w:t>根据2023年高校教育事业统计数据</w:t>
      </w:r>
      <w:r>
        <w:rPr>
          <w:rFonts w:ascii="仿宋_GB2312" w:eastAsia="仿宋_GB2312" w:hAnsi="仿宋_GB2312" w:cs="仿宋_GB2312" w:hint="eastAsia"/>
          <w:sz w:val="32"/>
          <w:szCs w:val="32"/>
        </w:rPr>
        <w:t>，学校专业课专任教师共542人、“双师型”专业课教师435人、“双师型”专业课专任教师占比为80.26%。</w:t>
      </w:r>
    </w:p>
    <w:tbl>
      <w:tblPr>
        <w:tblStyle w:val="af2"/>
        <w:tblW w:w="0" w:type="auto"/>
        <w:jc w:val="center"/>
        <w:tblLook w:val="04A0" w:firstRow="1" w:lastRow="0" w:firstColumn="1" w:lastColumn="0" w:noHBand="0" w:noVBand="1"/>
      </w:tblPr>
      <w:tblGrid>
        <w:gridCol w:w="6005"/>
        <w:gridCol w:w="2291"/>
      </w:tblGrid>
      <w:tr w:rsidR="000C6E35" w14:paraId="14BB634F" w14:textId="77777777">
        <w:trPr>
          <w:jc w:val="center"/>
        </w:trPr>
        <w:tc>
          <w:tcPr>
            <w:tcW w:w="6096" w:type="dxa"/>
            <w:vAlign w:val="center"/>
          </w:tcPr>
          <w:p w14:paraId="2257E1F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4.2.1 “双师型”专业课专任教师占比</w:t>
            </w:r>
          </w:p>
        </w:tc>
        <w:tc>
          <w:tcPr>
            <w:tcW w:w="2318" w:type="dxa"/>
            <w:vAlign w:val="center"/>
          </w:tcPr>
          <w:p w14:paraId="2084764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08FB75C0" w14:textId="77777777">
        <w:trPr>
          <w:trHeight w:val="647"/>
          <w:jc w:val="center"/>
        </w:trPr>
        <w:tc>
          <w:tcPr>
            <w:tcW w:w="8414" w:type="dxa"/>
            <w:gridSpan w:val="2"/>
          </w:tcPr>
          <w:p w14:paraId="73DD806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4.2.1-1 专业课专任教师一览表（专任课专任教师542人， 双师型435人）</w:t>
            </w:r>
          </w:p>
          <w:p w14:paraId="1394AE5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4.2.1-2 “双师型”专业课专任教师占专业课专任教师比例（80.26%）</w:t>
            </w:r>
          </w:p>
          <w:p w14:paraId="49F00F4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4.2.1-3 广州华南商贸职业学院“双师型”教师认定与管理办法</w:t>
            </w:r>
          </w:p>
          <w:p w14:paraId="1987C77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4.2.1-4 广州华南商贸职业学院“双师型”教师认定证书样本</w:t>
            </w:r>
          </w:p>
        </w:tc>
      </w:tr>
    </w:tbl>
    <w:p w14:paraId="31E0FA9A" w14:textId="77777777" w:rsidR="000C6E35" w:rsidRDefault="00000000">
      <w:pPr>
        <w:pStyle w:val="3"/>
        <w:spacing w:before="0" w:after="0" w:line="560" w:lineRule="exact"/>
        <w:ind w:firstLineChars="200" w:firstLine="643"/>
        <w:rPr>
          <w:rFonts w:ascii="仿宋" w:eastAsia="仿宋" w:hAnsi="仿宋"/>
        </w:rPr>
      </w:pPr>
      <w:bookmarkStart w:id="48" w:name="_Toc168606567"/>
      <w:r>
        <w:rPr>
          <w:rFonts w:ascii="仿宋" w:eastAsia="仿宋" w:hAnsi="仿宋" w:hint="eastAsia"/>
        </w:rPr>
        <w:lastRenderedPageBreak/>
        <w:t>4.2.2专业课教师在行业企事业单位工作经历情况（90.56%）</w:t>
      </w:r>
      <w:bookmarkEnd w:id="48"/>
    </w:p>
    <w:p w14:paraId="1EFAB419"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因在校生持续增长，2023年学校新招聘专业课教师180人，其中具有三年以上行业企事业单位工作经历163人、占比90.5%。</w:t>
      </w:r>
    </w:p>
    <w:tbl>
      <w:tblPr>
        <w:tblStyle w:val="af2"/>
        <w:tblW w:w="0" w:type="auto"/>
        <w:jc w:val="center"/>
        <w:tblLook w:val="04A0" w:firstRow="1" w:lastRow="0" w:firstColumn="1" w:lastColumn="0" w:noHBand="0" w:noVBand="1"/>
      </w:tblPr>
      <w:tblGrid>
        <w:gridCol w:w="6005"/>
        <w:gridCol w:w="2291"/>
      </w:tblGrid>
      <w:tr w:rsidR="000C6E35" w:rsidRPr="000210D9" w14:paraId="531222E5" w14:textId="77777777">
        <w:trPr>
          <w:jc w:val="center"/>
        </w:trPr>
        <w:tc>
          <w:tcPr>
            <w:tcW w:w="6096" w:type="dxa"/>
            <w:vAlign w:val="center"/>
          </w:tcPr>
          <w:p w14:paraId="12DBE7DF" w14:textId="77777777" w:rsidR="000C6E35" w:rsidRPr="000210D9" w:rsidRDefault="00000000">
            <w:pPr>
              <w:spacing w:line="500" w:lineRule="exact"/>
              <w:rPr>
                <w:rFonts w:ascii="仿宋_GB2312" w:eastAsia="仿宋_GB2312" w:hAnsi="仿宋" w:cs="黑体"/>
                <w:sz w:val="28"/>
                <w:szCs w:val="28"/>
              </w:rPr>
            </w:pPr>
            <w:r w:rsidRPr="000210D9">
              <w:rPr>
                <w:rFonts w:ascii="仿宋_GB2312" w:eastAsia="仿宋_GB2312" w:hAnsi="仿宋" w:cs="黑体" w:hint="eastAsia"/>
                <w:sz w:val="28"/>
                <w:szCs w:val="28"/>
              </w:rPr>
              <w:t>4.2.2专业课教师在行业企事业单位工作经历情况</w:t>
            </w:r>
          </w:p>
        </w:tc>
        <w:tc>
          <w:tcPr>
            <w:tcW w:w="2318" w:type="dxa"/>
            <w:vAlign w:val="center"/>
          </w:tcPr>
          <w:p w14:paraId="195AFFC0" w14:textId="651C6C03" w:rsidR="000C6E35" w:rsidRPr="000210D9" w:rsidRDefault="00000000">
            <w:pPr>
              <w:spacing w:line="500" w:lineRule="exact"/>
              <w:rPr>
                <w:rFonts w:ascii="仿宋_GB2312" w:eastAsia="仿宋_GB2312" w:hAnsi="仿宋" w:cs="黑体"/>
                <w:sz w:val="28"/>
                <w:szCs w:val="28"/>
              </w:rPr>
            </w:pPr>
            <w:r w:rsidRPr="000210D9">
              <w:rPr>
                <w:rFonts w:ascii="仿宋_GB2312" w:eastAsia="仿宋_GB2312" w:hAnsi="仿宋" w:cs="黑体" w:hint="eastAsia"/>
                <w:sz w:val="28"/>
                <w:szCs w:val="28"/>
              </w:rPr>
              <w:t>自评得分：</w:t>
            </w:r>
            <w:r w:rsidR="0089214C" w:rsidRPr="000210D9">
              <w:rPr>
                <w:rFonts w:ascii="仿宋_GB2312" w:eastAsia="仿宋_GB2312" w:hAnsi="仿宋" w:cs="黑体" w:hint="eastAsia"/>
                <w:sz w:val="28"/>
                <w:szCs w:val="28"/>
              </w:rPr>
              <w:t>1</w:t>
            </w:r>
            <w:r w:rsidR="000210D9" w:rsidRPr="000210D9">
              <w:rPr>
                <w:rFonts w:ascii="仿宋_GB2312" w:eastAsia="仿宋_GB2312" w:hAnsi="仿宋" w:cs="黑体" w:hint="eastAsia"/>
                <w:sz w:val="28"/>
                <w:szCs w:val="28"/>
              </w:rPr>
              <w:t>.5</w:t>
            </w:r>
            <w:r w:rsidRPr="000210D9">
              <w:rPr>
                <w:rFonts w:ascii="仿宋_GB2312" w:eastAsia="仿宋_GB2312" w:hAnsi="仿宋" w:cs="黑体" w:hint="eastAsia"/>
                <w:sz w:val="28"/>
                <w:szCs w:val="28"/>
              </w:rPr>
              <w:t>分</w:t>
            </w:r>
          </w:p>
        </w:tc>
      </w:tr>
      <w:tr w:rsidR="000C6E35" w:rsidRPr="000210D9" w14:paraId="3CEAFAEE" w14:textId="77777777">
        <w:trPr>
          <w:trHeight w:val="647"/>
          <w:jc w:val="center"/>
        </w:trPr>
        <w:tc>
          <w:tcPr>
            <w:tcW w:w="8414" w:type="dxa"/>
            <w:gridSpan w:val="2"/>
          </w:tcPr>
          <w:p w14:paraId="79D1833B" w14:textId="77777777" w:rsidR="000C6E35" w:rsidRPr="000210D9" w:rsidRDefault="00000000">
            <w:pPr>
              <w:spacing w:line="500" w:lineRule="exact"/>
              <w:rPr>
                <w:rFonts w:ascii="仿宋_GB2312" w:eastAsia="仿宋_GB2312" w:hAnsi="仿宋" w:cs="黑体"/>
                <w:sz w:val="28"/>
                <w:szCs w:val="28"/>
              </w:rPr>
            </w:pPr>
            <w:r w:rsidRPr="000210D9">
              <w:rPr>
                <w:rFonts w:ascii="仿宋_GB2312" w:eastAsia="仿宋_GB2312" w:hAnsi="仿宋" w:cs="黑体" w:hint="eastAsia"/>
                <w:sz w:val="28"/>
                <w:szCs w:val="28"/>
              </w:rPr>
              <w:t>4.2.2.-1 2023年新招聘专业课教师名册（180人、其中具有三年以上企业工作经历163人）</w:t>
            </w:r>
          </w:p>
          <w:p w14:paraId="75A458AE" w14:textId="77777777" w:rsidR="000C6E35" w:rsidRPr="000210D9" w:rsidRDefault="00000000">
            <w:pPr>
              <w:spacing w:line="500" w:lineRule="exact"/>
              <w:rPr>
                <w:rFonts w:ascii="仿宋_GB2312" w:eastAsia="仿宋_GB2312" w:hAnsi="仿宋" w:cs="黑体"/>
                <w:sz w:val="28"/>
                <w:szCs w:val="28"/>
              </w:rPr>
            </w:pPr>
            <w:r w:rsidRPr="000210D9">
              <w:rPr>
                <w:rFonts w:ascii="仿宋_GB2312" w:eastAsia="仿宋_GB2312" w:hAnsi="仿宋" w:cs="黑体" w:hint="eastAsia"/>
                <w:sz w:val="28"/>
                <w:szCs w:val="28"/>
              </w:rPr>
              <w:t>4.2.2-2 2023年新招聘具有三年以上企业工作经历专业课教师占新招聘专业课教师比例（90.56%）</w:t>
            </w:r>
          </w:p>
        </w:tc>
      </w:tr>
    </w:tbl>
    <w:p w14:paraId="1DA94FB5" w14:textId="77777777" w:rsidR="000C6E35" w:rsidRPr="000210D9" w:rsidRDefault="00000000">
      <w:pPr>
        <w:pStyle w:val="3"/>
        <w:spacing w:before="0" w:after="0" w:line="560" w:lineRule="exact"/>
        <w:ind w:firstLineChars="200" w:firstLine="643"/>
        <w:rPr>
          <w:rFonts w:ascii="仿宋" w:eastAsia="仿宋" w:hAnsi="仿宋"/>
        </w:rPr>
      </w:pPr>
      <w:bookmarkStart w:id="49" w:name="_Toc168606568"/>
      <w:r w:rsidRPr="000210D9">
        <w:rPr>
          <w:rFonts w:ascii="仿宋" w:eastAsia="仿宋" w:hAnsi="仿宋" w:hint="eastAsia"/>
        </w:rPr>
        <w:t>4.2.3专任教师到行业企事业单位实践锻炼和参加国培省培情况（34.76%）</w:t>
      </w:r>
      <w:bookmarkEnd w:id="49"/>
    </w:p>
    <w:p w14:paraId="0363A507" w14:textId="0ECB3D18" w:rsidR="000C6E35" w:rsidRPr="000210D9" w:rsidRDefault="00000000">
      <w:pPr>
        <w:spacing w:line="560" w:lineRule="exact"/>
        <w:ind w:firstLineChars="200" w:firstLine="640"/>
        <w:rPr>
          <w:rFonts w:ascii="仿宋_GB2312" w:eastAsia="仿宋_GB2312" w:hAnsi="仿宋_GB2312" w:cs="仿宋_GB2312"/>
          <w:sz w:val="32"/>
          <w:szCs w:val="32"/>
        </w:rPr>
      </w:pPr>
      <w:r w:rsidRPr="000210D9">
        <w:rPr>
          <w:rFonts w:ascii="仿宋_GB2312" w:eastAsia="仿宋_GB2312" w:hAnsi="仿宋_GB2312" w:cs="仿宋_GB2312" w:hint="eastAsia"/>
          <w:sz w:val="32"/>
          <w:szCs w:val="32"/>
        </w:rPr>
        <w:t>2023年学校专任教师676人，其中到行业企事业单位实践锻炼1个月（含）以上的专任教师80人，参加国培、省培的专任教师298人次（含参加国内访学6人），合计235人。专任教师</w:t>
      </w:r>
      <w:r w:rsidRPr="000210D9">
        <w:rPr>
          <w:rFonts w:ascii="仿宋_GB2312" w:eastAsia="仿宋_GB2312" w:hAnsi="仿宋" w:hint="eastAsia"/>
          <w:sz w:val="32"/>
          <w:szCs w:val="32"/>
        </w:rPr>
        <w:t>到行业企事业单位实践锻炼和参加国培省培专任教师</w:t>
      </w:r>
      <w:r w:rsidRPr="000210D9">
        <w:rPr>
          <w:rFonts w:ascii="仿宋_GB2312" w:eastAsia="仿宋_GB2312" w:hAnsi="仿宋_GB2312" w:cs="仿宋_GB2312" w:hint="eastAsia"/>
          <w:sz w:val="32"/>
          <w:szCs w:val="32"/>
        </w:rPr>
        <w:t>占比为34.76%。</w:t>
      </w:r>
    </w:p>
    <w:tbl>
      <w:tblPr>
        <w:tblStyle w:val="af2"/>
        <w:tblW w:w="0" w:type="auto"/>
        <w:jc w:val="center"/>
        <w:tblLook w:val="04A0" w:firstRow="1" w:lastRow="0" w:firstColumn="1" w:lastColumn="0" w:noHBand="0" w:noVBand="1"/>
      </w:tblPr>
      <w:tblGrid>
        <w:gridCol w:w="6005"/>
        <w:gridCol w:w="2291"/>
      </w:tblGrid>
      <w:tr w:rsidR="000C6E35" w14:paraId="5A22B617" w14:textId="77777777">
        <w:trPr>
          <w:jc w:val="center"/>
        </w:trPr>
        <w:tc>
          <w:tcPr>
            <w:tcW w:w="6096" w:type="dxa"/>
            <w:vAlign w:val="center"/>
          </w:tcPr>
          <w:p w14:paraId="20BEC1F4" w14:textId="77777777" w:rsidR="000C6E35" w:rsidRPr="000210D9" w:rsidRDefault="00000000">
            <w:pPr>
              <w:spacing w:line="500" w:lineRule="exact"/>
              <w:rPr>
                <w:rFonts w:ascii="仿宋_GB2312" w:eastAsia="仿宋_GB2312" w:hAnsi="仿宋" w:cs="黑体"/>
                <w:sz w:val="28"/>
                <w:szCs w:val="28"/>
              </w:rPr>
            </w:pPr>
            <w:r w:rsidRPr="000210D9">
              <w:rPr>
                <w:rFonts w:ascii="仿宋_GB2312" w:eastAsia="仿宋_GB2312" w:hAnsi="仿宋" w:cs="黑体" w:hint="eastAsia"/>
                <w:sz w:val="28"/>
                <w:szCs w:val="28"/>
              </w:rPr>
              <w:t>4.2.3专任教师到行业企事业单位实践锻炼和参加国培省培情况</w:t>
            </w:r>
          </w:p>
        </w:tc>
        <w:tc>
          <w:tcPr>
            <w:tcW w:w="2318" w:type="dxa"/>
            <w:vAlign w:val="center"/>
          </w:tcPr>
          <w:p w14:paraId="51238143" w14:textId="08F1BAC0" w:rsidR="000C6E35" w:rsidRPr="000210D9" w:rsidRDefault="00000000">
            <w:pPr>
              <w:spacing w:line="500" w:lineRule="exact"/>
              <w:rPr>
                <w:rFonts w:ascii="仿宋_GB2312" w:eastAsia="仿宋_GB2312" w:hAnsi="仿宋" w:cs="黑体"/>
                <w:sz w:val="28"/>
                <w:szCs w:val="28"/>
              </w:rPr>
            </w:pPr>
            <w:r w:rsidRPr="000210D9">
              <w:rPr>
                <w:rFonts w:ascii="仿宋_GB2312" w:eastAsia="仿宋_GB2312" w:hAnsi="仿宋" w:cs="黑体" w:hint="eastAsia"/>
                <w:sz w:val="28"/>
                <w:szCs w:val="28"/>
              </w:rPr>
              <w:t>自评得分：</w:t>
            </w:r>
            <w:r w:rsidR="000210D9" w:rsidRPr="000210D9">
              <w:rPr>
                <w:rFonts w:ascii="仿宋_GB2312" w:eastAsia="仿宋_GB2312" w:hAnsi="仿宋" w:cs="黑体" w:hint="eastAsia"/>
                <w:sz w:val="28"/>
                <w:szCs w:val="28"/>
              </w:rPr>
              <w:t>1.5</w:t>
            </w:r>
            <w:r w:rsidRPr="000210D9">
              <w:rPr>
                <w:rFonts w:ascii="仿宋_GB2312" w:eastAsia="仿宋_GB2312" w:hAnsi="仿宋" w:cs="黑体" w:hint="eastAsia"/>
                <w:sz w:val="28"/>
                <w:szCs w:val="28"/>
              </w:rPr>
              <w:t>分</w:t>
            </w:r>
          </w:p>
        </w:tc>
      </w:tr>
      <w:tr w:rsidR="000C6E35" w14:paraId="7745229F" w14:textId="77777777">
        <w:trPr>
          <w:trHeight w:val="647"/>
          <w:jc w:val="center"/>
        </w:trPr>
        <w:tc>
          <w:tcPr>
            <w:tcW w:w="8414" w:type="dxa"/>
            <w:gridSpan w:val="2"/>
          </w:tcPr>
          <w:p w14:paraId="00B0668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4.2.3-1 专任教师一览表（676人）</w:t>
            </w:r>
          </w:p>
          <w:p w14:paraId="0A59F82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4.2.3-2 到企业实践锻炼1个月（含）以上专任教师名单及考核鉴定表（80人）</w:t>
            </w:r>
          </w:p>
          <w:p w14:paraId="3892937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4.2.3-3 参加省级以上教师培训名单及部分证书（202人，298人次）</w:t>
            </w:r>
          </w:p>
          <w:p w14:paraId="6A311024" w14:textId="5B3BD0DE" w:rsidR="0081315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4.2.3-4 参加省级以上教师培训和到企业实践锻炼专任教师所占比例（34.76%）</w:t>
            </w:r>
          </w:p>
        </w:tc>
      </w:tr>
    </w:tbl>
    <w:p w14:paraId="324E1D08" w14:textId="77777777" w:rsidR="000C6E35" w:rsidRDefault="00000000">
      <w:pPr>
        <w:pStyle w:val="3"/>
        <w:spacing w:before="0" w:after="0" w:line="560" w:lineRule="exact"/>
        <w:ind w:firstLineChars="200" w:firstLine="643"/>
        <w:rPr>
          <w:rFonts w:ascii="仿宋" w:eastAsia="仿宋" w:hAnsi="仿宋"/>
          <w:b w:val="0"/>
        </w:rPr>
      </w:pPr>
      <w:bookmarkStart w:id="50" w:name="_Toc168606569"/>
      <w:r>
        <w:rPr>
          <w:rFonts w:ascii="仿宋" w:eastAsia="仿宋" w:hAnsi="仿宋" w:hint="eastAsia"/>
        </w:rPr>
        <w:lastRenderedPageBreak/>
        <w:t>4.2.4行业企事业单位兼职教师专业课课时占比 （22.29%）</w:t>
      </w:r>
      <w:bookmarkEnd w:id="50"/>
    </w:p>
    <w:p w14:paraId="79BC8BB4"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2023年学校</w:t>
      </w:r>
      <w:r>
        <w:rPr>
          <w:rFonts w:ascii="仿宋_GB2312" w:eastAsia="仿宋_GB2312" w:hAnsi="仿宋" w:hint="eastAsia"/>
          <w:sz w:val="32"/>
          <w:szCs w:val="32"/>
        </w:rPr>
        <w:t>行业企事业单位</w:t>
      </w:r>
      <w:r>
        <w:rPr>
          <w:rFonts w:ascii="仿宋_GB2312" w:eastAsia="仿宋_GB2312" w:hAnsi="仿宋_GB2312" w:cs="仿宋_GB2312" w:hint="eastAsia"/>
          <w:sz w:val="32"/>
          <w:szCs w:val="32"/>
        </w:rPr>
        <w:t>兼职教师173人，承担专业课课时13926学时，学校专业课总课时62466学时，</w:t>
      </w:r>
      <w:r>
        <w:rPr>
          <w:rFonts w:ascii="仿宋_GB2312" w:eastAsia="仿宋_GB2312" w:hAnsi="仿宋" w:hint="eastAsia"/>
          <w:sz w:val="32"/>
          <w:szCs w:val="32"/>
        </w:rPr>
        <w:t>行业企事业单位</w:t>
      </w:r>
      <w:r>
        <w:rPr>
          <w:rFonts w:ascii="仿宋_GB2312" w:eastAsia="仿宋_GB2312" w:hAnsi="仿宋_GB2312" w:cs="仿宋_GB2312" w:hint="eastAsia"/>
          <w:sz w:val="32"/>
          <w:szCs w:val="32"/>
        </w:rPr>
        <w:t>兼职教师专业课课时占比为22.29%。</w:t>
      </w:r>
    </w:p>
    <w:tbl>
      <w:tblPr>
        <w:tblStyle w:val="af2"/>
        <w:tblW w:w="0" w:type="auto"/>
        <w:jc w:val="center"/>
        <w:tblLook w:val="04A0" w:firstRow="1" w:lastRow="0" w:firstColumn="1" w:lastColumn="0" w:noHBand="0" w:noVBand="1"/>
      </w:tblPr>
      <w:tblGrid>
        <w:gridCol w:w="6005"/>
        <w:gridCol w:w="2291"/>
      </w:tblGrid>
      <w:tr w:rsidR="000C6E35" w14:paraId="32546529" w14:textId="77777777">
        <w:trPr>
          <w:jc w:val="center"/>
        </w:trPr>
        <w:tc>
          <w:tcPr>
            <w:tcW w:w="6096" w:type="dxa"/>
            <w:vAlign w:val="center"/>
          </w:tcPr>
          <w:p w14:paraId="5148636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4.2.4行业企事业单位兼职教师专业课课时占比</w:t>
            </w:r>
          </w:p>
        </w:tc>
        <w:tc>
          <w:tcPr>
            <w:tcW w:w="2318" w:type="dxa"/>
            <w:vAlign w:val="center"/>
          </w:tcPr>
          <w:p w14:paraId="6119B57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34E9E374" w14:textId="77777777">
        <w:trPr>
          <w:trHeight w:val="647"/>
          <w:jc w:val="center"/>
        </w:trPr>
        <w:tc>
          <w:tcPr>
            <w:tcW w:w="8414" w:type="dxa"/>
            <w:gridSpan w:val="2"/>
          </w:tcPr>
          <w:p w14:paraId="6AB9AD2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4.2.4-1 企业兼职教师授课统计表 （总课时13926）</w:t>
            </w:r>
          </w:p>
          <w:p w14:paraId="7035D55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4.2.4-2 2022-2023学年度学校专业课开设情况统计表（总课时62466）</w:t>
            </w:r>
          </w:p>
          <w:p w14:paraId="5C474333" w14:textId="58B963F0" w:rsidR="0029598F"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4.2.4-3 行业企事业单位兼职教师专业课课时占比（22.29%）</w:t>
            </w:r>
          </w:p>
        </w:tc>
      </w:tr>
    </w:tbl>
    <w:p w14:paraId="0BC7B083" w14:textId="77777777" w:rsidR="000C6E35" w:rsidRDefault="00000000">
      <w:pPr>
        <w:pStyle w:val="2"/>
        <w:spacing w:before="0" w:after="0" w:line="560" w:lineRule="exact"/>
        <w:ind w:firstLineChars="200" w:firstLine="643"/>
        <w:rPr>
          <w:rFonts w:ascii="楷体" w:eastAsia="楷体" w:hAnsi="楷体"/>
          <w:bCs w:val="0"/>
        </w:rPr>
      </w:pPr>
      <w:bookmarkStart w:id="51" w:name="_Toc168606570"/>
      <w:r>
        <w:rPr>
          <w:rFonts w:ascii="楷体" w:eastAsia="楷体" w:hAnsi="楷体" w:hint="eastAsia"/>
          <w:bCs w:val="0"/>
        </w:rPr>
        <w:t>4.3教师队伍建设情况和工作成效</w:t>
      </w:r>
      <w:bookmarkEnd w:id="51"/>
    </w:p>
    <w:p w14:paraId="06CB3D21" w14:textId="77777777" w:rsidR="000C6E35" w:rsidRDefault="00000000">
      <w:pPr>
        <w:pStyle w:val="3"/>
        <w:spacing w:before="0" w:after="0" w:line="560" w:lineRule="exact"/>
        <w:ind w:firstLineChars="200" w:firstLine="643"/>
        <w:rPr>
          <w:rFonts w:ascii="仿宋" w:eastAsia="仿宋" w:hAnsi="仿宋"/>
        </w:rPr>
      </w:pPr>
      <w:bookmarkStart w:id="52" w:name="_Toc168606571"/>
      <w:r>
        <w:rPr>
          <w:rFonts w:ascii="仿宋" w:eastAsia="仿宋" w:hAnsi="仿宋" w:hint="eastAsia"/>
        </w:rPr>
        <w:t>4.3.1师德师风建设</w:t>
      </w:r>
      <w:bookmarkEnd w:id="52"/>
    </w:p>
    <w:p w14:paraId="3DF4BC8E" w14:textId="3067AC12" w:rsidR="000C6E35" w:rsidRDefault="00000000">
      <w:pPr>
        <w:spacing w:line="560" w:lineRule="exact"/>
        <w:ind w:firstLineChars="200" w:firstLine="643"/>
        <w:rPr>
          <w:rFonts w:ascii="仿宋" w:eastAsia="仿宋" w:hAnsi="仿宋" w:cs="仿宋_GB2312"/>
          <w:b/>
          <w:bCs/>
          <w:sz w:val="32"/>
          <w:szCs w:val="32"/>
        </w:rPr>
      </w:pPr>
      <w:r>
        <w:rPr>
          <w:rFonts w:ascii="仿宋" w:eastAsia="仿宋" w:hAnsi="仿宋" w:cs="仿宋_GB2312" w:hint="eastAsia"/>
          <w:b/>
          <w:bCs/>
          <w:sz w:val="32"/>
          <w:szCs w:val="32"/>
        </w:rPr>
        <w:t>1.健全师德建设长效机制，</w:t>
      </w:r>
      <w:r>
        <w:rPr>
          <w:rFonts w:ascii="仿宋" w:eastAsia="仿宋" w:hAnsi="仿宋" w:cs="仿宋_GB2312"/>
          <w:b/>
          <w:bCs/>
          <w:sz w:val="32"/>
          <w:szCs w:val="32"/>
        </w:rPr>
        <w:t>夯实师德建设基础</w:t>
      </w:r>
    </w:p>
    <w:p w14:paraId="70F27BCF"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学校制（修）定《师德建设长效机制实施办法》《教师职业道德规范实施细则》《教师职业行为负面清单及师德失范行为处理办法》《教职工纪律处分暂行规定》，进一步完善了学校教师师德建设制度体系。在教师职称评审、职务（岗位）聘用、年度绩效考核、专业带头人和骨干教师等选聘（选培）、教师外出培训进修、年度评优评先、劳动合同续聘等，将师德表现作为优先考虑因素，并实行师德一票否决制度。</w:t>
      </w:r>
    </w:p>
    <w:p w14:paraId="2184A771" w14:textId="77777777" w:rsidR="000C6E35" w:rsidRDefault="00000000">
      <w:pPr>
        <w:spacing w:line="560" w:lineRule="exact"/>
        <w:ind w:firstLineChars="200" w:firstLine="643"/>
        <w:rPr>
          <w:rFonts w:ascii="仿宋" w:eastAsia="仿宋" w:hAnsi="仿宋" w:cs="仿宋_GB2312"/>
          <w:b/>
          <w:bCs/>
          <w:sz w:val="32"/>
          <w:szCs w:val="32"/>
        </w:rPr>
      </w:pPr>
      <w:r>
        <w:rPr>
          <w:rFonts w:ascii="仿宋" w:eastAsia="仿宋" w:hAnsi="仿宋" w:cs="仿宋_GB2312" w:hint="eastAsia"/>
          <w:b/>
          <w:bCs/>
          <w:sz w:val="32"/>
          <w:szCs w:val="32"/>
        </w:rPr>
        <w:lastRenderedPageBreak/>
        <w:t>2.大力开展廉洁</w:t>
      </w:r>
      <w:r>
        <w:rPr>
          <w:rFonts w:ascii="仿宋" w:eastAsia="仿宋" w:hAnsi="仿宋" w:cs="仿宋_GB2312"/>
          <w:b/>
          <w:bCs/>
          <w:sz w:val="32"/>
          <w:szCs w:val="32"/>
        </w:rPr>
        <w:t>教育</w:t>
      </w:r>
      <w:r>
        <w:rPr>
          <w:rFonts w:ascii="仿宋" w:eastAsia="仿宋" w:hAnsi="仿宋" w:cs="仿宋_GB2312" w:hint="eastAsia"/>
          <w:b/>
          <w:bCs/>
          <w:sz w:val="32"/>
          <w:szCs w:val="32"/>
        </w:rPr>
        <w:t>，师德失范零行为</w:t>
      </w:r>
    </w:p>
    <w:p w14:paraId="79185B9C" w14:textId="0D15B5EA"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2023年学校</w:t>
      </w:r>
      <w:r w:rsidR="003D6423">
        <w:rPr>
          <w:rFonts w:ascii="仿宋_GB2312" w:eastAsia="仿宋_GB2312" w:hAnsi="仿宋_GB2312" w:cs="仿宋_GB2312" w:hint="eastAsia"/>
          <w:sz w:val="32"/>
          <w:szCs w:val="32"/>
        </w:rPr>
        <w:t>以</w:t>
      </w:r>
      <w:r w:rsidR="003F6596">
        <w:rPr>
          <w:rFonts w:ascii="仿宋_GB2312" w:eastAsia="仿宋_GB2312" w:hAnsi="仿宋_GB2312" w:cs="仿宋_GB2312" w:hint="eastAsia"/>
          <w:sz w:val="32"/>
          <w:szCs w:val="32"/>
        </w:rPr>
        <w:t>校外专家</w:t>
      </w:r>
      <w:r w:rsidR="003D6423">
        <w:rPr>
          <w:rFonts w:ascii="仿宋_GB2312" w:eastAsia="仿宋_GB2312" w:hAnsi="仿宋_GB2312" w:cs="仿宋_GB2312" w:hint="eastAsia"/>
          <w:sz w:val="32"/>
          <w:szCs w:val="32"/>
        </w:rPr>
        <w:t>讲座、主题教育、</w:t>
      </w:r>
      <w:r w:rsidR="003F6596">
        <w:rPr>
          <w:rFonts w:ascii="仿宋_GB2312" w:eastAsia="仿宋_GB2312" w:hAnsi="仿宋_GB2312" w:cs="仿宋_GB2312" w:hint="eastAsia"/>
          <w:sz w:val="32"/>
          <w:szCs w:val="32"/>
        </w:rPr>
        <w:t>实践活动、参观交流等</w:t>
      </w:r>
      <w:r>
        <w:rPr>
          <w:rFonts w:ascii="仿宋_GB2312" w:eastAsia="仿宋_GB2312" w:hAnsi="仿宋_GB2312" w:cs="仿宋_GB2312" w:hint="eastAsia"/>
          <w:sz w:val="32"/>
          <w:szCs w:val="32"/>
        </w:rPr>
        <w:t>多措并举开展教师廉洁清廉教育，师德建设取得了较好的成效</w:t>
      </w:r>
      <w:r w:rsidR="003F6596">
        <w:rPr>
          <w:rFonts w:ascii="仿宋_GB2312" w:eastAsia="仿宋_GB2312" w:hAnsi="仿宋_GB2312" w:cs="仿宋_GB2312" w:hint="eastAsia"/>
          <w:sz w:val="32"/>
          <w:szCs w:val="32"/>
        </w:rPr>
        <w:t>。2023年</w:t>
      </w:r>
      <w:r>
        <w:rPr>
          <w:rFonts w:ascii="仿宋_GB2312" w:eastAsia="仿宋_GB2312" w:hAnsi="仿宋_GB2312" w:cs="仿宋_GB2312" w:hint="eastAsia"/>
          <w:sz w:val="32"/>
          <w:szCs w:val="32"/>
        </w:rPr>
        <w:t>未发生任何师德失范行为。</w:t>
      </w:r>
    </w:p>
    <w:p w14:paraId="367F6D67" w14:textId="3F050428" w:rsidR="000C6E35" w:rsidRDefault="00000000">
      <w:pPr>
        <w:spacing w:line="560" w:lineRule="exact"/>
        <w:ind w:firstLineChars="200" w:firstLine="643"/>
        <w:rPr>
          <w:rFonts w:ascii="仿宋" w:eastAsia="仿宋" w:hAnsi="仿宋" w:cs="仿宋_GB2312"/>
          <w:b/>
          <w:bCs/>
          <w:sz w:val="32"/>
          <w:szCs w:val="32"/>
        </w:rPr>
      </w:pPr>
      <w:r>
        <w:rPr>
          <w:rFonts w:ascii="仿宋" w:eastAsia="仿宋" w:hAnsi="仿宋" w:cs="仿宋_GB2312" w:hint="eastAsia"/>
          <w:b/>
          <w:bCs/>
          <w:sz w:val="32"/>
          <w:szCs w:val="32"/>
        </w:rPr>
        <w:t>3.树立师德楷模，引领教育先进风范</w:t>
      </w:r>
    </w:p>
    <w:p w14:paraId="5194DA77"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2023年学校不断加大师德师风建设、教师培养培训力度，教师队伍建设取得了明显的成效：</w:t>
      </w:r>
    </w:p>
    <w:p w14:paraId="568DDD19"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（1）优秀师德荣誉成绩显著</w:t>
      </w:r>
    </w:p>
    <w:p w14:paraId="1B67E811"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2023</w:t>
      </w:r>
      <w:r>
        <w:rPr>
          <w:rFonts w:ascii="仿宋_GB2312" w:eastAsia="仿宋_GB2312" w:hAnsi="仿宋_GB2312" w:cs="仿宋_GB2312" w:hint="eastAsia"/>
          <w:sz w:val="32"/>
          <w:szCs w:val="32"/>
        </w:rPr>
        <w:t>年学校2名教师荣获省学生工作优秀个人、2名教师荣获省民办教育优秀教师、1名教师荣获省民办教育优秀校长称号、34名教师获得学校优秀教师称号。</w:t>
      </w:r>
    </w:p>
    <w:p w14:paraId="7C3EA1CC" w14:textId="77777777" w:rsidR="000C6E35" w:rsidRDefault="00000000">
      <w:pPr>
        <w:spacing w:line="560" w:lineRule="exact"/>
        <w:ind w:leftChars="200" w:left="42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（2）教师队伍综合素质提升 </w:t>
      </w:r>
    </w:p>
    <w:p w14:paraId="09D21635" w14:textId="2C526EF3" w:rsidR="000C6E35" w:rsidRDefault="00721EAB">
      <w:pPr>
        <w:spacing w:line="560" w:lineRule="exact"/>
        <w:ind w:firstLineChars="231" w:firstLine="739"/>
        <w:rPr>
          <w:rFonts w:ascii="仿宋_GB2312" w:eastAsia="仿宋_GB2312" w:hAnsi="仿宋_GB2312" w:cs="仿宋_GB2312"/>
          <w:sz w:val="32"/>
          <w:szCs w:val="32"/>
        </w:rPr>
      </w:pPr>
      <w:r w:rsidRPr="00721EAB">
        <w:rPr>
          <w:rFonts w:ascii="仿宋_GB2312" w:eastAsia="仿宋_GB2312" w:hAnsi="仿宋_GB2312" w:cs="仿宋_GB2312" w:hint="eastAsia"/>
          <w:sz w:val="32"/>
          <w:szCs w:val="32"/>
        </w:rPr>
        <w:t>2023年教师在含核心期刊、CSSCI、AMI等各类期刊、学报共发表专业论文102篇；教师参与研究课题研究27项（其中省级课题11项）；教师参赛或指导学生参赛获得省市级奖项115项（其中省级63项、市厅级52 项）；青年教师获得省第六届青教赛一等奖1项，二等奖2项。</w:t>
      </w:r>
    </w:p>
    <w:tbl>
      <w:tblPr>
        <w:tblStyle w:val="af2"/>
        <w:tblW w:w="0" w:type="auto"/>
        <w:jc w:val="center"/>
        <w:tblLook w:val="04A0" w:firstRow="1" w:lastRow="0" w:firstColumn="1" w:lastColumn="0" w:noHBand="0" w:noVBand="1"/>
      </w:tblPr>
      <w:tblGrid>
        <w:gridCol w:w="6005"/>
        <w:gridCol w:w="2291"/>
      </w:tblGrid>
      <w:tr w:rsidR="000C6E35" w14:paraId="1FE144B6" w14:textId="77777777">
        <w:trPr>
          <w:jc w:val="center"/>
        </w:trPr>
        <w:tc>
          <w:tcPr>
            <w:tcW w:w="6096" w:type="dxa"/>
            <w:vAlign w:val="center"/>
          </w:tcPr>
          <w:p w14:paraId="5BAAB5E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4.3.1师德师风建设</w:t>
            </w:r>
          </w:p>
        </w:tc>
        <w:tc>
          <w:tcPr>
            <w:tcW w:w="2318" w:type="dxa"/>
            <w:vAlign w:val="center"/>
          </w:tcPr>
          <w:p w14:paraId="3F11908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自评得分：2分</w:t>
            </w:r>
          </w:p>
        </w:tc>
      </w:tr>
      <w:tr w:rsidR="000C6E35" w14:paraId="50BCEC18" w14:textId="77777777">
        <w:trPr>
          <w:trHeight w:val="647"/>
          <w:jc w:val="center"/>
        </w:trPr>
        <w:tc>
          <w:tcPr>
            <w:tcW w:w="8414" w:type="dxa"/>
            <w:gridSpan w:val="2"/>
          </w:tcPr>
          <w:p w14:paraId="2015B52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4.3.1-1 广州华南商贸职业学院师德建设长效机制实施办法</w:t>
            </w:r>
          </w:p>
          <w:p w14:paraId="7BD3C4D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4.3.1-2 广州华南商贸职业学院教师职业道德规范实施细则</w:t>
            </w:r>
          </w:p>
          <w:p w14:paraId="0632D82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4.3.1-3 广州华南商贸职业学院教师职业行为负面清单及师德失范行为处理办法</w:t>
            </w:r>
          </w:p>
          <w:p w14:paraId="679C043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4.3.1-4 广州华南商贸职业学院教职工纪律处分暂行规定</w:t>
            </w:r>
          </w:p>
          <w:p w14:paraId="6759E7C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4.3.1-5 2023年度师德师风建设工作总结</w:t>
            </w:r>
          </w:p>
          <w:p w14:paraId="7F1E840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4.3.1-6 2023年职称评审通过人员名单</w:t>
            </w:r>
          </w:p>
        </w:tc>
      </w:tr>
    </w:tbl>
    <w:p w14:paraId="7ABA3AD8" w14:textId="77777777" w:rsidR="000C6E35" w:rsidRDefault="00000000">
      <w:pPr>
        <w:pStyle w:val="3"/>
        <w:spacing w:before="0" w:after="0" w:line="560" w:lineRule="exact"/>
        <w:ind w:firstLineChars="200" w:firstLine="643"/>
        <w:rPr>
          <w:rFonts w:ascii="仿宋" w:eastAsia="仿宋" w:hAnsi="仿宋"/>
        </w:rPr>
      </w:pPr>
      <w:bookmarkStart w:id="53" w:name="_Toc168606572"/>
      <w:r>
        <w:rPr>
          <w:rFonts w:ascii="仿宋" w:eastAsia="仿宋" w:hAnsi="仿宋" w:hint="eastAsia"/>
        </w:rPr>
        <w:lastRenderedPageBreak/>
        <w:t>4.3.2教师发展制度建设</w:t>
      </w:r>
      <w:bookmarkEnd w:id="53"/>
    </w:p>
    <w:p w14:paraId="55706069" w14:textId="3B0775B2" w:rsidR="000C6E35" w:rsidRDefault="00000000">
      <w:pPr>
        <w:pStyle w:val="a3"/>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学校在教师分类评价、职称评审、外引内培等方面制（修）定了</w:t>
      </w:r>
      <w:r w:rsidR="003F6596">
        <w:rPr>
          <w:rFonts w:ascii="仿宋_GB2312" w:eastAsia="仿宋_GB2312" w:hAnsi="仿宋_GB2312" w:cs="仿宋_GB2312" w:hint="eastAsia"/>
          <w:sz w:val="32"/>
          <w:szCs w:val="32"/>
        </w:rPr>
        <w:t>较为完善的</w:t>
      </w:r>
      <w:r>
        <w:rPr>
          <w:rFonts w:ascii="仿宋_GB2312" w:eastAsia="仿宋_GB2312" w:hAnsi="仿宋_GB2312" w:cs="仿宋_GB2312" w:hint="eastAsia"/>
          <w:sz w:val="32"/>
          <w:szCs w:val="32"/>
        </w:rPr>
        <w:t>制度，并编辑《广州华南商贸职业学院人力资源管理制度汇编》以供教师学习，实施取得良好的效果。</w:t>
      </w:r>
    </w:p>
    <w:p w14:paraId="532F845E" w14:textId="77777777" w:rsidR="000C6E35" w:rsidRDefault="00000000">
      <w:pPr>
        <w:pStyle w:val="a3"/>
        <w:spacing w:line="560" w:lineRule="exact"/>
        <w:ind w:firstLine="643"/>
        <w:rPr>
          <w:rFonts w:ascii="仿宋" w:eastAsia="仿宋" w:hAnsi="仿宋" w:cs="仿宋_GB2312"/>
          <w:sz w:val="32"/>
          <w:szCs w:val="32"/>
        </w:rPr>
      </w:pPr>
      <w:r>
        <w:rPr>
          <w:rFonts w:ascii="仿宋" w:eastAsia="仿宋" w:hAnsi="仿宋" w:cs="仿宋_GB2312" w:hint="eastAsia"/>
          <w:b/>
          <w:bCs/>
          <w:sz w:val="32"/>
          <w:szCs w:val="32"/>
        </w:rPr>
        <w:t>1.</w:t>
      </w:r>
      <w:bookmarkStart w:id="54" w:name="_Hlk168600170"/>
      <w:r>
        <w:rPr>
          <w:rFonts w:ascii="仿宋" w:eastAsia="仿宋" w:hAnsi="仿宋" w:cs="仿宋_GB2312" w:hint="eastAsia"/>
          <w:b/>
          <w:bCs/>
          <w:sz w:val="32"/>
          <w:szCs w:val="32"/>
        </w:rPr>
        <w:t>构建教师分类评价机制，推动教育质量提升</w:t>
      </w:r>
    </w:p>
    <w:bookmarkEnd w:id="54"/>
    <w:p w14:paraId="60F5FD63" w14:textId="77777777" w:rsidR="000C6E35" w:rsidRDefault="00000000">
      <w:pPr>
        <w:pStyle w:val="a3"/>
        <w:spacing w:line="560" w:lineRule="exact"/>
        <w:ind w:firstLineChars="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学校从工作业绩、工作能力、工作表现三个维度，构建了以工作业绩为重点的教师岗位绩效考核评价体系。</w:t>
      </w:r>
    </w:p>
    <w:p w14:paraId="5806A6BD" w14:textId="77777777" w:rsidR="000C6E35" w:rsidRDefault="00000000">
      <w:pPr>
        <w:pStyle w:val="a3"/>
        <w:spacing w:line="560" w:lineRule="exact"/>
        <w:ind w:firstLineChars="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作表现方面，实行师德一票否决制度。工作能力方面，按高级、中级、初级（含未定级）3个职称，建立与职称层级相对应的教育教学能力、教科研能力、其他能力等指标要求。工作业绩方面，主要考核其教学工作、科研或社会服务业绩情况，其中教学工作业绩分值占比80%、科研或社会服务分值占比20%。教学工作主要考核其教育教学过程管理、教学能力和教学成果等，教学能力和教学成果成绩由学生、同行、教研室、教学督导四个层面分别进行评价，并按一定权重计算得分。</w:t>
      </w:r>
    </w:p>
    <w:p w14:paraId="78AD8C47" w14:textId="77777777" w:rsidR="000C6E35" w:rsidRDefault="00000000">
      <w:pPr>
        <w:pStyle w:val="a3"/>
        <w:spacing w:line="560" w:lineRule="exact"/>
        <w:ind w:firstLine="643"/>
        <w:rPr>
          <w:rFonts w:ascii="仿宋" w:eastAsia="仿宋" w:hAnsi="仿宋" w:cs="仿宋_GB2312"/>
          <w:sz w:val="32"/>
          <w:szCs w:val="32"/>
        </w:rPr>
      </w:pPr>
      <w:r>
        <w:rPr>
          <w:rFonts w:ascii="仿宋" w:eastAsia="仿宋" w:hAnsi="仿宋" w:cs="仿宋_GB2312" w:hint="eastAsia"/>
          <w:b/>
          <w:bCs/>
          <w:sz w:val="32"/>
          <w:szCs w:val="32"/>
        </w:rPr>
        <w:t>2.健全职称评审制度，促进人才梯队建设</w:t>
      </w:r>
    </w:p>
    <w:p w14:paraId="34EB6D57" w14:textId="77A6A57D"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学校出台了《高校教师职称评审标准及管理办法》等，注重工作业绩、工作能力和工作表现，坚持以师德师风为第一标准，实施师德“一票否决”制度</w:t>
      </w:r>
      <w:r w:rsidR="00174F1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在教学系列中突出教育教学实绩，明确各级职称的授课课时和教学质量（教学能力）要求</w:t>
      </w:r>
      <w:r w:rsidR="00174F1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强化一线学生工作，须担任班主任一年以上且考核合格</w:t>
      </w:r>
      <w:r w:rsidR="00174F1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改进教师科研评价，推行代表性成果评价制度。</w:t>
      </w:r>
      <w:r>
        <w:rPr>
          <w:rFonts w:ascii="仿宋_GB2312" w:eastAsia="仿宋_GB2312" w:hAnsi="仿宋_GB2312" w:cs="仿宋_GB2312"/>
          <w:sz w:val="32"/>
          <w:szCs w:val="32"/>
        </w:rPr>
        <w:t xml:space="preserve"> </w:t>
      </w:r>
    </w:p>
    <w:p w14:paraId="46CE6BA9" w14:textId="77777777" w:rsidR="000C6E35" w:rsidRDefault="00000000">
      <w:pPr>
        <w:spacing w:line="560" w:lineRule="exact"/>
        <w:ind w:firstLineChars="200" w:firstLine="640"/>
        <w:rPr>
          <w:rFonts w:ascii="仿宋_GB2312" w:eastAsia="仿宋_GB2312" w:hAnsi="仿宋_GB2312" w:cs="仿宋_GB2312"/>
          <w:b/>
          <w:sz w:val="32"/>
          <w:szCs w:val="32"/>
        </w:rPr>
      </w:pPr>
      <w:r>
        <w:rPr>
          <w:rFonts w:ascii="仿宋_GB2312" w:eastAsia="仿宋_GB2312" w:hAnsi="仿宋_GB2312" w:cs="仿宋_GB2312" w:hint="eastAsia"/>
          <w:sz w:val="32"/>
          <w:szCs w:val="32"/>
        </w:rPr>
        <w:t>2023年学校圆满完成了高校教师教学系列职称评审（认</w:t>
      </w:r>
      <w:r>
        <w:rPr>
          <w:rFonts w:ascii="仿宋_GB2312" w:eastAsia="仿宋_GB2312" w:hAnsi="仿宋_GB2312" w:cs="仿宋_GB2312" w:hint="eastAsia"/>
          <w:sz w:val="32"/>
          <w:szCs w:val="32"/>
        </w:rPr>
        <w:lastRenderedPageBreak/>
        <w:t>定）工作。评审通过副教授7人、讲师13人、助教16人。学校按照评聘结合原则下发专业技术职务聘任文件并兑现相应待遇。</w:t>
      </w:r>
    </w:p>
    <w:p w14:paraId="7805100D" w14:textId="46B46E6C" w:rsidR="000C6E35" w:rsidRDefault="00000000">
      <w:pPr>
        <w:pStyle w:val="a3"/>
        <w:spacing w:line="560" w:lineRule="exact"/>
        <w:ind w:firstLine="643"/>
        <w:rPr>
          <w:rFonts w:ascii="仿宋" w:eastAsia="仿宋" w:hAnsi="仿宋" w:cs="仿宋_GB2312"/>
          <w:b/>
          <w:bCs/>
          <w:sz w:val="32"/>
          <w:szCs w:val="32"/>
        </w:rPr>
      </w:pPr>
      <w:r>
        <w:rPr>
          <w:rFonts w:ascii="仿宋" w:eastAsia="仿宋" w:hAnsi="仿宋" w:cs="仿宋_GB2312" w:hint="eastAsia"/>
          <w:b/>
          <w:bCs/>
          <w:sz w:val="32"/>
          <w:szCs w:val="32"/>
        </w:rPr>
        <w:t>3.加强</w:t>
      </w:r>
      <w:r w:rsidR="003F6596">
        <w:rPr>
          <w:rFonts w:ascii="仿宋" w:eastAsia="仿宋" w:hAnsi="仿宋" w:cs="仿宋_GB2312" w:hint="eastAsia"/>
          <w:b/>
          <w:bCs/>
          <w:sz w:val="32"/>
          <w:szCs w:val="32"/>
        </w:rPr>
        <w:t>教师</w:t>
      </w:r>
      <w:r>
        <w:rPr>
          <w:rFonts w:ascii="仿宋" w:eastAsia="仿宋" w:hAnsi="仿宋" w:cs="仿宋_GB2312" w:hint="eastAsia"/>
          <w:b/>
          <w:bCs/>
          <w:sz w:val="32"/>
          <w:szCs w:val="32"/>
        </w:rPr>
        <w:t>外引内培制度建设，促进人才资源优化配置</w:t>
      </w:r>
    </w:p>
    <w:p w14:paraId="7545C4DF" w14:textId="0D8B9190" w:rsidR="000C6E35" w:rsidRDefault="00000000">
      <w:pPr>
        <w:pStyle w:val="a3"/>
        <w:spacing w:line="560" w:lineRule="exact"/>
        <w:ind w:firstLineChars="0" w:firstLine="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sidR="00F74707" w:rsidRPr="00F74707">
        <w:rPr>
          <w:rFonts w:ascii="仿宋_GB2312" w:eastAsia="仿宋_GB2312" w:hAnsi="仿宋_GB2312" w:cs="仿宋_GB2312" w:hint="eastAsia"/>
          <w:sz w:val="32"/>
          <w:szCs w:val="32"/>
        </w:rPr>
        <w:t xml:space="preserve"> 学校不断加强教师外引内培制度建设，先后制（修）定16个制度。如在人才招聘引进制度建设方面，出台了《人才招聘（引进）管理办法》《行业企业师资引进与管理办法》等；在教师培养培训制度建设方面，出台了《教职工培训管理规定》《“双师素质”教师认定管理办法》《“双师型”教师认定与管理办法》《青年教师帮带培养管理办法》《教师赴企业实践锻炼管理规定》《专业带头人、骨干教师选聘与管理办法》《教学名师评选办法》《鼓励在职攻读硕士、博士学位管理办法》等。</w:t>
      </w:r>
    </w:p>
    <w:p w14:paraId="109E8C7C" w14:textId="6356A5F1" w:rsidR="000C6E35" w:rsidRDefault="00000000">
      <w:pPr>
        <w:pStyle w:val="a3"/>
        <w:spacing w:line="560" w:lineRule="exact"/>
        <w:ind w:firstLineChars="0" w:firstLine="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根据《学校“十四五”师资队伍建设规划》以及学生在校生人数等，制定了年度人才招聘计划，多渠道多途径积极招聘引进各专业人才。2023年新招聘引进专任教师218人（其中高级职称8人、研究生学历35人、有企业等工作经历的177人）</w:t>
      </w:r>
      <w:r w:rsidR="00F86F61">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培育或选聘专业带头人23人、骨干教师56人；培育或认定“双师型”教师、双师素质教师共</w:t>
      </w:r>
      <w:r>
        <w:rPr>
          <w:rFonts w:ascii="仿宋_GB2312" w:eastAsia="仿宋_GB2312" w:hAnsi="仿宋_GB2312" w:cs="仿宋_GB2312"/>
          <w:sz w:val="32"/>
          <w:szCs w:val="32"/>
        </w:rPr>
        <w:t>59</w:t>
      </w:r>
      <w:r>
        <w:rPr>
          <w:rFonts w:ascii="仿宋_GB2312" w:eastAsia="仿宋_GB2312" w:hAnsi="仿宋_GB2312" w:cs="仿宋_GB2312" w:hint="eastAsia"/>
          <w:sz w:val="32"/>
          <w:szCs w:val="32"/>
        </w:rPr>
        <w:t>人。专任教师数从2022年的458人提高至2023年的676人，较好地满足教育教学等需求。</w:t>
      </w:r>
    </w:p>
    <w:p w14:paraId="2D80330F" w14:textId="77777777" w:rsidR="000C6E35" w:rsidRDefault="00000000">
      <w:pPr>
        <w:ind w:firstLine="643"/>
        <w:rPr>
          <w:rFonts w:ascii="仿宋" w:eastAsia="仿宋" w:hAnsi="仿宋" w:cs="仿宋_GB2312"/>
          <w:b/>
          <w:bCs/>
          <w:sz w:val="32"/>
          <w:szCs w:val="32"/>
        </w:rPr>
      </w:pPr>
      <w:r>
        <w:rPr>
          <w:rFonts w:ascii="仿宋" w:eastAsia="仿宋" w:hAnsi="仿宋" w:cs="仿宋_GB2312" w:hint="eastAsia"/>
          <w:b/>
          <w:bCs/>
          <w:sz w:val="32"/>
          <w:szCs w:val="32"/>
        </w:rPr>
        <w:t>4.教师队伍培养显著成效，教科研成果硕果累累</w:t>
      </w:r>
    </w:p>
    <w:p w14:paraId="2A33A144" w14:textId="048F8798" w:rsidR="000C6E35" w:rsidRDefault="00AE3E4D">
      <w:pPr>
        <w:spacing w:line="560" w:lineRule="exact"/>
        <w:ind w:firstLineChars="200" w:firstLine="640"/>
        <w:rPr>
          <w:rFonts w:ascii="仿宋_GB2312" w:eastAsia="仿宋_GB2312" w:hAnsi="仿宋_GB2312" w:cs="仿宋_GB2312"/>
          <w:sz w:val="32"/>
          <w:szCs w:val="32"/>
        </w:rPr>
      </w:pPr>
      <w:r w:rsidRPr="00AE3E4D">
        <w:rPr>
          <w:rFonts w:ascii="仿宋_GB2312" w:eastAsia="仿宋_GB2312" w:hAnsi="仿宋_GB2312" w:cs="仿宋_GB2312" w:hint="eastAsia"/>
          <w:sz w:val="32"/>
          <w:szCs w:val="32"/>
        </w:rPr>
        <w:t>学校大力实施内培外引人才政策，特别是加大引进专业带头人和骨干教师，教师队伍结构不断得到优化，教学科研</w:t>
      </w:r>
      <w:r w:rsidRPr="00AE3E4D">
        <w:rPr>
          <w:rFonts w:ascii="仿宋_GB2312" w:eastAsia="仿宋_GB2312" w:hAnsi="仿宋_GB2312" w:cs="仿宋_GB2312" w:hint="eastAsia"/>
          <w:sz w:val="32"/>
          <w:szCs w:val="32"/>
        </w:rPr>
        <w:lastRenderedPageBreak/>
        <w:t>能力和师资队伍内涵建设水平不断提升。</w:t>
      </w:r>
      <w:r>
        <w:rPr>
          <w:rFonts w:ascii="仿宋_GB2312" w:eastAsia="仿宋_GB2312" w:hAnsi="仿宋_GB2312" w:cs="仿宋_GB2312" w:hint="eastAsia"/>
          <w:sz w:val="32"/>
          <w:szCs w:val="32"/>
        </w:rPr>
        <w:t>2023年学校教师参加省、市（厅）以上各类教学能力等比赛，获得奖项25项（其中省级14项、市厅级11项），何开红老师获得广东省第六届高校（高职）青年教师教学能力比赛一等奖，实现学校该赛项成绩的历史性突破；学校鼓励教师指导学生参加省、市（厅）以上各类知识、技能竞赛，共获得奖项90项（其中省级49项、市厅级4项），培养了学生创新精神和实践操作能力。</w:t>
      </w:r>
    </w:p>
    <w:tbl>
      <w:tblPr>
        <w:tblStyle w:val="af2"/>
        <w:tblW w:w="0" w:type="auto"/>
        <w:jc w:val="center"/>
        <w:tblLook w:val="04A0" w:firstRow="1" w:lastRow="0" w:firstColumn="1" w:lastColumn="0" w:noHBand="0" w:noVBand="1"/>
      </w:tblPr>
      <w:tblGrid>
        <w:gridCol w:w="6005"/>
        <w:gridCol w:w="2291"/>
      </w:tblGrid>
      <w:tr w:rsidR="000C6E35" w14:paraId="3E473FAF" w14:textId="77777777" w:rsidTr="006F2C12">
        <w:trPr>
          <w:trHeight w:val="694"/>
          <w:jc w:val="center"/>
        </w:trPr>
        <w:tc>
          <w:tcPr>
            <w:tcW w:w="6096" w:type="dxa"/>
            <w:vAlign w:val="center"/>
          </w:tcPr>
          <w:p w14:paraId="19BE66E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4.3.2教师发展制度建设</w:t>
            </w:r>
          </w:p>
        </w:tc>
        <w:tc>
          <w:tcPr>
            <w:tcW w:w="2318" w:type="dxa"/>
            <w:vAlign w:val="center"/>
          </w:tcPr>
          <w:p w14:paraId="387D698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自评得分：2分</w:t>
            </w:r>
          </w:p>
        </w:tc>
      </w:tr>
      <w:tr w:rsidR="000C6E35" w14:paraId="7432AE55" w14:textId="77777777">
        <w:trPr>
          <w:trHeight w:val="647"/>
          <w:jc w:val="center"/>
        </w:trPr>
        <w:tc>
          <w:tcPr>
            <w:tcW w:w="8414" w:type="dxa"/>
            <w:gridSpan w:val="2"/>
          </w:tcPr>
          <w:p w14:paraId="4E62E0E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4.3.2-1 广州华南商贸职业学院岗位绩效考核方案</w:t>
            </w:r>
          </w:p>
          <w:p w14:paraId="425B174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4.3.2-2 广州华南商贸职业学院人力资源管理制度汇编</w:t>
            </w:r>
          </w:p>
          <w:p w14:paraId="3B99917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4.3.2-3 广州华南商贸职业学院高校教师职称评审标准及管理办法</w:t>
            </w:r>
          </w:p>
          <w:p w14:paraId="0D6EF17B" w14:textId="20C8B6F5" w:rsidR="006F2C12"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4.3.2-4 2023年教师培养培训计划</w:t>
            </w:r>
          </w:p>
        </w:tc>
      </w:tr>
    </w:tbl>
    <w:p w14:paraId="5756EAFD" w14:textId="77777777" w:rsidR="000C6E35" w:rsidRDefault="00000000">
      <w:pPr>
        <w:pStyle w:val="3"/>
        <w:spacing w:before="0" w:after="0" w:line="560" w:lineRule="exact"/>
        <w:ind w:firstLineChars="200" w:firstLine="643"/>
        <w:rPr>
          <w:rFonts w:ascii="仿宋" w:eastAsia="仿宋" w:hAnsi="仿宋"/>
          <w:bCs w:val="0"/>
          <w:color w:val="FF0000"/>
        </w:rPr>
      </w:pPr>
      <w:bookmarkStart w:id="55" w:name="_Toc168606573"/>
      <w:r>
        <w:rPr>
          <w:rFonts w:ascii="仿宋" w:eastAsia="仿宋" w:hAnsi="仿宋"/>
          <w:bCs w:val="0"/>
        </w:rPr>
        <w:t>4.3.3教师队伍建设情况和工作成效</w:t>
      </w:r>
      <w:bookmarkEnd w:id="55"/>
    </w:p>
    <w:p w14:paraId="3C81CC58" w14:textId="0DDB242A"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学校深入实施师资队伍建设工程，高层次（技能）人才引</w:t>
      </w:r>
      <w:r w:rsidR="003F6596">
        <w:rPr>
          <w:rFonts w:ascii="仿宋_GB2312" w:eastAsia="仿宋_GB2312" w:hAnsi="仿宋_GB2312" w:cs="仿宋_GB2312" w:hint="eastAsia"/>
          <w:sz w:val="32"/>
          <w:szCs w:val="32"/>
        </w:rPr>
        <w:t>进</w:t>
      </w:r>
      <w:r>
        <w:rPr>
          <w:rFonts w:ascii="仿宋_GB2312" w:eastAsia="仿宋_GB2312" w:hAnsi="仿宋_GB2312" w:cs="仿宋_GB2312" w:hint="eastAsia"/>
          <w:sz w:val="32"/>
          <w:szCs w:val="32"/>
        </w:rPr>
        <w:t>、骨干教师培养培训、人才项目建设、师生参加竞赛等方面均取得了可喜的成绩。</w:t>
      </w:r>
    </w:p>
    <w:p w14:paraId="5A891D0A" w14:textId="77777777" w:rsidR="000C6E35" w:rsidRDefault="00000000">
      <w:pPr>
        <w:spacing w:line="560" w:lineRule="exact"/>
        <w:ind w:firstLineChars="200" w:firstLine="643"/>
        <w:rPr>
          <w:rFonts w:ascii="仿宋" w:eastAsia="仿宋" w:hAnsi="仿宋" w:cs="仿宋_GB2312"/>
          <w:b/>
          <w:sz w:val="32"/>
          <w:szCs w:val="32"/>
        </w:rPr>
      </w:pPr>
      <w:r>
        <w:rPr>
          <w:rFonts w:ascii="仿宋" w:eastAsia="仿宋" w:hAnsi="仿宋" w:cs="仿宋_GB2312" w:hint="eastAsia"/>
          <w:b/>
          <w:sz w:val="32"/>
          <w:szCs w:val="32"/>
        </w:rPr>
        <w:t>1.建立高层次人才队伍，助力提升人才培养质量</w:t>
      </w:r>
    </w:p>
    <w:p w14:paraId="592BF700"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学校具有高级职称教师123人、博士2人、高级技能教师26人，高层次（技能）人才队伍建设初见成效。学校出台了《鼓励教职工在职攻读硕士、博士学位管理办法》等制度，为在岗教师申请攻读博士学位报销学费10万元，极大地鼓励并支持教职工在职攻读博士学位。</w:t>
      </w:r>
    </w:p>
    <w:p w14:paraId="06AFAA33" w14:textId="77777777" w:rsidR="000C6E35" w:rsidRDefault="00000000">
      <w:pPr>
        <w:pStyle w:val="a3"/>
        <w:spacing w:line="560" w:lineRule="exact"/>
        <w:ind w:firstLine="643"/>
        <w:rPr>
          <w:rFonts w:ascii="仿宋_GB2312" w:eastAsia="仿宋_GB2312" w:hAnsi="仿宋" w:cs="仿宋_GB2312"/>
          <w:b/>
          <w:sz w:val="32"/>
          <w:szCs w:val="32"/>
          <w:highlight w:val="yellow"/>
        </w:rPr>
      </w:pPr>
      <w:r>
        <w:rPr>
          <w:rFonts w:ascii="仿宋" w:eastAsia="仿宋" w:hAnsi="仿宋" w:cs="仿宋_GB2312"/>
          <w:b/>
          <w:sz w:val="32"/>
          <w:szCs w:val="32"/>
        </w:rPr>
        <w:lastRenderedPageBreak/>
        <w:t>2</w:t>
      </w:r>
      <w:r>
        <w:rPr>
          <w:rFonts w:ascii="仿宋_GB2312" w:eastAsia="仿宋_GB2312" w:hAnsi="仿宋" w:cs="仿宋_GB2312" w:hint="eastAsia"/>
          <w:b/>
          <w:sz w:val="32"/>
          <w:szCs w:val="32"/>
        </w:rPr>
        <w:t>.树师德典范，立示范标杆</w:t>
      </w:r>
    </w:p>
    <w:p w14:paraId="1C2108EC"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案例1：高进锋，经济管理学院</w:t>
      </w:r>
    </w:p>
    <w:p w14:paraId="3A600786" w14:textId="17A2060A"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中共党员，副教授，高级电子商务师，高级新媒体运营师，专业教研室主任，专业带头人，骨干教师，双师型教师。在学校从事教学工作</w:t>
      </w:r>
      <w:r w:rsidR="00030D28">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年。主要研究领域为职业教育与培训、电子商务前沿学科、创新创业培训等，多次参与广东省农业农村厅主办农业经理人培训、肇庆市大旺高新开发区人社局的电子商务运营培训、从化区农业高技能项目培训等多个项目培训。主持和参与省市校级教科研项目30余项，在省级以上期刊公开发表论文27篇、编写教材5本。获得软件著作权和实用新型专利共3项</w:t>
      </w:r>
      <w:r w:rsidR="000531F7">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指导学生比赛获得省级以上奖项17项</w:t>
      </w:r>
      <w:r w:rsidR="000531F7">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主持电子商务专业群、电子商务专业示范基地、电子商务教学创新团队等工作</w:t>
      </w:r>
      <w:r w:rsidR="000531F7">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多次获得优秀教师、教学名师、教学先进工作者、优秀指导老师、优秀党员称号。</w:t>
      </w:r>
      <w:r w:rsidR="000531F7">
        <w:rPr>
          <w:rFonts w:ascii="仿宋_GB2312" w:eastAsia="仿宋_GB2312" w:hAnsi="仿宋_GB2312" w:cs="仿宋_GB2312" w:hint="eastAsia"/>
          <w:sz w:val="32"/>
          <w:szCs w:val="32"/>
        </w:rPr>
        <w:t>该教师</w:t>
      </w:r>
      <w:r>
        <w:rPr>
          <w:rFonts w:ascii="仿宋_GB2312" w:eastAsia="仿宋_GB2312" w:hAnsi="仿宋_GB2312" w:cs="仿宋_GB2312" w:hint="eastAsia"/>
          <w:sz w:val="32"/>
          <w:szCs w:val="32"/>
        </w:rPr>
        <w:t>专业扎实、作风严谨、沉稳干练、责任心强，致力于专业建设和教学科研，管理能力和团队意识强，教学效果好。</w:t>
      </w:r>
    </w:p>
    <w:p w14:paraId="110D6597"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案例2：于平，信息技术学院</w:t>
      </w:r>
    </w:p>
    <w:p w14:paraId="49FF1763" w14:textId="0519945A"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共党员，讲师，国家职业技能鉴定考评员，JAVA高级程序员，骨干教师、双师型教师。在学校从事教学工作15年。忠诚党的教育事业、爱岗敬业、关心学生，重视学生主体作用及实践能力的培养，紧密结合实际组织教学内容，创新教学方法与手段。曾荣获南粤优秀教师荣誉称号，先后被评为学院优秀共产党员、教学名师、优秀教师、先进工作者、教学能手、骨干教师、教学质量优秀奖、课堂教学优秀奖、教</w:t>
      </w:r>
      <w:r>
        <w:rPr>
          <w:rFonts w:ascii="仿宋_GB2312" w:eastAsia="仿宋_GB2312" w:hAnsi="仿宋_GB2312" w:cs="仿宋_GB2312" w:hint="eastAsia"/>
          <w:sz w:val="32"/>
          <w:szCs w:val="32"/>
        </w:rPr>
        <w:lastRenderedPageBreak/>
        <w:t>学成果奖等共30多个奖项</w:t>
      </w:r>
      <w:r w:rsidR="00A9536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主持和参与省级、校级科研项目多项，发表论文多篇。</w:t>
      </w:r>
    </w:p>
    <w:p w14:paraId="5A312062"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案例3：谢漫彬，经济管理学院</w:t>
      </w:r>
    </w:p>
    <w:p w14:paraId="29B42D43" w14:textId="4D55A8E1"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讲师、经济师、物流师（三级/高级技能）、骨干教师、双师型教师、广东省民办教育优秀教师、物流服务师、农业经理人考评员，兼任珠海市技能人才培养评价专家、中国物流学会会员。</w:t>
      </w:r>
      <w:r w:rsidR="001C354A">
        <w:rPr>
          <w:rFonts w:ascii="仿宋_GB2312" w:eastAsia="仿宋_GB2312" w:hAnsi="仿宋_GB2312" w:cs="仿宋_GB2312" w:hint="eastAsia"/>
          <w:sz w:val="32"/>
          <w:szCs w:val="32"/>
        </w:rPr>
        <w:t>在学校从事教学工作12年，</w:t>
      </w:r>
      <w:r>
        <w:rPr>
          <w:rFonts w:ascii="仿宋_GB2312" w:eastAsia="仿宋_GB2312" w:hAnsi="仿宋_GB2312" w:cs="仿宋_GB2312" w:hint="eastAsia"/>
          <w:sz w:val="32"/>
          <w:szCs w:val="32"/>
        </w:rPr>
        <w:t>主持广东省教育厅质量工程1项、全国物流教指委课题1项、校级课题1项（已结题）、发表论文5篇</w:t>
      </w:r>
      <w:r w:rsidR="001C354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指导学生参加第十六届“挑战杯”广东省大学生课外学术科技作品竞赛获一等奖（第三指导教师）、第十七届“挑战杯”广东省大学生课外学术科技作品竞赛获三等奖（第一指导教师），广东省供应链管理职业技能大赛获二等奖1项、三等奖1项（第一指导教师）。</w:t>
      </w:r>
    </w:p>
    <w:p w14:paraId="00393F22"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案例4：欧文仪，经济管理学院</w:t>
      </w:r>
    </w:p>
    <w:p w14:paraId="2F379C06" w14:textId="29F9EBAB"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中共党员，讲师，双师型教师，旅游管理专业群教研室主任，会展策划与管理专业带头人。曾担任4个班的班主任，主持省级项目3项、校级课题2项、公开发表论文9篇</w:t>
      </w:r>
      <w:r w:rsidR="001F62A3">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曾获省级信息化课堂教学比赛三等奖、校级教学能力比赛一等奖，获广东省教育评估协会第三届优秀成果奖三等奖，连续多年被评为校优秀教师；指导学生获省级比赛三等奖2项，行业比赛一等奖4项、二等奖4项、三等奖1项，校级奖2项，多次获行业及校级优秀竞赛指导老师。</w:t>
      </w:r>
      <w:r w:rsidR="001F62A3">
        <w:rPr>
          <w:rFonts w:ascii="仿宋_GB2312" w:eastAsia="仿宋_GB2312" w:hAnsi="仿宋_GB2312" w:cs="仿宋_GB2312" w:hint="eastAsia"/>
          <w:sz w:val="32"/>
          <w:szCs w:val="32"/>
        </w:rPr>
        <w:t>该教师</w:t>
      </w:r>
      <w:r>
        <w:rPr>
          <w:rFonts w:ascii="仿宋_GB2312" w:eastAsia="仿宋_GB2312" w:hAnsi="仿宋_GB2312" w:cs="仿宋_GB2312" w:hint="eastAsia"/>
          <w:sz w:val="32"/>
          <w:szCs w:val="32"/>
        </w:rPr>
        <w:t>在教学改革方面，大力推行基于移动平台的线上线下混合教学</w:t>
      </w:r>
      <w:r w:rsidR="001F62A3">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在科研教研成果方面，认真探索专业前沿知识，努力将教学实践</w:t>
      </w:r>
      <w:r>
        <w:rPr>
          <w:rFonts w:ascii="仿宋_GB2312" w:eastAsia="仿宋_GB2312" w:hAnsi="仿宋_GB2312" w:cs="仿宋_GB2312" w:hint="eastAsia"/>
          <w:sz w:val="32"/>
          <w:szCs w:val="32"/>
        </w:rPr>
        <w:lastRenderedPageBreak/>
        <w:t>和前沿理论相结合。</w:t>
      </w:r>
    </w:p>
    <w:p w14:paraId="03694D27" w14:textId="77777777"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案例5：</w:t>
      </w:r>
      <w:r>
        <w:rPr>
          <w:rFonts w:ascii="仿宋_GB2312" w:eastAsia="仿宋_GB2312" w:hAnsi="仿宋_GB2312" w:cs="仿宋_GB2312" w:hint="eastAsia"/>
          <w:sz w:val="32"/>
          <w:szCs w:val="32"/>
        </w:rPr>
        <w:t>姚丹婷，经济管理学院</w:t>
      </w:r>
    </w:p>
    <w:p w14:paraId="79C19127" w14:textId="29DA6955" w:rsidR="000C6E35" w:rsidRDefault="00000000">
      <w:pPr>
        <w:spacing w:line="560" w:lineRule="exact"/>
        <w:ind w:firstLineChars="200" w:firstLine="640"/>
        <w:rPr>
          <w:rFonts w:ascii="仿宋_GB2312" w:eastAsia="仿宋_GB2312" w:hAnsi="宋体" w:cs="宋体"/>
          <w:sz w:val="32"/>
          <w:szCs w:val="32"/>
        </w:rPr>
      </w:pPr>
      <w:bookmarkStart w:id="56" w:name="_Hlk168043983"/>
      <w:r>
        <w:rPr>
          <w:rFonts w:ascii="仿宋_GB2312" w:eastAsia="仿宋_GB2312" w:hAnsi="宋体" w:cs="宋体" w:hint="eastAsia"/>
          <w:sz w:val="32"/>
          <w:szCs w:val="32"/>
        </w:rPr>
        <w:t>中共党员，电子商务专业教师，曾被评为“优秀教师”“优秀共产党员”“优秀指导老师”。做学生的良师益友是她的毕生追求，寓教于乐是她的教学特长，她多次指导学生在省赛中获佳绩。始终坚持匠心育人，重视专创融合课程改革，将课堂变成学生展示自我的舞台在教学上锐意进取，不断开拓创新，始终坚持以赛促学、以赛促教，主持攀登计划和参与多项课题研究。</w:t>
      </w:r>
    </w:p>
    <w:bookmarkEnd w:id="56"/>
    <w:p w14:paraId="11EA8A05" w14:textId="77777777"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案例6：吴杰成，信息技术学院</w:t>
      </w:r>
    </w:p>
    <w:p w14:paraId="6DBD973D" w14:textId="77777777"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中共党员，讲师，骨干教师，双师素质教师，计算机网络技术专业教师，研究领域为人工智能与数字化。工作期间多次评为学校“优秀教师”“优秀共产党员”，获得广东省“超星杯”微课大赛二等奖，指导学生参加“广东省职业院校学生技能大赛”“挑战杯创新创业大赛”“中国大学生互联网+创新创业大赛”等竞赛并多次获奖。主持市厅级研究课题一项、校级研究课题一项，发表论文四篇。</w:t>
      </w:r>
    </w:p>
    <w:p w14:paraId="1D5FEC8F" w14:textId="77777777"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案例7：刘永贤，信息技术学院</w:t>
      </w:r>
    </w:p>
    <w:p w14:paraId="0402E4EC" w14:textId="77777777"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中共党员，现任软件技术教研室主任。在任教的6年里，3次获得“优秀教师”“优秀实习指导教师”等称号，先后2次参与人才培养工作评估工作中的专业剖析工作。指导学生参加省级以上赛事达11项，获奖9项，其中省教育厅二等奖两项。</w:t>
      </w:r>
    </w:p>
    <w:p w14:paraId="53AD5369" w14:textId="77777777" w:rsidR="006F2C12" w:rsidRDefault="006F2C12">
      <w:pPr>
        <w:spacing w:line="560" w:lineRule="exact"/>
        <w:ind w:firstLineChars="200" w:firstLine="640"/>
        <w:rPr>
          <w:rFonts w:ascii="仿宋_GB2312" w:eastAsia="仿宋_GB2312" w:hAnsi="宋体" w:cs="宋体"/>
          <w:sz w:val="32"/>
          <w:szCs w:val="32"/>
        </w:rPr>
      </w:pPr>
    </w:p>
    <w:p w14:paraId="7E14E355" w14:textId="77777777" w:rsidR="000C6E35" w:rsidRDefault="00000000">
      <w:pPr>
        <w:spacing w:line="560" w:lineRule="exact"/>
        <w:rPr>
          <w:rFonts w:ascii="仿宋_GB2312" w:eastAsia="仿宋_GB2312" w:hAnsi="宋体" w:cs="宋体"/>
          <w:sz w:val="32"/>
          <w:szCs w:val="32"/>
        </w:rPr>
      </w:pPr>
      <w:r>
        <w:rPr>
          <w:rFonts w:ascii="仿宋_GB2312" w:eastAsia="仿宋_GB2312" w:hAnsi="宋体" w:cs="宋体" w:hint="eastAsia"/>
          <w:sz w:val="32"/>
          <w:szCs w:val="32"/>
        </w:rPr>
        <w:lastRenderedPageBreak/>
        <w:t xml:space="preserve">    案例8：肖园琼，设计与传媒学院</w:t>
      </w:r>
    </w:p>
    <w:p w14:paraId="02623D87" w14:textId="283AC6D6"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中共党员，讲师，专业带头人，双师型教师，高级陶瓷装饰技能师，现任艺术设计教研室主任，主要担任艺术设计类专业课程。主要研究传统工艺与艺术设计相互融合，不断运用新方式与新体验融入课堂教学。积极参加课题研究，公开发表论文5篇，连续参加2020年、2021年、2022年广东省职业院校技能大赛教学能力比赛并荣获省级二等奖、三等奖2次</w:t>
      </w:r>
      <w:r w:rsidR="005C0554">
        <w:rPr>
          <w:rFonts w:ascii="仿宋_GB2312" w:eastAsia="仿宋_GB2312" w:hAnsi="宋体" w:cs="宋体" w:hint="eastAsia"/>
          <w:sz w:val="32"/>
          <w:szCs w:val="32"/>
        </w:rPr>
        <w:t>；</w:t>
      </w:r>
      <w:r>
        <w:rPr>
          <w:rFonts w:ascii="仿宋_GB2312" w:eastAsia="仿宋_GB2312" w:hAnsi="宋体" w:cs="宋体" w:hint="eastAsia"/>
          <w:sz w:val="32"/>
          <w:szCs w:val="32"/>
        </w:rPr>
        <w:t>2022年、2023年分别获得超星微课比赛省级二等奖、省级一等奖等</w:t>
      </w:r>
      <w:r w:rsidR="005C0554">
        <w:rPr>
          <w:rFonts w:ascii="仿宋_GB2312" w:eastAsia="仿宋_GB2312" w:hAnsi="宋体" w:cs="宋体" w:hint="eastAsia"/>
          <w:sz w:val="32"/>
          <w:szCs w:val="32"/>
        </w:rPr>
        <w:t>；</w:t>
      </w:r>
      <w:r>
        <w:rPr>
          <w:rFonts w:ascii="仿宋_GB2312" w:eastAsia="仿宋_GB2312" w:hAnsi="宋体" w:cs="宋体" w:hint="eastAsia"/>
          <w:sz w:val="32"/>
          <w:szCs w:val="32"/>
        </w:rPr>
        <w:t>2023年3月第六届青教赛省级三等奖。指导学生参赛获得多次奖项：2023年米兰设计周省级三等奖一项</w:t>
      </w:r>
      <w:r w:rsidR="005C0554">
        <w:rPr>
          <w:rFonts w:ascii="仿宋_GB2312" w:eastAsia="仿宋_GB2312" w:hAnsi="宋体" w:cs="宋体" w:hint="eastAsia"/>
          <w:sz w:val="32"/>
          <w:szCs w:val="32"/>
        </w:rPr>
        <w:t>；</w:t>
      </w:r>
      <w:r>
        <w:rPr>
          <w:rFonts w:ascii="仿宋_GB2312" w:eastAsia="仿宋_GB2312" w:hAnsi="宋体" w:cs="宋体" w:hint="eastAsia"/>
          <w:sz w:val="32"/>
          <w:szCs w:val="32"/>
        </w:rPr>
        <w:t>2023年未来设计师NCDA大赛全国高校数字艺术设计大赛省级二等奖两项、三等奖一项。</w:t>
      </w:r>
    </w:p>
    <w:p w14:paraId="0DDF0B16" w14:textId="77777777"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案例9：何慧玲，人文与教育学院</w:t>
      </w:r>
    </w:p>
    <w:p w14:paraId="40B8F075" w14:textId="77777777"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中共党员，骨干教师，双师型教师，主要任教公共体育课程与体育专业课程。自工作以来持续研究体育专业技能和提升教科研能力。本人先后荣获省教育厅第二届全国高等职业院校体育教师技能大赛广东省选拔赛三等奖、广东省职业院校技能大赛教学能力比赛三等奖、国家体育总局体操运动管理中心“舞动中国-排舞联赛”总决赛暨全国排舞冠军赛教师组中级单人项目特等奖等多项荣誉。在校期间作为主持人完成或在研课题多项：国家级协会课题1项、省部级课题2项、校级课题4项，并参与团队多项课题研究。近几年发表学术论文7篇。</w:t>
      </w:r>
    </w:p>
    <w:p w14:paraId="4B0CAA54" w14:textId="77777777" w:rsidR="006F2C12" w:rsidRDefault="006F2C12">
      <w:pPr>
        <w:spacing w:line="560" w:lineRule="exact"/>
        <w:ind w:firstLineChars="200" w:firstLine="640"/>
        <w:rPr>
          <w:rFonts w:ascii="仿宋_GB2312" w:eastAsia="仿宋_GB2312" w:hAnsi="宋体" w:cs="宋体"/>
          <w:sz w:val="32"/>
          <w:szCs w:val="32"/>
        </w:rPr>
      </w:pPr>
    </w:p>
    <w:p w14:paraId="11EDA275" w14:textId="77777777" w:rsidR="000C6E35" w:rsidRDefault="0000000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案例10：刘海丰，人文与教育学院</w:t>
      </w:r>
    </w:p>
    <w:p w14:paraId="647E0FD5" w14:textId="5C724E5E" w:rsidR="000C6E35" w:rsidRDefault="003F6596">
      <w:pPr>
        <w:pStyle w:val="a4"/>
        <w:spacing w:before="0"/>
        <w:ind w:firstLine="640"/>
        <w:rPr>
          <w:rFonts w:ascii="仿宋_GB2312" w:eastAsia="仿宋_GB2312" w:hAnsi="宋体" w:cs="宋体"/>
          <w:sz w:val="32"/>
          <w:szCs w:val="32"/>
          <w:lang w:eastAsia="zh-CN"/>
        </w:rPr>
      </w:pPr>
      <w:r>
        <w:rPr>
          <w:rFonts w:ascii="仿宋_GB2312" w:eastAsia="仿宋_GB2312" w:hAnsi="宋体" w:cs="宋体" w:hint="eastAsia"/>
          <w:sz w:val="32"/>
          <w:szCs w:val="32"/>
          <w:lang w:eastAsia="zh-CN"/>
        </w:rPr>
        <w:t>中共党员，副教授，田径国家一级裁判员，先后获得“广东省民办优秀教师”称号1次、学校“优秀教师”称号4次、“优秀工作者”称号3次</w:t>
      </w:r>
      <w:r w:rsidR="00890C9E">
        <w:rPr>
          <w:rFonts w:ascii="仿宋_GB2312" w:eastAsia="仿宋_GB2312" w:hAnsi="宋体" w:cs="宋体" w:hint="eastAsia"/>
          <w:sz w:val="32"/>
          <w:szCs w:val="32"/>
          <w:lang w:eastAsia="zh-CN"/>
        </w:rPr>
        <w:t>；</w:t>
      </w:r>
      <w:r>
        <w:rPr>
          <w:rFonts w:ascii="仿宋_GB2312" w:eastAsia="仿宋_GB2312" w:hAnsi="宋体" w:cs="宋体" w:hint="eastAsia"/>
          <w:sz w:val="32"/>
          <w:szCs w:val="32"/>
          <w:lang w:eastAsia="zh-CN"/>
        </w:rPr>
        <w:t>公开发表省级以上期刊论文13篇、参与教材撰写3本、获得软件专著和实用性专利各1项。2002年曾担任定向越野队教练，带领学生参加广东省大学生定向越野比赛、全国大学生定向越野锦标赛并荣获多项优异成绩。</w:t>
      </w:r>
    </w:p>
    <w:tbl>
      <w:tblPr>
        <w:tblStyle w:val="af2"/>
        <w:tblW w:w="0" w:type="auto"/>
        <w:jc w:val="center"/>
        <w:tblLook w:val="04A0" w:firstRow="1" w:lastRow="0" w:firstColumn="1" w:lastColumn="0" w:noHBand="0" w:noVBand="1"/>
      </w:tblPr>
      <w:tblGrid>
        <w:gridCol w:w="6005"/>
        <w:gridCol w:w="2291"/>
      </w:tblGrid>
      <w:tr w:rsidR="000C6E35" w14:paraId="213F10E1" w14:textId="77777777">
        <w:trPr>
          <w:jc w:val="center"/>
        </w:trPr>
        <w:tc>
          <w:tcPr>
            <w:tcW w:w="6096" w:type="dxa"/>
            <w:vAlign w:val="center"/>
          </w:tcPr>
          <w:p w14:paraId="53325A7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 教师队伍建设情况和工作成效</w:t>
            </w:r>
          </w:p>
        </w:tc>
        <w:tc>
          <w:tcPr>
            <w:tcW w:w="2318" w:type="dxa"/>
            <w:vAlign w:val="center"/>
          </w:tcPr>
          <w:p w14:paraId="4DC532E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460B2609" w14:textId="77777777">
        <w:trPr>
          <w:trHeight w:val="647"/>
          <w:jc w:val="center"/>
        </w:trPr>
        <w:tc>
          <w:tcPr>
            <w:tcW w:w="8414" w:type="dxa"/>
            <w:gridSpan w:val="2"/>
          </w:tcPr>
          <w:p w14:paraId="0B77415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4.3.3-1 2023年教师队伍建设工作报告</w:t>
            </w:r>
          </w:p>
          <w:p w14:paraId="7913340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4.3.3-2 广州华南商贸职业学院鼓励教职工在职攻读硕士、博士学位管理办法</w:t>
            </w:r>
          </w:p>
          <w:p w14:paraId="70C0911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4.3.3-3 2023年职称评审通过人员名单</w:t>
            </w:r>
          </w:p>
          <w:p w14:paraId="268B0C61" w14:textId="0AAD9DE0"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4.3.3-4 2023年度招聘引进的高级职称教师名单</w:t>
            </w:r>
          </w:p>
          <w:p w14:paraId="3F66A3CE" w14:textId="71141B59"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4.3.3-5 2023年度新招聘引进或获得高级职业资格教师名单（218名，7名）</w:t>
            </w:r>
          </w:p>
          <w:p w14:paraId="5FA6E30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4.3.3-6 2022-2023学年度优秀教师、优秀教育工作者</w:t>
            </w:r>
          </w:p>
          <w:p w14:paraId="205FC76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4.3.3-7 2023年度省级民办教育优秀教师、优秀校长证书复印件</w:t>
            </w:r>
          </w:p>
          <w:p w14:paraId="15708D3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4.3.3-8 2023年专业带头人、骨干教师聘任名单</w:t>
            </w:r>
          </w:p>
          <w:p w14:paraId="19E51FB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4.3.3-9 2022-2023学年“双师素质”教师认定名单</w:t>
            </w:r>
          </w:p>
          <w:p w14:paraId="05FE689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 xml:space="preserve">4.3.3-10 2023学年“双师型”教师认定名单 </w:t>
            </w:r>
          </w:p>
          <w:p w14:paraId="0BFEB8F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4.3.3-11 2023年学校优秀教师案例（10名）</w:t>
            </w:r>
          </w:p>
        </w:tc>
      </w:tr>
    </w:tbl>
    <w:p w14:paraId="34BF1198" w14:textId="77777777" w:rsidR="000C6E35" w:rsidRDefault="000C6E35">
      <w:pPr>
        <w:pStyle w:val="a4"/>
        <w:spacing w:before="0"/>
        <w:ind w:firstLine="640"/>
        <w:rPr>
          <w:rFonts w:ascii="仿宋_GB2312" w:eastAsia="仿宋_GB2312" w:hAnsi="宋体" w:cs="宋体"/>
          <w:sz w:val="32"/>
          <w:szCs w:val="32"/>
          <w:lang w:eastAsia="zh-CN"/>
        </w:rPr>
      </w:pPr>
    </w:p>
    <w:p w14:paraId="224A924D" w14:textId="77777777" w:rsidR="00CD13CE" w:rsidRDefault="00CD13CE">
      <w:pPr>
        <w:pStyle w:val="a4"/>
        <w:spacing w:before="0"/>
        <w:ind w:firstLine="640"/>
        <w:rPr>
          <w:rFonts w:ascii="仿宋_GB2312" w:eastAsia="仿宋_GB2312" w:hAnsi="宋体" w:cs="宋体"/>
          <w:sz w:val="32"/>
          <w:szCs w:val="32"/>
          <w:lang w:eastAsia="zh-CN"/>
        </w:rPr>
      </w:pPr>
    </w:p>
    <w:p w14:paraId="7498B537" w14:textId="77777777" w:rsidR="00CD13CE" w:rsidRDefault="00CD13CE">
      <w:pPr>
        <w:pStyle w:val="a4"/>
        <w:spacing w:before="0"/>
        <w:ind w:firstLine="640"/>
        <w:rPr>
          <w:rFonts w:ascii="仿宋_GB2312" w:eastAsia="仿宋_GB2312" w:hAnsi="宋体" w:cs="宋体"/>
          <w:sz w:val="32"/>
          <w:szCs w:val="32"/>
          <w:lang w:eastAsia="zh-CN"/>
        </w:rPr>
      </w:pPr>
    </w:p>
    <w:p w14:paraId="5EF14022" w14:textId="77777777" w:rsidR="00CD13CE" w:rsidRDefault="00CD13CE">
      <w:pPr>
        <w:pStyle w:val="a4"/>
        <w:spacing w:before="0"/>
        <w:ind w:firstLine="640"/>
        <w:rPr>
          <w:rFonts w:ascii="仿宋_GB2312" w:eastAsia="仿宋_GB2312" w:hAnsi="宋体" w:cs="宋体"/>
          <w:sz w:val="32"/>
          <w:szCs w:val="32"/>
          <w:lang w:eastAsia="zh-CN"/>
        </w:rPr>
      </w:pPr>
    </w:p>
    <w:p w14:paraId="2112C465" w14:textId="77777777" w:rsidR="000C6E35" w:rsidRDefault="00000000">
      <w:pPr>
        <w:pStyle w:val="1"/>
        <w:spacing w:before="0" w:after="0" w:line="560" w:lineRule="exact"/>
        <w:ind w:firstLineChars="200" w:firstLine="643"/>
        <w:rPr>
          <w:rFonts w:ascii="黑体" w:eastAsia="黑体" w:hAnsi="黑体"/>
          <w:sz w:val="32"/>
          <w:szCs w:val="32"/>
        </w:rPr>
      </w:pPr>
      <w:bookmarkStart w:id="57" w:name="_Toc168606574"/>
      <w:r>
        <w:rPr>
          <w:rFonts w:ascii="黑体" w:eastAsia="黑体" w:hAnsi="黑体" w:hint="eastAsia"/>
          <w:sz w:val="32"/>
          <w:szCs w:val="32"/>
        </w:rPr>
        <w:lastRenderedPageBreak/>
        <w:t>5.服务贡献</w:t>
      </w:r>
      <w:bookmarkEnd w:id="57"/>
    </w:p>
    <w:p w14:paraId="680517CD" w14:textId="77777777" w:rsidR="000C6E35" w:rsidRDefault="00000000">
      <w:pPr>
        <w:pStyle w:val="2"/>
        <w:spacing w:before="0" w:after="0" w:line="560" w:lineRule="exact"/>
        <w:ind w:firstLineChars="200" w:firstLine="643"/>
        <w:rPr>
          <w:rFonts w:ascii="楷体" w:eastAsia="楷体" w:hAnsi="楷体"/>
        </w:rPr>
      </w:pPr>
      <w:bookmarkStart w:id="58" w:name="_Toc168606575"/>
      <w:r>
        <w:rPr>
          <w:rFonts w:ascii="楷体" w:eastAsia="楷体" w:hAnsi="楷体" w:hint="eastAsia"/>
        </w:rPr>
        <w:t>5.1科学研究和技术服务</w:t>
      </w:r>
      <w:bookmarkEnd w:id="58"/>
    </w:p>
    <w:p w14:paraId="266F0DC2" w14:textId="77777777" w:rsidR="000C6E35" w:rsidRDefault="00000000">
      <w:pPr>
        <w:pStyle w:val="3"/>
        <w:spacing w:before="0" w:after="0" w:line="560" w:lineRule="exact"/>
        <w:ind w:firstLineChars="200" w:firstLine="643"/>
        <w:rPr>
          <w:rFonts w:ascii="仿宋" w:eastAsia="仿宋" w:hAnsi="仿宋"/>
        </w:rPr>
      </w:pPr>
      <w:bookmarkStart w:id="59" w:name="_Toc168606576"/>
      <w:r>
        <w:rPr>
          <w:rFonts w:ascii="仿宋" w:eastAsia="仿宋" w:hAnsi="仿宋" w:hint="eastAsia"/>
        </w:rPr>
        <w:t>5.1.1省部级以上科研平台项目和奖励情况</w:t>
      </w:r>
      <w:bookmarkEnd w:id="59"/>
    </w:p>
    <w:p w14:paraId="0D6F8FBD" w14:textId="0AFCF97E" w:rsidR="000C6E35" w:rsidRDefault="00000000">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2023年学校持续推动科研机制改革，激励教师从事科学研究与技术服务，切实提高学校科技创新能力。学校先后修订了《广州华南商贸职业学院“创新强校工程”项目管理办法》《广州华南商贸职业学院“创新强校工程”项目专项资金管理办法》《广州华南商贸职业学院科研项目管理办法》《广州华南商贸职业学院科研项目经费管理办法》等制度。</w:t>
      </w:r>
    </w:p>
    <w:p w14:paraId="0BEA0B59" w14:textId="77777777" w:rsidR="000C6E35" w:rsidRDefault="00000000">
      <w:pPr>
        <w:spacing w:line="560" w:lineRule="exact"/>
        <w:ind w:firstLineChars="200" w:firstLine="640"/>
        <w:rPr>
          <w:rFonts w:ascii="仿宋_GB2312" w:eastAsia="仿宋_GB2312" w:hAnsi="仿宋_GB2312" w:cs="仿宋_GB2312"/>
          <w:bCs/>
          <w:color w:val="FF0000"/>
          <w:sz w:val="32"/>
          <w:szCs w:val="32"/>
        </w:rPr>
      </w:pPr>
      <w:r>
        <w:rPr>
          <w:rFonts w:ascii="仿宋_GB2312" w:eastAsia="仿宋_GB2312" w:hAnsi="仿宋_GB2312" w:cs="仿宋_GB2312"/>
          <w:bCs/>
          <w:sz w:val="32"/>
          <w:szCs w:val="32"/>
        </w:rPr>
        <w:t>2023年</w:t>
      </w:r>
      <w:r>
        <w:rPr>
          <w:rFonts w:ascii="仿宋_GB2312" w:eastAsia="仿宋_GB2312" w:hAnsi="仿宋_GB2312" w:cs="仿宋_GB2312" w:hint="eastAsia"/>
          <w:bCs/>
          <w:sz w:val="32"/>
          <w:szCs w:val="32"/>
        </w:rPr>
        <w:t>学校省部级、市厅级项目立项</w:t>
      </w:r>
      <w:r>
        <w:rPr>
          <w:rFonts w:ascii="仿宋_GB2312" w:eastAsia="仿宋_GB2312" w:hAnsi="仿宋_GB2312" w:cs="仿宋_GB2312"/>
          <w:bCs/>
          <w:sz w:val="32"/>
          <w:szCs w:val="32"/>
        </w:rPr>
        <w:t xml:space="preserve"> 12 </w:t>
      </w:r>
      <w:r>
        <w:rPr>
          <w:rFonts w:ascii="仿宋_GB2312" w:eastAsia="仿宋_GB2312" w:hAnsi="仿宋_GB2312" w:cs="仿宋_GB2312" w:hint="eastAsia"/>
          <w:bCs/>
          <w:sz w:val="32"/>
          <w:szCs w:val="32"/>
        </w:rPr>
        <w:t>项。</w:t>
      </w:r>
    </w:p>
    <w:p w14:paraId="2CC205F6" w14:textId="77777777" w:rsidR="000C6E35" w:rsidRDefault="00000000">
      <w:pPr>
        <w:widowControl/>
        <w:jc w:val="center"/>
        <w:rPr>
          <w:rFonts w:ascii="仿宋_GB2312" w:eastAsia="仿宋_GB2312" w:hAnsi="宋体"/>
          <w:bCs/>
          <w:sz w:val="28"/>
          <w:szCs w:val="28"/>
        </w:rPr>
      </w:pPr>
      <w:r>
        <w:rPr>
          <w:rFonts w:ascii="仿宋_GB2312" w:eastAsia="仿宋_GB2312" w:hAnsi="宋体" w:hint="eastAsia"/>
          <w:bCs/>
          <w:sz w:val="28"/>
          <w:szCs w:val="28"/>
        </w:rPr>
        <w:t>表5-1 2023年获省部级科研项目立项情况统计表</w:t>
      </w:r>
    </w:p>
    <w:tbl>
      <w:tblPr>
        <w:tblStyle w:val="af2"/>
        <w:tblW w:w="8374"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Pr>
      <w:tblGrid>
        <w:gridCol w:w="861"/>
        <w:gridCol w:w="2448"/>
        <w:gridCol w:w="3222"/>
        <w:gridCol w:w="992"/>
        <w:gridCol w:w="851"/>
      </w:tblGrid>
      <w:tr w:rsidR="000C6E35" w14:paraId="50F1625F" w14:textId="77777777">
        <w:trPr>
          <w:trHeight w:val="737"/>
          <w:tblHeader/>
          <w:jc w:val="center"/>
        </w:trPr>
        <w:tc>
          <w:tcPr>
            <w:tcW w:w="861" w:type="dxa"/>
            <w:shd w:val="clear" w:color="auto" w:fill="00B0F0"/>
            <w:vAlign w:val="center"/>
          </w:tcPr>
          <w:p w14:paraId="2A6B83C9" w14:textId="77777777" w:rsidR="000C6E35" w:rsidRDefault="00000000">
            <w:pPr>
              <w:autoSpaceDE w:val="0"/>
              <w:spacing w:line="400" w:lineRule="exact"/>
              <w:jc w:val="center"/>
              <w:rPr>
                <w:rFonts w:ascii="黑体" w:eastAsia="黑体" w:hAnsi="黑体" w:cs="仿宋"/>
                <w:b/>
                <w:bCs/>
                <w:sz w:val="24"/>
              </w:rPr>
            </w:pPr>
            <w:r>
              <w:rPr>
                <w:rFonts w:ascii="黑体" w:eastAsia="黑体" w:hAnsi="黑体" w:cs="仿宋" w:hint="eastAsia"/>
                <w:b/>
                <w:bCs/>
                <w:sz w:val="24"/>
                <w:lang w:bidi="ar"/>
              </w:rPr>
              <w:t>序号</w:t>
            </w:r>
          </w:p>
        </w:tc>
        <w:tc>
          <w:tcPr>
            <w:tcW w:w="2448" w:type="dxa"/>
            <w:shd w:val="clear" w:color="auto" w:fill="00B0F0"/>
            <w:vAlign w:val="center"/>
          </w:tcPr>
          <w:p w14:paraId="79AB928E" w14:textId="77777777" w:rsidR="000C6E35" w:rsidRDefault="00000000">
            <w:pPr>
              <w:autoSpaceDE w:val="0"/>
              <w:spacing w:line="400" w:lineRule="exact"/>
              <w:jc w:val="center"/>
              <w:rPr>
                <w:rFonts w:ascii="黑体" w:eastAsia="黑体" w:hAnsi="黑体" w:cs="仿宋"/>
                <w:b/>
                <w:bCs/>
                <w:sz w:val="24"/>
              </w:rPr>
            </w:pPr>
            <w:r>
              <w:rPr>
                <w:rFonts w:ascii="黑体" w:eastAsia="黑体" w:hAnsi="黑体" w:cs="仿宋" w:hint="eastAsia"/>
                <w:b/>
                <w:bCs/>
                <w:sz w:val="24"/>
                <w:lang w:bidi="ar"/>
              </w:rPr>
              <w:t>项目类型</w:t>
            </w:r>
          </w:p>
        </w:tc>
        <w:tc>
          <w:tcPr>
            <w:tcW w:w="3222" w:type="dxa"/>
            <w:shd w:val="clear" w:color="auto" w:fill="00B0F0"/>
            <w:vAlign w:val="center"/>
          </w:tcPr>
          <w:p w14:paraId="462237F0" w14:textId="77777777" w:rsidR="000C6E35" w:rsidRDefault="00000000">
            <w:pPr>
              <w:autoSpaceDE w:val="0"/>
              <w:spacing w:line="400" w:lineRule="exact"/>
              <w:jc w:val="center"/>
              <w:rPr>
                <w:rFonts w:ascii="黑体" w:eastAsia="黑体" w:hAnsi="黑体" w:cs="仿宋"/>
                <w:b/>
                <w:bCs/>
                <w:sz w:val="24"/>
              </w:rPr>
            </w:pPr>
            <w:r>
              <w:rPr>
                <w:rFonts w:ascii="黑体" w:eastAsia="黑体" w:hAnsi="黑体" w:cs="仿宋" w:hint="eastAsia"/>
                <w:b/>
                <w:bCs/>
                <w:sz w:val="24"/>
                <w:lang w:bidi="ar"/>
              </w:rPr>
              <w:t>项目名称</w:t>
            </w:r>
          </w:p>
        </w:tc>
        <w:tc>
          <w:tcPr>
            <w:tcW w:w="992" w:type="dxa"/>
            <w:shd w:val="clear" w:color="auto" w:fill="00B0F0"/>
            <w:vAlign w:val="center"/>
          </w:tcPr>
          <w:p w14:paraId="29C8D0D3" w14:textId="77777777" w:rsidR="000C6E35" w:rsidRDefault="00000000">
            <w:pPr>
              <w:autoSpaceDE w:val="0"/>
              <w:spacing w:line="400" w:lineRule="exact"/>
              <w:jc w:val="center"/>
              <w:rPr>
                <w:rFonts w:ascii="黑体" w:eastAsia="黑体" w:hAnsi="黑体" w:cs="仿宋"/>
                <w:b/>
                <w:bCs/>
                <w:sz w:val="24"/>
              </w:rPr>
            </w:pPr>
            <w:r>
              <w:rPr>
                <w:rFonts w:ascii="黑体" w:eastAsia="黑体" w:hAnsi="黑体" w:cs="仿宋" w:hint="eastAsia"/>
                <w:b/>
                <w:bCs/>
                <w:sz w:val="24"/>
                <w:lang w:bidi="ar"/>
              </w:rPr>
              <w:t>负责人</w:t>
            </w:r>
          </w:p>
        </w:tc>
        <w:tc>
          <w:tcPr>
            <w:tcW w:w="851" w:type="dxa"/>
            <w:shd w:val="clear" w:color="auto" w:fill="00B0F0"/>
            <w:vAlign w:val="center"/>
          </w:tcPr>
          <w:p w14:paraId="17FFF1F1" w14:textId="77777777" w:rsidR="000C6E35" w:rsidRDefault="00000000">
            <w:pPr>
              <w:autoSpaceDE w:val="0"/>
              <w:spacing w:line="400" w:lineRule="exact"/>
              <w:jc w:val="center"/>
              <w:rPr>
                <w:rFonts w:ascii="黑体" w:eastAsia="黑体" w:hAnsi="黑体" w:cs="仿宋"/>
                <w:b/>
                <w:bCs/>
                <w:sz w:val="24"/>
              </w:rPr>
            </w:pPr>
            <w:r>
              <w:rPr>
                <w:rFonts w:ascii="黑体" w:eastAsia="黑体" w:hAnsi="黑体" w:cs="仿宋" w:hint="eastAsia"/>
                <w:b/>
                <w:bCs/>
                <w:sz w:val="24"/>
                <w:lang w:bidi="ar"/>
              </w:rPr>
              <w:t>立项时间</w:t>
            </w:r>
          </w:p>
        </w:tc>
      </w:tr>
      <w:tr w:rsidR="000C6E35" w14:paraId="00216FE4" w14:textId="77777777">
        <w:trPr>
          <w:trHeight w:val="737"/>
          <w:jc w:val="center"/>
        </w:trPr>
        <w:tc>
          <w:tcPr>
            <w:tcW w:w="861" w:type="dxa"/>
            <w:shd w:val="clear" w:color="auto" w:fill="auto"/>
            <w:vAlign w:val="center"/>
          </w:tcPr>
          <w:p w14:paraId="5757BCB6"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1</w:t>
            </w:r>
          </w:p>
        </w:tc>
        <w:tc>
          <w:tcPr>
            <w:tcW w:w="2448" w:type="dxa"/>
            <w:shd w:val="clear" w:color="auto" w:fill="auto"/>
            <w:vAlign w:val="center"/>
          </w:tcPr>
          <w:p w14:paraId="5BEF8907"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2022年省继续教育质量提升工程建设类项目</w:t>
            </w:r>
          </w:p>
        </w:tc>
        <w:tc>
          <w:tcPr>
            <w:tcW w:w="3222" w:type="dxa"/>
            <w:shd w:val="clear" w:color="auto" w:fill="auto"/>
            <w:vAlign w:val="center"/>
          </w:tcPr>
          <w:p w14:paraId="0F68B580"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乡村振兴背景下粤港澳大湾区新型农业经理人培训研究</w:t>
            </w:r>
          </w:p>
        </w:tc>
        <w:tc>
          <w:tcPr>
            <w:tcW w:w="992" w:type="dxa"/>
            <w:shd w:val="clear" w:color="auto" w:fill="auto"/>
            <w:vAlign w:val="center"/>
          </w:tcPr>
          <w:p w14:paraId="3F07AED1"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刘金文</w:t>
            </w:r>
          </w:p>
        </w:tc>
        <w:tc>
          <w:tcPr>
            <w:tcW w:w="851" w:type="dxa"/>
            <w:shd w:val="clear" w:color="auto" w:fill="auto"/>
            <w:vAlign w:val="center"/>
          </w:tcPr>
          <w:p w14:paraId="24CA4E10"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2023.5.29</w:t>
            </w:r>
          </w:p>
        </w:tc>
      </w:tr>
      <w:tr w:rsidR="000C6E35" w14:paraId="74D72EA3" w14:textId="77777777">
        <w:trPr>
          <w:trHeight w:val="737"/>
          <w:jc w:val="center"/>
        </w:trPr>
        <w:tc>
          <w:tcPr>
            <w:tcW w:w="861" w:type="dxa"/>
            <w:shd w:val="clear" w:color="auto" w:fill="auto"/>
            <w:vAlign w:val="center"/>
          </w:tcPr>
          <w:p w14:paraId="1DCE3A86"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w:t>
            </w:r>
          </w:p>
        </w:tc>
        <w:tc>
          <w:tcPr>
            <w:tcW w:w="2448" w:type="dxa"/>
            <w:vMerge w:val="restart"/>
            <w:shd w:val="clear" w:color="auto" w:fill="auto"/>
            <w:vAlign w:val="center"/>
          </w:tcPr>
          <w:p w14:paraId="0BA7DF1B"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2023年度普通高校认定类科研项目</w:t>
            </w:r>
          </w:p>
        </w:tc>
        <w:tc>
          <w:tcPr>
            <w:tcW w:w="3222" w:type="dxa"/>
            <w:shd w:val="clear" w:color="auto" w:fill="auto"/>
            <w:vAlign w:val="center"/>
          </w:tcPr>
          <w:p w14:paraId="4226C80E"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基于深度学习的网络爬虫算法研究与优化</w:t>
            </w:r>
          </w:p>
        </w:tc>
        <w:tc>
          <w:tcPr>
            <w:tcW w:w="992" w:type="dxa"/>
            <w:shd w:val="clear" w:color="auto" w:fill="auto"/>
            <w:vAlign w:val="center"/>
          </w:tcPr>
          <w:p w14:paraId="64D5923B"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王威</w:t>
            </w:r>
          </w:p>
        </w:tc>
        <w:tc>
          <w:tcPr>
            <w:tcW w:w="851" w:type="dxa"/>
            <w:vMerge w:val="restart"/>
            <w:shd w:val="clear" w:color="auto" w:fill="auto"/>
            <w:vAlign w:val="center"/>
          </w:tcPr>
          <w:p w14:paraId="7057D6C5"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2023.9.21</w:t>
            </w:r>
          </w:p>
        </w:tc>
      </w:tr>
      <w:tr w:rsidR="000C6E35" w14:paraId="58FFDF4B" w14:textId="77777777">
        <w:trPr>
          <w:trHeight w:val="737"/>
          <w:jc w:val="center"/>
        </w:trPr>
        <w:tc>
          <w:tcPr>
            <w:tcW w:w="861" w:type="dxa"/>
            <w:shd w:val="clear" w:color="auto" w:fill="auto"/>
            <w:vAlign w:val="center"/>
          </w:tcPr>
          <w:p w14:paraId="7E2512C8"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3</w:t>
            </w:r>
          </w:p>
        </w:tc>
        <w:tc>
          <w:tcPr>
            <w:tcW w:w="2448" w:type="dxa"/>
            <w:vMerge/>
            <w:shd w:val="clear" w:color="auto" w:fill="auto"/>
            <w:vAlign w:val="center"/>
          </w:tcPr>
          <w:p w14:paraId="6F4E6E53" w14:textId="77777777" w:rsidR="000C6E35" w:rsidRDefault="000C6E35">
            <w:pPr>
              <w:spacing w:line="400" w:lineRule="exact"/>
              <w:jc w:val="center"/>
              <w:rPr>
                <w:rFonts w:asciiTheme="minorEastAsia" w:eastAsiaTheme="minorEastAsia" w:hAnsiTheme="minorEastAsia"/>
                <w:sz w:val="24"/>
              </w:rPr>
            </w:pPr>
          </w:p>
        </w:tc>
        <w:tc>
          <w:tcPr>
            <w:tcW w:w="3222" w:type="dxa"/>
            <w:shd w:val="clear" w:color="auto" w:fill="auto"/>
            <w:vAlign w:val="center"/>
          </w:tcPr>
          <w:p w14:paraId="2EEB671B"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乡村振兴背景下农产品新媒体营销管理研究</w:t>
            </w:r>
          </w:p>
        </w:tc>
        <w:tc>
          <w:tcPr>
            <w:tcW w:w="992" w:type="dxa"/>
            <w:shd w:val="clear" w:color="auto" w:fill="auto"/>
            <w:vAlign w:val="center"/>
          </w:tcPr>
          <w:p w14:paraId="17DF4184"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卜忠群</w:t>
            </w:r>
          </w:p>
        </w:tc>
        <w:tc>
          <w:tcPr>
            <w:tcW w:w="851" w:type="dxa"/>
            <w:vMerge/>
            <w:shd w:val="clear" w:color="auto" w:fill="auto"/>
            <w:vAlign w:val="center"/>
          </w:tcPr>
          <w:p w14:paraId="6AE11C19" w14:textId="77777777" w:rsidR="000C6E35" w:rsidRDefault="000C6E35">
            <w:pPr>
              <w:spacing w:line="400" w:lineRule="exact"/>
              <w:jc w:val="center"/>
              <w:rPr>
                <w:rFonts w:asciiTheme="minorEastAsia" w:eastAsiaTheme="minorEastAsia" w:hAnsiTheme="minorEastAsia"/>
                <w:sz w:val="24"/>
              </w:rPr>
            </w:pPr>
          </w:p>
        </w:tc>
      </w:tr>
      <w:tr w:rsidR="000C6E35" w14:paraId="16F01CFA" w14:textId="77777777">
        <w:trPr>
          <w:trHeight w:val="737"/>
          <w:jc w:val="center"/>
        </w:trPr>
        <w:tc>
          <w:tcPr>
            <w:tcW w:w="861" w:type="dxa"/>
            <w:shd w:val="clear" w:color="auto" w:fill="auto"/>
            <w:vAlign w:val="center"/>
          </w:tcPr>
          <w:p w14:paraId="6B2635F5"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4</w:t>
            </w:r>
          </w:p>
        </w:tc>
        <w:tc>
          <w:tcPr>
            <w:tcW w:w="2448" w:type="dxa"/>
            <w:vMerge/>
            <w:shd w:val="clear" w:color="auto" w:fill="auto"/>
            <w:vAlign w:val="center"/>
          </w:tcPr>
          <w:p w14:paraId="33F0DF8E" w14:textId="77777777" w:rsidR="000C6E35" w:rsidRDefault="000C6E35">
            <w:pPr>
              <w:spacing w:line="400" w:lineRule="exact"/>
              <w:jc w:val="center"/>
              <w:rPr>
                <w:rFonts w:asciiTheme="minorEastAsia" w:eastAsiaTheme="minorEastAsia" w:hAnsiTheme="minorEastAsia"/>
                <w:sz w:val="24"/>
              </w:rPr>
            </w:pPr>
          </w:p>
        </w:tc>
        <w:tc>
          <w:tcPr>
            <w:tcW w:w="3222" w:type="dxa"/>
            <w:shd w:val="clear" w:color="auto" w:fill="auto"/>
            <w:vAlign w:val="center"/>
          </w:tcPr>
          <w:p w14:paraId="3ABD25A0"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以粤港澳大湾区企业需求为导向的电子商务人才培养创新模式的研究</w:t>
            </w:r>
          </w:p>
        </w:tc>
        <w:tc>
          <w:tcPr>
            <w:tcW w:w="992" w:type="dxa"/>
            <w:shd w:val="clear" w:color="auto" w:fill="auto"/>
            <w:vAlign w:val="center"/>
          </w:tcPr>
          <w:p w14:paraId="05593934"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高进锋</w:t>
            </w:r>
          </w:p>
        </w:tc>
        <w:tc>
          <w:tcPr>
            <w:tcW w:w="851" w:type="dxa"/>
            <w:vMerge/>
            <w:shd w:val="clear" w:color="auto" w:fill="auto"/>
            <w:vAlign w:val="center"/>
          </w:tcPr>
          <w:p w14:paraId="4AF43DB5" w14:textId="77777777" w:rsidR="000C6E35" w:rsidRDefault="000C6E35">
            <w:pPr>
              <w:spacing w:line="400" w:lineRule="exact"/>
              <w:jc w:val="center"/>
              <w:rPr>
                <w:rFonts w:asciiTheme="minorEastAsia" w:eastAsiaTheme="minorEastAsia" w:hAnsiTheme="minorEastAsia"/>
                <w:sz w:val="24"/>
              </w:rPr>
            </w:pPr>
          </w:p>
        </w:tc>
      </w:tr>
      <w:tr w:rsidR="000C6E35" w14:paraId="0F459D82" w14:textId="77777777">
        <w:trPr>
          <w:trHeight w:val="737"/>
          <w:jc w:val="center"/>
        </w:trPr>
        <w:tc>
          <w:tcPr>
            <w:tcW w:w="861" w:type="dxa"/>
            <w:shd w:val="clear" w:color="auto" w:fill="auto"/>
            <w:vAlign w:val="center"/>
          </w:tcPr>
          <w:p w14:paraId="14945C98"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5</w:t>
            </w:r>
          </w:p>
        </w:tc>
        <w:tc>
          <w:tcPr>
            <w:tcW w:w="2448" w:type="dxa"/>
            <w:vMerge/>
            <w:shd w:val="clear" w:color="auto" w:fill="auto"/>
            <w:vAlign w:val="center"/>
          </w:tcPr>
          <w:p w14:paraId="1AB0E86C" w14:textId="77777777" w:rsidR="000C6E35" w:rsidRDefault="000C6E35">
            <w:pPr>
              <w:spacing w:line="400" w:lineRule="exact"/>
              <w:jc w:val="center"/>
              <w:rPr>
                <w:rFonts w:asciiTheme="minorEastAsia" w:eastAsiaTheme="minorEastAsia" w:hAnsiTheme="minorEastAsia"/>
                <w:sz w:val="24"/>
              </w:rPr>
            </w:pPr>
          </w:p>
        </w:tc>
        <w:tc>
          <w:tcPr>
            <w:tcW w:w="3222" w:type="dxa"/>
            <w:shd w:val="clear" w:color="auto" w:fill="auto"/>
            <w:vAlign w:val="center"/>
          </w:tcPr>
          <w:p w14:paraId="0FD1295D"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大学生生命意义感、手机依赖与学业自我效能感关系研究</w:t>
            </w:r>
          </w:p>
        </w:tc>
        <w:tc>
          <w:tcPr>
            <w:tcW w:w="992" w:type="dxa"/>
            <w:shd w:val="clear" w:color="auto" w:fill="auto"/>
            <w:vAlign w:val="center"/>
          </w:tcPr>
          <w:p w14:paraId="662C9C1D"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郭楠</w:t>
            </w:r>
          </w:p>
        </w:tc>
        <w:tc>
          <w:tcPr>
            <w:tcW w:w="851" w:type="dxa"/>
            <w:vMerge/>
            <w:shd w:val="clear" w:color="auto" w:fill="auto"/>
            <w:vAlign w:val="center"/>
          </w:tcPr>
          <w:p w14:paraId="586E01BD" w14:textId="77777777" w:rsidR="000C6E35" w:rsidRDefault="000C6E35">
            <w:pPr>
              <w:spacing w:line="400" w:lineRule="exact"/>
              <w:jc w:val="center"/>
              <w:rPr>
                <w:rFonts w:asciiTheme="minorEastAsia" w:eastAsiaTheme="minorEastAsia" w:hAnsiTheme="minorEastAsia"/>
                <w:sz w:val="24"/>
              </w:rPr>
            </w:pPr>
          </w:p>
        </w:tc>
      </w:tr>
      <w:tr w:rsidR="000C6E35" w14:paraId="7779DF0F" w14:textId="77777777">
        <w:trPr>
          <w:trHeight w:val="737"/>
          <w:jc w:val="center"/>
        </w:trPr>
        <w:tc>
          <w:tcPr>
            <w:tcW w:w="861" w:type="dxa"/>
            <w:shd w:val="clear" w:color="auto" w:fill="auto"/>
            <w:vAlign w:val="center"/>
          </w:tcPr>
          <w:p w14:paraId="7CB842A3"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6</w:t>
            </w:r>
          </w:p>
        </w:tc>
        <w:tc>
          <w:tcPr>
            <w:tcW w:w="2448" w:type="dxa"/>
            <w:vMerge/>
            <w:shd w:val="clear" w:color="auto" w:fill="auto"/>
            <w:vAlign w:val="center"/>
          </w:tcPr>
          <w:p w14:paraId="43E1732E" w14:textId="77777777" w:rsidR="000C6E35" w:rsidRDefault="000C6E35">
            <w:pPr>
              <w:spacing w:line="400" w:lineRule="exact"/>
              <w:jc w:val="center"/>
              <w:rPr>
                <w:rFonts w:asciiTheme="minorEastAsia" w:eastAsiaTheme="minorEastAsia" w:hAnsiTheme="minorEastAsia"/>
                <w:sz w:val="24"/>
              </w:rPr>
            </w:pPr>
          </w:p>
        </w:tc>
        <w:tc>
          <w:tcPr>
            <w:tcW w:w="3222" w:type="dxa"/>
            <w:shd w:val="clear" w:color="auto" w:fill="auto"/>
            <w:vAlign w:val="center"/>
          </w:tcPr>
          <w:p w14:paraId="3B0C913D"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“大思政课”视域下红色货币文化育人的价值及实践路径研究</w:t>
            </w:r>
          </w:p>
        </w:tc>
        <w:tc>
          <w:tcPr>
            <w:tcW w:w="992" w:type="dxa"/>
            <w:shd w:val="clear" w:color="auto" w:fill="auto"/>
            <w:vAlign w:val="center"/>
          </w:tcPr>
          <w:p w14:paraId="6C2CAFB8"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王希</w:t>
            </w:r>
          </w:p>
        </w:tc>
        <w:tc>
          <w:tcPr>
            <w:tcW w:w="851" w:type="dxa"/>
            <w:vMerge/>
            <w:shd w:val="clear" w:color="auto" w:fill="auto"/>
            <w:vAlign w:val="center"/>
          </w:tcPr>
          <w:p w14:paraId="095E0887" w14:textId="77777777" w:rsidR="000C6E35" w:rsidRDefault="000C6E35">
            <w:pPr>
              <w:spacing w:line="400" w:lineRule="exact"/>
              <w:jc w:val="center"/>
              <w:rPr>
                <w:rFonts w:asciiTheme="minorEastAsia" w:eastAsiaTheme="minorEastAsia" w:hAnsiTheme="minorEastAsia"/>
                <w:sz w:val="24"/>
              </w:rPr>
            </w:pPr>
          </w:p>
        </w:tc>
      </w:tr>
      <w:tr w:rsidR="000C6E35" w14:paraId="135B9CD8" w14:textId="77777777">
        <w:trPr>
          <w:trHeight w:val="737"/>
          <w:jc w:val="center"/>
        </w:trPr>
        <w:tc>
          <w:tcPr>
            <w:tcW w:w="861" w:type="dxa"/>
            <w:shd w:val="clear" w:color="auto" w:fill="auto"/>
            <w:vAlign w:val="center"/>
          </w:tcPr>
          <w:p w14:paraId="196F2F3F"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lastRenderedPageBreak/>
              <w:t>7</w:t>
            </w:r>
          </w:p>
        </w:tc>
        <w:tc>
          <w:tcPr>
            <w:tcW w:w="2448" w:type="dxa"/>
            <w:vMerge/>
            <w:shd w:val="clear" w:color="auto" w:fill="auto"/>
            <w:vAlign w:val="center"/>
          </w:tcPr>
          <w:p w14:paraId="597453D5" w14:textId="77777777" w:rsidR="000C6E35" w:rsidRDefault="000C6E35">
            <w:pPr>
              <w:spacing w:line="400" w:lineRule="exact"/>
              <w:jc w:val="center"/>
              <w:rPr>
                <w:rFonts w:asciiTheme="minorEastAsia" w:eastAsiaTheme="minorEastAsia" w:hAnsiTheme="minorEastAsia"/>
                <w:sz w:val="24"/>
              </w:rPr>
            </w:pPr>
          </w:p>
        </w:tc>
        <w:tc>
          <w:tcPr>
            <w:tcW w:w="3222" w:type="dxa"/>
            <w:shd w:val="clear" w:color="auto" w:fill="auto"/>
            <w:vAlign w:val="center"/>
          </w:tcPr>
          <w:p w14:paraId="5EC10B50"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产教融合背景下高职院校婴幼儿托育服务与管理专业课程体系建设研究</w:t>
            </w:r>
          </w:p>
        </w:tc>
        <w:tc>
          <w:tcPr>
            <w:tcW w:w="992" w:type="dxa"/>
            <w:shd w:val="clear" w:color="auto" w:fill="auto"/>
            <w:vAlign w:val="center"/>
          </w:tcPr>
          <w:p w14:paraId="2EDBDC59"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顾葳蕤</w:t>
            </w:r>
          </w:p>
        </w:tc>
        <w:tc>
          <w:tcPr>
            <w:tcW w:w="851" w:type="dxa"/>
            <w:vMerge/>
            <w:shd w:val="clear" w:color="auto" w:fill="auto"/>
            <w:vAlign w:val="center"/>
          </w:tcPr>
          <w:p w14:paraId="43A10578" w14:textId="77777777" w:rsidR="000C6E35" w:rsidRDefault="000C6E35">
            <w:pPr>
              <w:spacing w:line="400" w:lineRule="exact"/>
              <w:jc w:val="center"/>
              <w:rPr>
                <w:rFonts w:asciiTheme="minorEastAsia" w:eastAsiaTheme="minorEastAsia" w:hAnsiTheme="minorEastAsia"/>
                <w:sz w:val="24"/>
              </w:rPr>
            </w:pPr>
          </w:p>
        </w:tc>
      </w:tr>
      <w:tr w:rsidR="000C6E35" w14:paraId="684B6576" w14:textId="77777777">
        <w:trPr>
          <w:trHeight w:val="737"/>
          <w:jc w:val="center"/>
        </w:trPr>
        <w:tc>
          <w:tcPr>
            <w:tcW w:w="861" w:type="dxa"/>
            <w:shd w:val="clear" w:color="auto" w:fill="auto"/>
            <w:vAlign w:val="center"/>
          </w:tcPr>
          <w:p w14:paraId="3C9CD28D"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8</w:t>
            </w:r>
          </w:p>
        </w:tc>
        <w:tc>
          <w:tcPr>
            <w:tcW w:w="2448" w:type="dxa"/>
            <w:vMerge/>
            <w:shd w:val="clear" w:color="auto" w:fill="auto"/>
            <w:vAlign w:val="center"/>
          </w:tcPr>
          <w:p w14:paraId="67463B05" w14:textId="77777777" w:rsidR="000C6E35" w:rsidRDefault="000C6E35">
            <w:pPr>
              <w:spacing w:line="400" w:lineRule="exact"/>
              <w:jc w:val="center"/>
              <w:rPr>
                <w:rFonts w:asciiTheme="minorEastAsia" w:eastAsiaTheme="minorEastAsia" w:hAnsiTheme="minorEastAsia"/>
                <w:sz w:val="24"/>
              </w:rPr>
            </w:pPr>
          </w:p>
        </w:tc>
        <w:tc>
          <w:tcPr>
            <w:tcW w:w="3222" w:type="dxa"/>
            <w:shd w:val="clear" w:color="auto" w:fill="auto"/>
            <w:vAlign w:val="center"/>
          </w:tcPr>
          <w:p w14:paraId="0C5319D1"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人工智能视域下岭南传统建筑的数字化交互设计实践研究</w:t>
            </w:r>
          </w:p>
        </w:tc>
        <w:tc>
          <w:tcPr>
            <w:tcW w:w="992" w:type="dxa"/>
            <w:shd w:val="clear" w:color="auto" w:fill="auto"/>
            <w:vAlign w:val="center"/>
          </w:tcPr>
          <w:p w14:paraId="6B122916"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肖园琼</w:t>
            </w:r>
          </w:p>
        </w:tc>
        <w:tc>
          <w:tcPr>
            <w:tcW w:w="851" w:type="dxa"/>
            <w:vMerge/>
            <w:shd w:val="clear" w:color="auto" w:fill="auto"/>
            <w:vAlign w:val="center"/>
          </w:tcPr>
          <w:p w14:paraId="32BF19BE" w14:textId="77777777" w:rsidR="000C6E35" w:rsidRDefault="000C6E35">
            <w:pPr>
              <w:spacing w:line="400" w:lineRule="exact"/>
              <w:jc w:val="center"/>
              <w:rPr>
                <w:rFonts w:asciiTheme="minorEastAsia" w:eastAsiaTheme="minorEastAsia" w:hAnsiTheme="minorEastAsia"/>
                <w:sz w:val="24"/>
              </w:rPr>
            </w:pPr>
          </w:p>
        </w:tc>
      </w:tr>
      <w:tr w:rsidR="000C6E35" w14:paraId="4ECCB7E2" w14:textId="77777777">
        <w:trPr>
          <w:trHeight w:val="737"/>
          <w:jc w:val="center"/>
        </w:trPr>
        <w:tc>
          <w:tcPr>
            <w:tcW w:w="861" w:type="dxa"/>
            <w:shd w:val="clear" w:color="auto" w:fill="auto"/>
            <w:vAlign w:val="center"/>
          </w:tcPr>
          <w:p w14:paraId="2F805F19"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9</w:t>
            </w:r>
          </w:p>
        </w:tc>
        <w:tc>
          <w:tcPr>
            <w:tcW w:w="2448" w:type="dxa"/>
            <w:vMerge w:val="restart"/>
            <w:shd w:val="clear" w:color="auto" w:fill="auto"/>
            <w:vAlign w:val="center"/>
          </w:tcPr>
          <w:p w14:paraId="6ACD05E4"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2023年度广东省教育科学规划课题（高等教育专项）</w:t>
            </w:r>
          </w:p>
        </w:tc>
        <w:tc>
          <w:tcPr>
            <w:tcW w:w="3222" w:type="dxa"/>
            <w:shd w:val="clear" w:color="auto" w:fill="auto"/>
            <w:vAlign w:val="center"/>
          </w:tcPr>
          <w:p w14:paraId="5667E46D"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学生增值评价视角下高职软件技术专业课程思政评价指标体系研究</w:t>
            </w:r>
          </w:p>
        </w:tc>
        <w:tc>
          <w:tcPr>
            <w:tcW w:w="992" w:type="dxa"/>
            <w:shd w:val="clear" w:color="auto" w:fill="auto"/>
            <w:vAlign w:val="center"/>
          </w:tcPr>
          <w:p w14:paraId="6AB31950"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于平</w:t>
            </w:r>
          </w:p>
        </w:tc>
        <w:tc>
          <w:tcPr>
            <w:tcW w:w="851" w:type="dxa"/>
            <w:vMerge w:val="restart"/>
            <w:shd w:val="clear" w:color="auto" w:fill="auto"/>
            <w:vAlign w:val="center"/>
          </w:tcPr>
          <w:p w14:paraId="73DF0B98"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2023.9.21</w:t>
            </w:r>
          </w:p>
        </w:tc>
      </w:tr>
      <w:tr w:rsidR="000C6E35" w14:paraId="561937C6" w14:textId="77777777">
        <w:trPr>
          <w:trHeight w:val="737"/>
          <w:jc w:val="center"/>
        </w:trPr>
        <w:tc>
          <w:tcPr>
            <w:tcW w:w="861" w:type="dxa"/>
            <w:shd w:val="clear" w:color="auto" w:fill="auto"/>
            <w:vAlign w:val="center"/>
          </w:tcPr>
          <w:p w14:paraId="1EB74813"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10</w:t>
            </w:r>
          </w:p>
        </w:tc>
        <w:tc>
          <w:tcPr>
            <w:tcW w:w="2448" w:type="dxa"/>
            <w:vMerge/>
            <w:shd w:val="clear" w:color="auto" w:fill="auto"/>
            <w:vAlign w:val="center"/>
          </w:tcPr>
          <w:p w14:paraId="7854B4C0" w14:textId="77777777" w:rsidR="000C6E35" w:rsidRDefault="000C6E35">
            <w:pPr>
              <w:spacing w:line="400" w:lineRule="exact"/>
              <w:jc w:val="center"/>
              <w:rPr>
                <w:rFonts w:asciiTheme="minorEastAsia" w:eastAsiaTheme="minorEastAsia" w:hAnsiTheme="minorEastAsia"/>
                <w:sz w:val="24"/>
              </w:rPr>
            </w:pPr>
          </w:p>
        </w:tc>
        <w:tc>
          <w:tcPr>
            <w:tcW w:w="3222" w:type="dxa"/>
            <w:shd w:val="clear" w:color="auto" w:fill="auto"/>
            <w:vAlign w:val="center"/>
          </w:tcPr>
          <w:p w14:paraId="64A71E43"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教育数字化背景下广东高职院校外语教学新形态研究</w:t>
            </w:r>
          </w:p>
        </w:tc>
        <w:tc>
          <w:tcPr>
            <w:tcW w:w="992" w:type="dxa"/>
            <w:shd w:val="clear" w:color="auto" w:fill="auto"/>
            <w:vAlign w:val="center"/>
          </w:tcPr>
          <w:p w14:paraId="7A40DB8F"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张晓青</w:t>
            </w:r>
          </w:p>
        </w:tc>
        <w:tc>
          <w:tcPr>
            <w:tcW w:w="851" w:type="dxa"/>
            <w:vMerge/>
            <w:shd w:val="clear" w:color="auto" w:fill="auto"/>
            <w:vAlign w:val="center"/>
          </w:tcPr>
          <w:p w14:paraId="2533FA62" w14:textId="77777777" w:rsidR="000C6E35" w:rsidRDefault="000C6E35">
            <w:pPr>
              <w:spacing w:line="400" w:lineRule="exact"/>
              <w:jc w:val="center"/>
              <w:rPr>
                <w:rFonts w:asciiTheme="minorEastAsia" w:eastAsiaTheme="minorEastAsia" w:hAnsiTheme="minorEastAsia"/>
                <w:sz w:val="24"/>
              </w:rPr>
            </w:pPr>
          </w:p>
        </w:tc>
      </w:tr>
      <w:tr w:rsidR="000C6E35" w14:paraId="61B87CC2" w14:textId="77777777">
        <w:trPr>
          <w:trHeight w:val="737"/>
          <w:jc w:val="center"/>
        </w:trPr>
        <w:tc>
          <w:tcPr>
            <w:tcW w:w="861" w:type="dxa"/>
            <w:shd w:val="clear" w:color="auto" w:fill="auto"/>
            <w:vAlign w:val="center"/>
          </w:tcPr>
          <w:p w14:paraId="207D8D49"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11</w:t>
            </w:r>
          </w:p>
        </w:tc>
        <w:tc>
          <w:tcPr>
            <w:tcW w:w="2448" w:type="dxa"/>
            <w:shd w:val="clear" w:color="auto" w:fill="auto"/>
            <w:vAlign w:val="center"/>
          </w:tcPr>
          <w:p w14:paraId="0BA1E1A5"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2023年省高职院校课程思政示范计划</w:t>
            </w:r>
          </w:p>
        </w:tc>
        <w:tc>
          <w:tcPr>
            <w:tcW w:w="3222" w:type="dxa"/>
            <w:shd w:val="clear" w:color="auto" w:fill="auto"/>
            <w:vAlign w:val="center"/>
          </w:tcPr>
          <w:p w14:paraId="5C5A2C4A"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HTML5+CSS3 WEB 前端设计</w:t>
            </w:r>
          </w:p>
        </w:tc>
        <w:tc>
          <w:tcPr>
            <w:tcW w:w="992" w:type="dxa"/>
            <w:shd w:val="clear" w:color="auto" w:fill="auto"/>
            <w:vAlign w:val="center"/>
          </w:tcPr>
          <w:p w14:paraId="0A61F950"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于平</w:t>
            </w:r>
          </w:p>
        </w:tc>
        <w:tc>
          <w:tcPr>
            <w:tcW w:w="851" w:type="dxa"/>
            <w:shd w:val="clear" w:color="auto" w:fill="auto"/>
            <w:vAlign w:val="center"/>
          </w:tcPr>
          <w:p w14:paraId="6BA63126"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2023.10.23</w:t>
            </w:r>
          </w:p>
        </w:tc>
      </w:tr>
      <w:tr w:rsidR="000C6E35" w14:paraId="0E0ACDCB" w14:textId="77777777">
        <w:trPr>
          <w:trHeight w:val="737"/>
          <w:jc w:val="center"/>
        </w:trPr>
        <w:tc>
          <w:tcPr>
            <w:tcW w:w="861" w:type="dxa"/>
            <w:shd w:val="clear" w:color="auto" w:fill="auto"/>
            <w:vAlign w:val="center"/>
          </w:tcPr>
          <w:p w14:paraId="7D97055A"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12</w:t>
            </w:r>
          </w:p>
        </w:tc>
        <w:tc>
          <w:tcPr>
            <w:tcW w:w="2448" w:type="dxa"/>
            <w:shd w:val="clear" w:color="auto" w:fill="auto"/>
            <w:vAlign w:val="center"/>
          </w:tcPr>
          <w:p w14:paraId="25B53699"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广州市哲学社会科学发展“十四五”规划2023年度共建课题</w:t>
            </w:r>
          </w:p>
        </w:tc>
        <w:tc>
          <w:tcPr>
            <w:tcW w:w="3222" w:type="dxa"/>
            <w:shd w:val="clear" w:color="auto" w:fill="auto"/>
            <w:vAlign w:val="center"/>
          </w:tcPr>
          <w:p w14:paraId="33FC4A73"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适应广州经济社会发展的中高职贯通培养模式研究</w:t>
            </w:r>
          </w:p>
        </w:tc>
        <w:tc>
          <w:tcPr>
            <w:tcW w:w="992" w:type="dxa"/>
            <w:shd w:val="clear" w:color="auto" w:fill="auto"/>
            <w:vAlign w:val="center"/>
          </w:tcPr>
          <w:p w14:paraId="70C0E076"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胡洁颖</w:t>
            </w:r>
          </w:p>
        </w:tc>
        <w:tc>
          <w:tcPr>
            <w:tcW w:w="851" w:type="dxa"/>
            <w:shd w:val="clear" w:color="auto" w:fill="auto"/>
            <w:vAlign w:val="center"/>
          </w:tcPr>
          <w:p w14:paraId="32700208"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2023.6.9</w:t>
            </w:r>
          </w:p>
        </w:tc>
      </w:tr>
    </w:tbl>
    <w:p w14:paraId="4F8592E7" w14:textId="77777777" w:rsidR="000C6E35" w:rsidRDefault="000C6E35"/>
    <w:tbl>
      <w:tblPr>
        <w:tblStyle w:val="af2"/>
        <w:tblW w:w="0" w:type="auto"/>
        <w:jc w:val="center"/>
        <w:tblLook w:val="04A0" w:firstRow="1" w:lastRow="0" w:firstColumn="1" w:lastColumn="0" w:noHBand="0" w:noVBand="1"/>
      </w:tblPr>
      <w:tblGrid>
        <w:gridCol w:w="5993"/>
        <w:gridCol w:w="2303"/>
      </w:tblGrid>
      <w:tr w:rsidR="000C6E35" w14:paraId="7B867E50" w14:textId="77777777">
        <w:trPr>
          <w:jc w:val="center"/>
        </w:trPr>
        <w:tc>
          <w:tcPr>
            <w:tcW w:w="6042" w:type="dxa"/>
            <w:vAlign w:val="center"/>
          </w:tcPr>
          <w:p w14:paraId="52617D8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5.1.1省部级以上科研平台项目和奖励情况</w:t>
            </w:r>
          </w:p>
        </w:tc>
        <w:tc>
          <w:tcPr>
            <w:tcW w:w="2318" w:type="dxa"/>
            <w:vAlign w:val="center"/>
          </w:tcPr>
          <w:p w14:paraId="011AC86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自评得分：2分</w:t>
            </w:r>
          </w:p>
        </w:tc>
      </w:tr>
      <w:tr w:rsidR="000C6E35" w14:paraId="5C239701" w14:textId="77777777">
        <w:trPr>
          <w:trHeight w:val="647"/>
          <w:jc w:val="center"/>
        </w:trPr>
        <w:tc>
          <w:tcPr>
            <w:tcW w:w="8360" w:type="dxa"/>
            <w:gridSpan w:val="2"/>
          </w:tcPr>
          <w:p w14:paraId="71A8C90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5.1.1-1 2023年新增省部级以上科研项目（12项）</w:t>
            </w:r>
          </w:p>
          <w:p w14:paraId="73353AF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5.1.1-2 2023年新增市厅级科研项目（1项）</w:t>
            </w:r>
          </w:p>
        </w:tc>
      </w:tr>
    </w:tbl>
    <w:p w14:paraId="5C64DEA6" w14:textId="77777777" w:rsidR="000C6E35" w:rsidRDefault="00000000">
      <w:pPr>
        <w:pStyle w:val="3"/>
        <w:spacing w:before="0" w:after="0" w:line="560" w:lineRule="exact"/>
        <w:ind w:firstLineChars="200" w:firstLine="643"/>
        <w:rPr>
          <w:rFonts w:ascii="仿宋" w:eastAsia="仿宋" w:hAnsi="仿宋"/>
        </w:rPr>
      </w:pPr>
      <w:bookmarkStart w:id="60" w:name="_Toc168606577"/>
      <w:r>
        <w:rPr>
          <w:rFonts w:ascii="仿宋" w:eastAsia="仿宋" w:hAnsi="仿宋" w:hint="eastAsia"/>
        </w:rPr>
        <w:t>5.1.2师均拨入科研经费总量（</w:t>
      </w:r>
      <w:r>
        <w:rPr>
          <w:rFonts w:ascii="宋体" w:hAnsi="宋体" w:hint="eastAsia"/>
          <w:sz w:val="28"/>
          <w:szCs w:val="28"/>
        </w:rPr>
        <w:t>94.66万元</w:t>
      </w:r>
      <w:r>
        <w:rPr>
          <w:rFonts w:ascii="仿宋" w:eastAsia="仿宋" w:hAnsi="仿宋" w:hint="eastAsia"/>
        </w:rPr>
        <w:t>）</w:t>
      </w:r>
      <w:bookmarkEnd w:id="60"/>
    </w:p>
    <w:p w14:paraId="24BE659E"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以“组建团队、攻克项目、培育成果”为抓手，突出“需求”“应用”导向，2023年学校拨入科研经费总量达</w:t>
      </w:r>
      <w:r>
        <w:rPr>
          <w:rFonts w:ascii="仿宋_GB2312" w:eastAsia="仿宋_GB2312" w:hAnsi="仿宋_GB2312" w:cs="仿宋_GB2312"/>
          <w:sz w:val="32"/>
          <w:szCs w:val="32"/>
        </w:rPr>
        <w:t>94.66万元，较去年同比增长19.08%。学校专任教师总数为676人，师均拨入科研经费1400元/人。</w:t>
      </w:r>
    </w:p>
    <w:tbl>
      <w:tblPr>
        <w:tblStyle w:val="af2"/>
        <w:tblW w:w="0" w:type="auto"/>
        <w:jc w:val="center"/>
        <w:tblLook w:val="04A0" w:firstRow="1" w:lastRow="0" w:firstColumn="1" w:lastColumn="0" w:noHBand="0" w:noVBand="1"/>
      </w:tblPr>
      <w:tblGrid>
        <w:gridCol w:w="6005"/>
        <w:gridCol w:w="2291"/>
      </w:tblGrid>
      <w:tr w:rsidR="000C6E35" w14:paraId="3443E320" w14:textId="77777777">
        <w:trPr>
          <w:jc w:val="center"/>
        </w:trPr>
        <w:tc>
          <w:tcPr>
            <w:tcW w:w="6096" w:type="dxa"/>
            <w:vAlign w:val="center"/>
          </w:tcPr>
          <w:p w14:paraId="374D13A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5.1.2师均拨入科研经费总量</w:t>
            </w:r>
          </w:p>
        </w:tc>
        <w:tc>
          <w:tcPr>
            <w:tcW w:w="2318" w:type="dxa"/>
            <w:vAlign w:val="center"/>
          </w:tcPr>
          <w:p w14:paraId="22F88CF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0431CAD5" w14:textId="77777777">
        <w:trPr>
          <w:trHeight w:val="647"/>
          <w:jc w:val="center"/>
        </w:trPr>
        <w:tc>
          <w:tcPr>
            <w:tcW w:w="8414" w:type="dxa"/>
            <w:gridSpan w:val="2"/>
          </w:tcPr>
          <w:p w14:paraId="2B6D19D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5.1.2-1 普通高校科技、社科年度统计报表学校拨入科研经费总量（94.66万元）</w:t>
            </w:r>
          </w:p>
          <w:p w14:paraId="1385376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5.1.2-2 专任教师一览表（676人）</w:t>
            </w:r>
          </w:p>
          <w:p w14:paraId="78AC472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5.1.2-3 2023年师均拨入科研经费计算（0.14万元／人）</w:t>
            </w:r>
          </w:p>
        </w:tc>
      </w:tr>
    </w:tbl>
    <w:p w14:paraId="053EFB04" w14:textId="25FC0A1A" w:rsidR="000C6E35" w:rsidRDefault="00000000">
      <w:pPr>
        <w:pStyle w:val="3"/>
        <w:spacing w:before="0" w:after="0" w:line="560" w:lineRule="exact"/>
        <w:ind w:firstLineChars="200" w:firstLine="643"/>
        <w:rPr>
          <w:rFonts w:ascii="仿宋" w:eastAsia="仿宋" w:hAnsi="仿宋"/>
        </w:rPr>
      </w:pPr>
      <w:bookmarkStart w:id="61" w:name="_Toc168606578"/>
      <w:r>
        <w:rPr>
          <w:rFonts w:ascii="仿宋" w:eastAsia="仿宋" w:hAnsi="仿宋" w:hint="eastAsia"/>
        </w:rPr>
        <w:lastRenderedPageBreak/>
        <w:t>5.1.3</w:t>
      </w:r>
      <w:r w:rsidR="003F6596">
        <w:rPr>
          <w:rFonts w:ascii="仿宋" w:eastAsia="仿宋" w:hAnsi="仿宋" w:hint="eastAsia"/>
        </w:rPr>
        <w:t xml:space="preserve"> </w:t>
      </w:r>
      <w:r>
        <w:rPr>
          <w:rFonts w:ascii="仿宋" w:eastAsia="仿宋" w:hAnsi="仿宋" w:hint="eastAsia"/>
        </w:rPr>
        <w:t>师均横向技术服务和技术产权交易到款额</w:t>
      </w:r>
      <w:bookmarkEnd w:id="61"/>
    </w:p>
    <w:p w14:paraId="5C306D51" w14:textId="77777777" w:rsidR="000C6E35" w:rsidRDefault="00000000">
      <w:pPr>
        <w:spacing w:line="56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sz w:val="32"/>
          <w:szCs w:val="32"/>
        </w:rPr>
        <w:t>学校以服务地方社会经济、粤港澳大湾区建设为导向，以产学研基地、产教深度融合企业等平台为载体，</w:t>
      </w:r>
      <w:r>
        <w:rPr>
          <w:rFonts w:ascii="仿宋_GB2312" w:eastAsia="仿宋_GB2312" w:hAnsi="仿宋_GB2312" w:cs="仿宋_GB2312"/>
          <w:sz w:val="32"/>
          <w:szCs w:val="32"/>
        </w:rPr>
        <w:t>2023年学校开展横向技术服务 7项</w:t>
      </w:r>
      <w:r>
        <w:rPr>
          <w:rFonts w:ascii="仿宋_GB2312" w:eastAsia="仿宋_GB2312" w:hAnsi="仿宋_GB2312" w:cs="仿宋_GB2312" w:hint="eastAsia"/>
          <w:sz w:val="32"/>
          <w:szCs w:val="32"/>
        </w:rPr>
        <w:t>、横向技术服务总额达</w:t>
      </w:r>
      <w:r>
        <w:rPr>
          <w:rFonts w:ascii="仿宋_GB2312" w:eastAsia="仿宋_GB2312" w:hAnsi="仿宋_GB2312" w:cs="仿宋_GB2312"/>
          <w:sz w:val="32"/>
          <w:szCs w:val="32"/>
        </w:rPr>
        <w:t>276万元，2023年到款额为61万元。</w:t>
      </w:r>
      <w:r>
        <w:rPr>
          <w:rFonts w:ascii="仿宋_GB2312" w:eastAsia="仿宋_GB2312" w:hAnsi="仿宋_GB2312" w:cs="仿宋_GB2312" w:hint="eastAsia"/>
          <w:sz w:val="32"/>
          <w:szCs w:val="32"/>
        </w:rPr>
        <w:t>专任教师数676人，师均横向技术服务到款额902.4元。</w:t>
      </w:r>
    </w:p>
    <w:p w14:paraId="48DEA45A" w14:textId="77777777" w:rsidR="000C6E35" w:rsidRDefault="00000000">
      <w:pPr>
        <w:spacing w:line="560" w:lineRule="exact"/>
        <w:jc w:val="center"/>
        <w:rPr>
          <w:rFonts w:ascii="仿宋_GB2312" w:eastAsia="仿宋_GB2312" w:hAnsi="宋体"/>
          <w:bCs/>
          <w:sz w:val="28"/>
          <w:szCs w:val="28"/>
        </w:rPr>
      </w:pPr>
      <w:r>
        <w:rPr>
          <w:rFonts w:ascii="仿宋_GB2312" w:eastAsia="仿宋_GB2312" w:hAnsi="宋体" w:hint="eastAsia"/>
          <w:bCs/>
          <w:sz w:val="28"/>
          <w:szCs w:val="28"/>
        </w:rPr>
        <w:t>表5-2：2023年横向技术服务到款额一览表（61万元）</w:t>
      </w:r>
    </w:p>
    <w:tbl>
      <w:tblPr>
        <w:tblStyle w:val="af2"/>
        <w:tblW w:w="5000"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Pr>
      <w:tblGrid>
        <w:gridCol w:w="794"/>
        <w:gridCol w:w="2151"/>
        <w:gridCol w:w="2537"/>
        <w:gridCol w:w="1493"/>
        <w:gridCol w:w="1311"/>
      </w:tblGrid>
      <w:tr w:rsidR="000C6E35" w14:paraId="6EAD672E" w14:textId="77777777">
        <w:trPr>
          <w:trHeight w:val="680"/>
          <w:tblHeader/>
          <w:jc w:val="center"/>
        </w:trPr>
        <w:tc>
          <w:tcPr>
            <w:tcW w:w="479" w:type="pct"/>
            <w:shd w:val="clear" w:color="auto" w:fill="00B0F0"/>
            <w:vAlign w:val="center"/>
          </w:tcPr>
          <w:p w14:paraId="2053E810" w14:textId="77777777" w:rsidR="000C6E35" w:rsidRDefault="00000000">
            <w:pPr>
              <w:autoSpaceDE w:val="0"/>
              <w:spacing w:line="400" w:lineRule="exact"/>
              <w:jc w:val="center"/>
              <w:rPr>
                <w:rFonts w:ascii="黑体" w:eastAsia="黑体" w:hAnsi="黑体" w:cs="仿宋"/>
                <w:b/>
                <w:bCs/>
                <w:sz w:val="24"/>
                <w:lang w:bidi="ar"/>
              </w:rPr>
            </w:pPr>
            <w:r>
              <w:rPr>
                <w:rFonts w:ascii="黑体" w:eastAsia="黑体" w:hAnsi="黑体" w:cs="仿宋" w:hint="eastAsia"/>
                <w:b/>
                <w:bCs/>
                <w:sz w:val="24"/>
                <w:lang w:bidi="ar"/>
              </w:rPr>
              <w:t>序号</w:t>
            </w:r>
          </w:p>
        </w:tc>
        <w:tc>
          <w:tcPr>
            <w:tcW w:w="1298" w:type="pct"/>
            <w:shd w:val="clear" w:color="auto" w:fill="00B0F0"/>
            <w:vAlign w:val="center"/>
          </w:tcPr>
          <w:p w14:paraId="4DFA7FB5" w14:textId="77777777" w:rsidR="000C6E35" w:rsidRDefault="00000000">
            <w:pPr>
              <w:autoSpaceDE w:val="0"/>
              <w:spacing w:line="400" w:lineRule="exact"/>
              <w:jc w:val="center"/>
              <w:rPr>
                <w:rFonts w:ascii="黑体" w:eastAsia="黑体" w:hAnsi="黑体" w:cs="仿宋"/>
                <w:b/>
                <w:bCs/>
                <w:sz w:val="24"/>
                <w:lang w:bidi="ar"/>
              </w:rPr>
            </w:pPr>
            <w:r>
              <w:rPr>
                <w:rFonts w:ascii="黑体" w:eastAsia="黑体" w:hAnsi="黑体" w:cs="仿宋" w:hint="eastAsia"/>
                <w:b/>
                <w:bCs/>
                <w:sz w:val="24"/>
                <w:lang w:bidi="ar"/>
              </w:rPr>
              <w:t>委托方</w:t>
            </w:r>
          </w:p>
        </w:tc>
        <w:tc>
          <w:tcPr>
            <w:tcW w:w="1531" w:type="pct"/>
            <w:shd w:val="clear" w:color="auto" w:fill="00B0F0"/>
            <w:vAlign w:val="center"/>
          </w:tcPr>
          <w:p w14:paraId="1E02310D" w14:textId="77777777" w:rsidR="000C6E35" w:rsidRDefault="00000000">
            <w:pPr>
              <w:autoSpaceDE w:val="0"/>
              <w:spacing w:line="400" w:lineRule="exact"/>
              <w:jc w:val="center"/>
              <w:rPr>
                <w:rFonts w:ascii="黑体" w:eastAsia="黑体" w:hAnsi="黑体" w:cs="仿宋"/>
                <w:b/>
                <w:bCs/>
                <w:sz w:val="24"/>
                <w:lang w:bidi="ar"/>
              </w:rPr>
            </w:pPr>
            <w:r>
              <w:rPr>
                <w:rFonts w:ascii="黑体" w:eastAsia="黑体" w:hAnsi="黑体" w:cs="仿宋" w:hint="eastAsia"/>
                <w:b/>
                <w:bCs/>
                <w:sz w:val="24"/>
                <w:lang w:bidi="ar"/>
              </w:rPr>
              <w:t>项目</w:t>
            </w:r>
          </w:p>
        </w:tc>
        <w:tc>
          <w:tcPr>
            <w:tcW w:w="901" w:type="pct"/>
            <w:shd w:val="clear" w:color="auto" w:fill="00B0F0"/>
            <w:vAlign w:val="center"/>
          </w:tcPr>
          <w:p w14:paraId="55208195" w14:textId="77777777" w:rsidR="000C6E35" w:rsidRDefault="00000000">
            <w:pPr>
              <w:autoSpaceDE w:val="0"/>
              <w:spacing w:line="400" w:lineRule="exact"/>
              <w:jc w:val="center"/>
              <w:rPr>
                <w:rFonts w:ascii="黑体" w:eastAsia="黑体" w:hAnsi="黑体" w:cs="仿宋"/>
                <w:b/>
                <w:bCs/>
                <w:sz w:val="24"/>
                <w:lang w:bidi="ar"/>
              </w:rPr>
            </w:pPr>
            <w:r>
              <w:rPr>
                <w:rFonts w:ascii="黑体" w:eastAsia="黑体" w:hAnsi="黑体" w:cs="仿宋" w:hint="eastAsia"/>
                <w:b/>
                <w:bCs/>
                <w:sz w:val="24"/>
                <w:lang w:bidi="ar"/>
              </w:rPr>
              <w:t>总额</w:t>
            </w:r>
          </w:p>
          <w:p w14:paraId="5B18245E" w14:textId="77777777" w:rsidR="000C6E35" w:rsidRDefault="00000000">
            <w:pPr>
              <w:autoSpaceDE w:val="0"/>
              <w:spacing w:line="400" w:lineRule="exact"/>
              <w:jc w:val="center"/>
              <w:rPr>
                <w:rFonts w:ascii="黑体" w:eastAsia="黑体" w:hAnsi="黑体" w:cs="仿宋"/>
                <w:b/>
                <w:bCs/>
                <w:sz w:val="24"/>
                <w:lang w:bidi="ar"/>
              </w:rPr>
            </w:pPr>
            <w:r>
              <w:rPr>
                <w:rFonts w:ascii="黑体" w:eastAsia="黑体" w:hAnsi="黑体" w:cs="仿宋" w:hint="eastAsia"/>
                <w:b/>
                <w:bCs/>
                <w:sz w:val="24"/>
                <w:lang w:bidi="ar"/>
              </w:rPr>
              <w:t>（万元）</w:t>
            </w:r>
          </w:p>
        </w:tc>
        <w:tc>
          <w:tcPr>
            <w:tcW w:w="791" w:type="pct"/>
            <w:shd w:val="clear" w:color="auto" w:fill="00B0F0"/>
            <w:vAlign w:val="center"/>
          </w:tcPr>
          <w:p w14:paraId="483811ED" w14:textId="77777777" w:rsidR="000C6E35" w:rsidRDefault="00000000">
            <w:pPr>
              <w:autoSpaceDE w:val="0"/>
              <w:spacing w:line="400" w:lineRule="exact"/>
              <w:jc w:val="center"/>
              <w:rPr>
                <w:rFonts w:ascii="黑体" w:eastAsia="黑体" w:hAnsi="黑体" w:cs="仿宋"/>
                <w:b/>
                <w:bCs/>
                <w:sz w:val="24"/>
                <w:lang w:bidi="ar"/>
              </w:rPr>
            </w:pPr>
            <w:r>
              <w:rPr>
                <w:rFonts w:ascii="黑体" w:eastAsia="黑体" w:hAnsi="黑体" w:cs="仿宋" w:hint="eastAsia"/>
                <w:b/>
                <w:bCs/>
                <w:sz w:val="24"/>
                <w:lang w:bidi="ar"/>
              </w:rPr>
              <w:t>到款额</w:t>
            </w:r>
          </w:p>
          <w:p w14:paraId="2A147A87" w14:textId="77777777" w:rsidR="000C6E35" w:rsidRDefault="00000000">
            <w:pPr>
              <w:autoSpaceDE w:val="0"/>
              <w:spacing w:line="400" w:lineRule="exact"/>
              <w:jc w:val="center"/>
              <w:rPr>
                <w:rFonts w:ascii="黑体" w:eastAsia="黑体" w:hAnsi="黑体" w:cs="仿宋"/>
                <w:b/>
                <w:bCs/>
                <w:sz w:val="24"/>
                <w:lang w:bidi="ar"/>
              </w:rPr>
            </w:pPr>
            <w:r>
              <w:rPr>
                <w:rFonts w:ascii="黑体" w:eastAsia="黑体" w:hAnsi="黑体" w:cs="仿宋" w:hint="eastAsia"/>
                <w:b/>
                <w:bCs/>
                <w:sz w:val="24"/>
                <w:lang w:bidi="ar"/>
              </w:rPr>
              <w:t>（万元）</w:t>
            </w:r>
          </w:p>
        </w:tc>
      </w:tr>
      <w:tr w:rsidR="000C6E35" w14:paraId="635863AB" w14:textId="77777777">
        <w:trPr>
          <w:trHeight w:val="680"/>
          <w:jc w:val="center"/>
        </w:trPr>
        <w:tc>
          <w:tcPr>
            <w:tcW w:w="479" w:type="pct"/>
            <w:shd w:val="clear" w:color="auto" w:fill="auto"/>
            <w:vAlign w:val="center"/>
          </w:tcPr>
          <w:p w14:paraId="0D5C3D42"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1</w:t>
            </w:r>
          </w:p>
        </w:tc>
        <w:tc>
          <w:tcPr>
            <w:tcW w:w="1298" w:type="pct"/>
            <w:shd w:val="clear" w:color="auto" w:fill="auto"/>
            <w:vAlign w:val="center"/>
          </w:tcPr>
          <w:p w14:paraId="26A6D609"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广州学优为师教育科技有限公司</w:t>
            </w:r>
          </w:p>
        </w:tc>
        <w:tc>
          <w:tcPr>
            <w:tcW w:w="1531" w:type="pct"/>
            <w:shd w:val="clear" w:color="auto" w:fill="auto"/>
            <w:vAlign w:val="center"/>
          </w:tcPr>
          <w:p w14:paraId="696DCE90"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学优为师教育信息系统设计与维护</w:t>
            </w:r>
          </w:p>
        </w:tc>
        <w:tc>
          <w:tcPr>
            <w:tcW w:w="901" w:type="pct"/>
            <w:shd w:val="clear" w:color="auto" w:fill="auto"/>
            <w:vAlign w:val="center"/>
          </w:tcPr>
          <w:p w14:paraId="349A6C77"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42</w:t>
            </w:r>
          </w:p>
        </w:tc>
        <w:tc>
          <w:tcPr>
            <w:tcW w:w="791" w:type="pct"/>
            <w:shd w:val="clear" w:color="auto" w:fill="auto"/>
            <w:vAlign w:val="center"/>
          </w:tcPr>
          <w:p w14:paraId="233FD844"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sz w:val="24"/>
                <w:lang w:bidi="ar"/>
              </w:rPr>
              <w:t>7</w:t>
            </w:r>
          </w:p>
        </w:tc>
      </w:tr>
      <w:tr w:rsidR="000C6E35" w14:paraId="4A5A782F" w14:textId="77777777">
        <w:trPr>
          <w:trHeight w:val="680"/>
          <w:jc w:val="center"/>
        </w:trPr>
        <w:tc>
          <w:tcPr>
            <w:tcW w:w="479" w:type="pct"/>
            <w:shd w:val="clear" w:color="auto" w:fill="auto"/>
            <w:vAlign w:val="center"/>
          </w:tcPr>
          <w:p w14:paraId="50F49573"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2</w:t>
            </w:r>
          </w:p>
        </w:tc>
        <w:tc>
          <w:tcPr>
            <w:tcW w:w="1298" w:type="pct"/>
            <w:shd w:val="clear" w:color="auto" w:fill="auto"/>
            <w:vAlign w:val="center"/>
          </w:tcPr>
          <w:p w14:paraId="5216400E"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广州名卓电子科技有限公司</w:t>
            </w:r>
          </w:p>
        </w:tc>
        <w:tc>
          <w:tcPr>
            <w:tcW w:w="1531" w:type="pct"/>
            <w:shd w:val="clear" w:color="auto" w:fill="auto"/>
            <w:vAlign w:val="center"/>
          </w:tcPr>
          <w:p w14:paraId="3AA44CC7"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电子商务专业人才培养模式研究</w:t>
            </w:r>
          </w:p>
        </w:tc>
        <w:tc>
          <w:tcPr>
            <w:tcW w:w="901" w:type="pct"/>
            <w:shd w:val="clear" w:color="auto" w:fill="auto"/>
            <w:vAlign w:val="center"/>
          </w:tcPr>
          <w:p w14:paraId="4C223327"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36</w:t>
            </w:r>
          </w:p>
        </w:tc>
        <w:tc>
          <w:tcPr>
            <w:tcW w:w="791" w:type="pct"/>
            <w:shd w:val="clear" w:color="auto" w:fill="auto"/>
            <w:vAlign w:val="center"/>
          </w:tcPr>
          <w:p w14:paraId="5711363C"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sz w:val="24"/>
                <w:lang w:bidi="ar"/>
              </w:rPr>
              <w:t>9</w:t>
            </w:r>
          </w:p>
        </w:tc>
      </w:tr>
      <w:tr w:rsidR="000C6E35" w14:paraId="48B05A49" w14:textId="77777777">
        <w:trPr>
          <w:trHeight w:val="680"/>
          <w:jc w:val="center"/>
        </w:trPr>
        <w:tc>
          <w:tcPr>
            <w:tcW w:w="479" w:type="pct"/>
            <w:shd w:val="clear" w:color="auto" w:fill="auto"/>
            <w:vAlign w:val="center"/>
          </w:tcPr>
          <w:p w14:paraId="0BC17B7E"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3</w:t>
            </w:r>
          </w:p>
        </w:tc>
        <w:tc>
          <w:tcPr>
            <w:tcW w:w="1298" w:type="pct"/>
            <w:shd w:val="clear" w:color="auto" w:fill="auto"/>
            <w:vAlign w:val="center"/>
          </w:tcPr>
          <w:p w14:paraId="18AB5124"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广州华瑞健体育活动策划有限公司</w:t>
            </w:r>
          </w:p>
        </w:tc>
        <w:tc>
          <w:tcPr>
            <w:tcW w:w="1531" w:type="pct"/>
            <w:shd w:val="clear" w:color="auto" w:fill="auto"/>
            <w:vAlign w:val="center"/>
          </w:tcPr>
          <w:p w14:paraId="7F5486AD"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高职体育专业校外实训基地途径探索</w:t>
            </w:r>
          </w:p>
        </w:tc>
        <w:tc>
          <w:tcPr>
            <w:tcW w:w="901" w:type="pct"/>
            <w:shd w:val="clear" w:color="auto" w:fill="auto"/>
            <w:vAlign w:val="center"/>
          </w:tcPr>
          <w:p w14:paraId="68BF8851"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48</w:t>
            </w:r>
          </w:p>
        </w:tc>
        <w:tc>
          <w:tcPr>
            <w:tcW w:w="791" w:type="pct"/>
            <w:shd w:val="clear" w:color="auto" w:fill="auto"/>
            <w:vAlign w:val="center"/>
          </w:tcPr>
          <w:p w14:paraId="16DD73CE"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sz w:val="24"/>
                <w:lang w:bidi="ar"/>
              </w:rPr>
              <w:t>12</w:t>
            </w:r>
          </w:p>
        </w:tc>
      </w:tr>
      <w:tr w:rsidR="000C6E35" w14:paraId="743A8310" w14:textId="77777777">
        <w:trPr>
          <w:trHeight w:val="680"/>
          <w:jc w:val="center"/>
        </w:trPr>
        <w:tc>
          <w:tcPr>
            <w:tcW w:w="479" w:type="pct"/>
            <w:shd w:val="clear" w:color="auto" w:fill="auto"/>
            <w:vAlign w:val="center"/>
          </w:tcPr>
          <w:p w14:paraId="3084820E"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4</w:t>
            </w:r>
          </w:p>
        </w:tc>
        <w:tc>
          <w:tcPr>
            <w:tcW w:w="1298" w:type="pct"/>
            <w:shd w:val="clear" w:color="auto" w:fill="auto"/>
            <w:vAlign w:val="center"/>
          </w:tcPr>
          <w:p w14:paraId="667E1D43"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广州瑞华文化咨询服务有限公司</w:t>
            </w:r>
          </w:p>
        </w:tc>
        <w:tc>
          <w:tcPr>
            <w:tcW w:w="1531" w:type="pct"/>
            <w:shd w:val="clear" w:color="auto" w:fill="auto"/>
            <w:vAlign w:val="center"/>
          </w:tcPr>
          <w:p w14:paraId="0F358CCD"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校企合作模式下商务英语专业人才培养策略研究</w:t>
            </w:r>
          </w:p>
        </w:tc>
        <w:tc>
          <w:tcPr>
            <w:tcW w:w="901" w:type="pct"/>
            <w:shd w:val="clear" w:color="auto" w:fill="auto"/>
            <w:vAlign w:val="center"/>
          </w:tcPr>
          <w:p w14:paraId="146758CF"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48</w:t>
            </w:r>
          </w:p>
        </w:tc>
        <w:tc>
          <w:tcPr>
            <w:tcW w:w="791" w:type="pct"/>
            <w:shd w:val="clear" w:color="auto" w:fill="auto"/>
            <w:vAlign w:val="center"/>
          </w:tcPr>
          <w:p w14:paraId="5BC6C9D9"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sz w:val="24"/>
                <w:lang w:bidi="ar"/>
              </w:rPr>
              <w:t>12</w:t>
            </w:r>
          </w:p>
        </w:tc>
      </w:tr>
      <w:tr w:rsidR="000C6E35" w14:paraId="4875DC21" w14:textId="77777777">
        <w:trPr>
          <w:trHeight w:val="680"/>
          <w:jc w:val="center"/>
        </w:trPr>
        <w:tc>
          <w:tcPr>
            <w:tcW w:w="479" w:type="pct"/>
            <w:shd w:val="clear" w:color="auto" w:fill="auto"/>
            <w:vAlign w:val="center"/>
          </w:tcPr>
          <w:p w14:paraId="03C2F8F9"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5</w:t>
            </w:r>
          </w:p>
        </w:tc>
        <w:tc>
          <w:tcPr>
            <w:tcW w:w="1298" w:type="pct"/>
            <w:shd w:val="clear" w:color="auto" w:fill="auto"/>
            <w:vAlign w:val="center"/>
          </w:tcPr>
          <w:p w14:paraId="69D61B2E"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东莞市鹏瑞网络科技有限公司</w:t>
            </w:r>
          </w:p>
        </w:tc>
        <w:tc>
          <w:tcPr>
            <w:tcW w:w="1531" w:type="pct"/>
            <w:shd w:val="clear" w:color="auto" w:fill="auto"/>
            <w:vAlign w:val="center"/>
          </w:tcPr>
          <w:p w14:paraId="55DDB2CA"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高职网络技术专业校外实践教学基地建设探索</w:t>
            </w:r>
          </w:p>
        </w:tc>
        <w:tc>
          <w:tcPr>
            <w:tcW w:w="901" w:type="pct"/>
            <w:shd w:val="clear" w:color="auto" w:fill="auto"/>
            <w:vAlign w:val="center"/>
          </w:tcPr>
          <w:p w14:paraId="3520CB9F"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42</w:t>
            </w:r>
          </w:p>
        </w:tc>
        <w:tc>
          <w:tcPr>
            <w:tcW w:w="791" w:type="pct"/>
            <w:shd w:val="clear" w:color="auto" w:fill="auto"/>
            <w:vAlign w:val="center"/>
          </w:tcPr>
          <w:p w14:paraId="46305D3E"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sz w:val="24"/>
                <w:lang w:bidi="ar"/>
              </w:rPr>
              <w:t>10.5</w:t>
            </w:r>
          </w:p>
        </w:tc>
      </w:tr>
      <w:tr w:rsidR="000C6E35" w14:paraId="6C3132BF" w14:textId="77777777">
        <w:trPr>
          <w:trHeight w:val="680"/>
          <w:jc w:val="center"/>
        </w:trPr>
        <w:tc>
          <w:tcPr>
            <w:tcW w:w="479" w:type="pct"/>
            <w:shd w:val="clear" w:color="auto" w:fill="auto"/>
            <w:vAlign w:val="center"/>
          </w:tcPr>
          <w:p w14:paraId="6C8AB833"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6</w:t>
            </w:r>
          </w:p>
        </w:tc>
        <w:tc>
          <w:tcPr>
            <w:tcW w:w="1298" w:type="pct"/>
            <w:shd w:val="clear" w:color="auto" w:fill="auto"/>
            <w:vAlign w:val="center"/>
          </w:tcPr>
          <w:p w14:paraId="20C9710B"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乐上艺术设计（广州）有限公司</w:t>
            </w:r>
          </w:p>
        </w:tc>
        <w:tc>
          <w:tcPr>
            <w:tcW w:w="1531" w:type="pct"/>
            <w:shd w:val="clear" w:color="auto" w:fill="auto"/>
            <w:vAlign w:val="center"/>
          </w:tcPr>
          <w:p w14:paraId="6B0277DA"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可持续设计与生态美学</w:t>
            </w:r>
          </w:p>
        </w:tc>
        <w:tc>
          <w:tcPr>
            <w:tcW w:w="901" w:type="pct"/>
            <w:shd w:val="clear" w:color="auto" w:fill="auto"/>
            <w:vAlign w:val="center"/>
          </w:tcPr>
          <w:p w14:paraId="58BCE3A0"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48</w:t>
            </w:r>
          </w:p>
        </w:tc>
        <w:tc>
          <w:tcPr>
            <w:tcW w:w="791" w:type="pct"/>
            <w:shd w:val="clear" w:color="auto" w:fill="auto"/>
            <w:vAlign w:val="center"/>
          </w:tcPr>
          <w:p w14:paraId="61754DA9"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sz w:val="24"/>
                <w:lang w:bidi="ar"/>
              </w:rPr>
              <w:t>7.5</w:t>
            </w:r>
          </w:p>
        </w:tc>
      </w:tr>
      <w:tr w:rsidR="000C6E35" w14:paraId="2A06B545" w14:textId="77777777">
        <w:trPr>
          <w:trHeight w:val="680"/>
          <w:jc w:val="center"/>
        </w:trPr>
        <w:tc>
          <w:tcPr>
            <w:tcW w:w="479" w:type="pct"/>
            <w:shd w:val="clear" w:color="auto" w:fill="auto"/>
            <w:vAlign w:val="center"/>
          </w:tcPr>
          <w:p w14:paraId="3674A7DF"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7</w:t>
            </w:r>
          </w:p>
        </w:tc>
        <w:tc>
          <w:tcPr>
            <w:tcW w:w="1298" w:type="pct"/>
            <w:shd w:val="clear" w:color="auto" w:fill="auto"/>
            <w:vAlign w:val="center"/>
          </w:tcPr>
          <w:p w14:paraId="3458F1CD"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中师教育</w:t>
            </w:r>
          </w:p>
        </w:tc>
        <w:tc>
          <w:tcPr>
            <w:tcW w:w="1531" w:type="pct"/>
            <w:shd w:val="clear" w:color="auto" w:fill="auto"/>
            <w:vAlign w:val="center"/>
          </w:tcPr>
          <w:p w14:paraId="53410C81"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hint="eastAsia"/>
                <w:sz w:val="24"/>
                <w:lang w:bidi="ar"/>
              </w:rPr>
              <w:t>高职大学生创业思维培养</w:t>
            </w:r>
          </w:p>
        </w:tc>
        <w:tc>
          <w:tcPr>
            <w:tcW w:w="901" w:type="pct"/>
            <w:shd w:val="clear" w:color="auto" w:fill="auto"/>
            <w:vAlign w:val="center"/>
          </w:tcPr>
          <w:p w14:paraId="01899233" w14:textId="77777777" w:rsidR="000C6E35" w:rsidRDefault="00000000">
            <w:pPr>
              <w:autoSpaceDE w:val="0"/>
              <w:spacing w:line="400" w:lineRule="exact"/>
              <w:jc w:val="center"/>
              <w:rPr>
                <w:rFonts w:asciiTheme="minorEastAsia" w:eastAsiaTheme="minorEastAsia" w:hAnsiTheme="minorEastAsia" w:cs="仿宋"/>
                <w:sz w:val="24"/>
              </w:rPr>
            </w:pPr>
            <w:r>
              <w:rPr>
                <w:rFonts w:asciiTheme="minorEastAsia" w:eastAsiaTheme="minorEastAsia" w:hAnsiTheme="minorEastAsia" w:cs="仿宋"/>
                <w:sz w:val="24"/>
                <w:lang w:bidi="ar"/>
              </w:rPr>
              <w:t>12</w:t>
            </w:r>
          </w:p>
        </w:tc>
        <w:tc>
          <w:tcPr>
            <w:tcW w:w="791" w:type="pct"/>
            <w:shd w:val="clear" w:color="auto" w:fill="auto"/>
            <w:vAlign w:val="center"/>
          </w:tcPr>
          <w:p w14:paraId="15BA6022"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sz w:val="24"/>
                <w:lang w:bidi="ar"/>
              </w:rPr>
              <w:t>3</w:t>
            </w:r>
          </w:p>
        </w:tc>
      </w:tr>
      <w:tr w:rsidR="000C6E35" w14:paraId="60D66A54" w14:textId="77777777">
        <w:trPr>
          <w:trHeight w:val="680"/>
          <w:jc w:val="center"/>
        </w:trPr>
        <w:tc>
          <w:tcPr>
            <w:tcW w:w="3308" w:type="pct"/>
            <w:gridSpan w:val="3"/>
            <w:shd w:val="clear" w:color="auto" w:fill="auto"/>
            <w:vAlign w:val="center"/>
          </w:tcPr>
          <w:p w14:paraId="5E64F0E4"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合计</w:t>
            </w:r>
          </w:p>
        </w:tc>
        <w:tc>
          <w:tcPr>
            <w:tcW w:w="901" w:type="pct"/>
            <w:shd w:val="clear" w:color="auto" w:fill="auto"/>
            <w:vAlign w:val="center"/>
          </w:tcPr>
          <w:p w14:paraId="617A54B3"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276</w:t>
            </w:r>
          </w:p>
        </w:tc>
        <w:tc>
          <w:tcPr>
            <w:tcW w:w="791" w:type="pct"/>
            <w:shd w:val="clear" w:color="auto" w:fill="auto"/>
            <w:vAlign w:val="center"/>
          </w:tcPr>
          <w:p w14:paraId="2D102E8C"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61</w:t>
            </w:r>
          </w:p>
        </w:tc>
      </w:tr>
    </w:tbl>
    <w:p w14:paraId="1CB9FE92" w14:textId="77777777" w:rsidR="000C6E35" w:rsidRDefault="000C6E35"/>
    <w:tbl>
      <w:tblPr>
        <w:tblStyle w:val="af2"/>
        <w:tblW w:w="0" w:type="auto"/>
        <w:jc w:val="center"/>
        <w:tblLook w:val="04A0" w:firstRow="1" w:lastRow="0" w:firstColumn="1" w:lastColumn="0" w:noHBand="0" w:noVBand="1"/>
      </w:tblPr>
      <w:tblGrid>
        <w:gridCol w:w="6029"/>
        <w:gridCol w:w="2267"/>
      </w:tblGrid>
      <w:tr w:rsidR="000C6E35" w14:paraId="49BE206E" w14:textId="77777777">
        <w:trPr>
          <w:jc w:val="center"/>
        </w:trPr>
        <w:tc>
          <w:tcPr>
            <w:tcW w:w="6204" w:type="dxa"/>
            <w:vAlign w:val="center"/>
          </w:tcPr>
          <w:p w14:paraId="2667E9A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5.1.3师均横向技术服务和技术产权交易到款额</w:t>
            </w:r>
          </w:p>
        </w:tc>
        <w:tc>
          <w:tcPr>
            <w:tcW w:w="2318" w:type="dxa"/>
            <w:vAlign w:val="center"/>
          </w:tcPr>
          <w:p w14:paraId="7B7B717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25C28E9E" w14:textId="77777777">
        <w:trPr>
          <w:trHeight w:val="647"/>
          <w:jc w:val="center"/>
        </w:trPr>
        <w:tc>
          <w:tcPr>
            <w:tcW w:w="8522" w:type="dxa"/>
            <w:gridSpan w:val="2"/>
          </w:tcPr>
          <w:p w14:paraId="1DEEE93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5.1.3-1 普通高校科技、社科年度统计报表年度横向技术服务和技术产权交易到款额（61万元）</w:t>
            </w:r>
          </w:p>
          <w:p w14:paraId="7175A0D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5.1.3-2 专任教师一览表（676人）</w:t>
            </w:r>
          </w:p>
          <w:p w14:paraId="48A9663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5.1.3-3 师均横向技术服务和技术产权交易到款额计算（0.09万元／人）</w:t>
            </w:r>
          </w:p>
        </w:tc>
      </w:tr>
    </w:tbl>
    <w:p w14:paraId="33E5FFF1" w14:textId="77777777" w:rsidR="000C6E35" w:rsidRDefault="00000000">
      <w:pPr>
        <w:pStyle w:val="3"/>
        <w:spacing w:before="0" w:after="0" w:line="560" w:lineRule="exact"/>
        <w:ind w:firstLineChars="200" w:firstLine="643"/>
        <w:rPr>
          <w:rFonts w:ascii="仿宋" w:eastAsia="仿宋" w:hAnsi="仿宋"/>
        </w:rPr>
      </w:pPr>
      <w:bookmarkStart w:id="62" w:name="_Toc168606579"/>
      <w:r>
        <w:rPr>
          <w:rFonts w:ascii="仿宋" w:eastAsia="仿宋" w:hAnsi="仿宋" w:hint="eastAsia"/>
        </w:rPr>
        <w:t>5.1.4非学历培训情况</w:t>
      </w:r>
      <w:bookmarkEnd w:id="62"/>
    </w:p>
    <w:p w14:paraId="19989167" w14:textId="70FD3058" w:rsidR="000C6E35" w:rsidRDefault="00000000">
      <w:pPr>
        <w:spacing w:line="560" w:lineRule="exact"/>
        <w:ind w:firstLineChars="201" w:firstLine="643"/>
        <w:rPr>
          <w:rFonts w:ascii="仿宋_GB2312" w:eastAsia="仿宋_GB2312" w:hAnsi="仿宋_GB2312" w:cs="仿宋_GB2312"/>
          <w:sz w:val="32"/>
          <w:szCs w:val="32"/>
        </w:rPr>
      </w:pPr>
      <w:r>
        <w:rPr>
          <w:rFonts w:ascii="仿宋_GB2312" w:eastAsia="仿宋_GB2312" w:hAnsi="仿宋_GB2312" w:cs="仿宋_GB2312" w:hint="eastAsia"/>
          <w:sz w:val="32"/>
          <w:szCs w:val="32"/>
        </w:rPr>
        <w:t>2023年学校开展</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1+X</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证书培训、教师资格证、农业经理人等非学历教育培</w:t>
      </w:r>
      <w:r w:rsidRPr="00324044">
        <w:rPr>
          <w:rFonts w:ascii="仿宋_GB2312" w:eastAsia="仿宋_GB2312" w:hAnsi="仿宋_GB2312" w:cs="仿宋_GB2312" w:hint="eastAsia"/>
          <w:sz w:val="32"/>
          <w:szCs w:val="32"/>
        </w:rPr>
        <w:t>训共</w:t>
      </w:r>
      <w:r w:rsidR="00324044" w:rsidRPr="00324044">
        <w:rPr>
          <w:rFonts w:ascii="仿宋_GB2312" w:eastAsia="仿宋_GB2312" w:hAnsi="仿宋_GB2312" w:cs="仿宋_GB2312" w:hint="eastAsia"/>
          <w:sz w:val="32"/>
          <w:szCs w:val="32"/>
        </w:rPr>
        <w:t>42936</w:t>
      </w:r>
      <w:r w:rsidRPr="00324044">
        <w:rPr>
          <w:rFonts w:ascii="仿宋_GB2312" w:eastAsia="仿宋_GB2312" w:hAnsi="仿宋_GB2312" w:cs="仿宋_GB2312" w:hint="eastAsia"/>
          <w:sz w:val="32"/>
          <w:szCs w:val="32"/>
        </w:rPr>
        <w:t>人日数，各项非学历培训教育收款额143.</w:t>
      </w:r>
      <w:r w:rsidR="005546F3">
        <w:rPr>
          <w:rFonts w:ascii="仿宋_GB2312" w:eastAsia="仿宋_GB2312" w:hAnsi="仿宋_GB2312" w:cs="仿宋_GB2312" w:hint="eastAsia"/>
          <w:sz w:val="32"/>
          <w:szCs w:val="32"/>
        </w:rPr>
        <w:t>60</w:t>
      </w:r>
      <w:r w:rsidRPr="00324044">
        <w:rPr>
          <w:rFonts w:ascii="仿宋_GB2312" w:eastAsia="仿宋_GB2312" w:hAnsi="仿宋_GB2312" w:cs="仿宋_GB2312" w:hint="eastAsia"/>
          <w:sz w:val="32"/>
          <w:szCs w:val="32"/>
        </w:rPr>
        <w:t>万元。我校专任教师总数为676人，师均非学历培训经费为2124.19元。全日制在校生10953人，非学历培训人日数与全日制在校生之比为3.</w:t>
      </w:r>
      <w:r w:rsidR="00324044" w:rsidRPr="00324044">
        <w:rPr>
          <w:rFonts w:ascii="仿宋_GB2312" w:eastAsia="仿宋_GB2312" w:hAnsi="仿宋_GB2312" w:cs="仿宋_GB2312" w:hint="eastAsia"/>
          <w:sz w:val="32"/>
          <w:szCs w:val="32"/>
        </w:rPr>
        <w:t>92</w:t>
      </w:r>
      <w:r w:rsidR="00F31E8B">
        <w:rPr>
          <w:rFonts w:ascii="仿宋_GB2312" w:eastAsia="仿宋_GB2312" w:hAnsi="仿宋_GB2312" w:cs="仿宋_GB2312" w:hint="eastAsia"/>
          <w:sz w:val="32"/>
          <w:szCs w:val="32"/>
        </w:rPr>
        <w:t>：1</w:t>
      </w:r>
      <w:r w:rsidRPr="00324044">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 </w:t>
      </w:r>
    </w:p>
    <w:tbl>
      <w:tblPr>
        <w:tblStyle w:val="af2"/>
        <w:tblW w:w="0" w:type="auto"/>
        <w:jc w:val="center"/>
        <w:tblLook w:val="04A0" w:firstRow="1" w:lastRow="0" w:firstColumn="1" w:lastColumn="0" w:noHBand="0" w:noVBand="1"/>
      </w:tblPr>
      <w:tblGrid>
        <w:gridCol w:w="6005"/>
        <w:gridCol w:w="2291"/>
      </w:tblGrid>
      <w:tr w:rsidR="000C6E35" w14:paraId="736CC738" w14:textId="77777777">
        <w:trPr>
          <w:jc w:val="center"/>
        </w:trPr>
        <w:tc>
          <w:tcPr>
            <w:tcW w:w="6096" w:type="dxa"/>
            <w:vAlign w:val="center"/>
          </w:tcPr>
          <w:p w14:paraId="0D0ECF8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5.1.4非学历培训情况</w:t>
            </w:r>
          </w:p>
        </w:tc>
        <w:tc>
          <w:tcPr>
            <w:tcW w:w="2318" w:type="dxa"/>
            <w:vAlign w:val="center"/>
          </w:tcPr>
          <w:p w14:paraId="0C3BF68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自评得分：2.5分</w:t>
            </w:r>
          </w:p>
        </w:tc>
      </w:tr>
      <w:tr w:rsidR="000C6E35" w14:paraId="23241A5A" w14:textId="77777777">
        <w:trPr>
          <w:trHeight w:val="647"/>
          <w:jc w:val="center"/>
        </w:trPr>
        <w:tc>
          <w:tcPr>
            <w:tcW w:w="8414" w:type="dxa"/>
            <w:gridSpan w:val="2"/>
          </w:tcPr>
          <w:p w14:paraId="2F23A20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5.1.4-1 专任教师一览表（676人）</w:t>
            </w:r>
          </w:p>
          <w:p w14:paraId="050CF6E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5.1.4-2 2023年非学历培训到款额明细表（42936人日数、143.60万元）</w:t>
            </w:r>
          </w:p>
          <w:p w14:paraId="5D68295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5.1.4-3 师均非学历培训到账经费（0.21万元／人）</w:t>
            </w:r>
          </w:p>
          <w:p w14:paraId="00070EB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5.1.4-4 2021-2023级在校学生信息表（10953人）</w:t>
            </w:r>
          </w:p>
          <w:p w14:paraId="29CCD5C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5.1.4-5 2023年非学历培训人日数与全日制在校生之比（3.92）</w:t>
            </w:r>
          </w:p>
          <w:p w14:paraId="323215D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5.1.4-6 部分发票</w:t>
            </w:r>
          </w:p>
          <w:p w14:paraId="467C21A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5.1.4-7 部分项目上课、考试及开展活动照片</w:t>
            </w:r>
          </w:p>
        </w:tc>
      </w:tr>
    </w:tbl>
    <w:p w14:paraId="3B13ACE3" w14:textId="77777777" w:rsidR="000C6E35" w:rsidRDefault="00000000">
      <w:pPr>
        <w:pStyle w:val="3"/>
        <w:spacing w:before="0" w:after="0" w:line="560" w:lineRule="exact"/>
        <w:ind w:firstLineChars="200" w:firstLine="643"/>
        <w:rPr>
          <w:rFonts w:ascii="仿宋" w:eastAsia="仿宋" w:hAnsi="仿宋"/>
        </w:rPr>
      </w:pPr>
      <w:bookmarkStart w:id="63" w:name="_Toc168606580"/>
      <w:r>
        <w:rPr>
          <w:rFonts w:ascii="仿宋" w:eastAsia="仿宋" w:hAnsi="仿宋" w:hint="eastAsia"/>
        </w:rPr>
        <w:t>5.1.5科学研究和技术服务工作情况和成效</w:t>
      </w:r>
      <w:bookmarkEnd w:id="63"/>
    </w:p>
    <w:p w14:paraId="7CDC5129" w14:textId="77777777" w:rsidR="000C6E35" w:rsidRDefault="00000000">
      <w:pPr>
        <w:spacing w:line="560" w:lineRule="exact"/>
        <w:ind w:firstLineChars="200" w:firstLine="643"/>
        <w:rPr>
          <w:rFonts w:ascii="仿宋" w:eastAsia="仿宋" w:hAnsi="仿宋" w:cs="仿宋_GB2312"/>
          <w:b/>
          <w:bCs/>
          <w:sz w:val="32"/>
          <w:szCs w:val="32"/>
        </w:rPr>
      </w:pPr>
      <w:r>
        <w:rPr>
          <w:rFonts w:ascii="仿宋" w:eastAsia="仿宋" w:hAnsi="仿宋" w:cs="仿宋_GB2312" w:hint="eastAsia"/>
          <w:b/>
          <w:bCs/>
          <w:sz w:val="32"/>
          <w:szCs w:val="32"/>
        </w:rPr>
        <w:t>1.高度重视教师科研能力提升，助力提升教师学术水平</w:t>
      </w:r>
    </w:p>
    <w:p w14:paraId="2B2283CA"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2023年学校新增学会、协会类科研项目14项；教师科学研究获奖共计28项；教师公开发表论文108篇，其中包括中文核心期刊4篇、国外期刊2篇，出版著作11部、获得</w:t>
      </w:r>
      <w:r>
        <w:rPr>
          <w:rFonts w:ascii="仿宋_GB2312" w:eastAsia="仿宋_GB2312" w:hAnsi="仿宋_GB2312" w:cs="仿宋_GB2312" w:hint="eastAsia"/>
          <w:sz w:val="32"/>
          <w:szCs w:val="32"/>
        </w:rPr>
        <w:lastRenderedPageBreak/>
        <w:t>授权专利6项。</w:t>
      </w:r>
    </w:p>
    <w:p w14:paraId="66269374" w14:textId="77777777" w:rsidR="000C6E35" w:rsidRDefault="00000000">
      <w:pPr>
        <w:spacing w:line="560" w:lineRule="exact"/>
        <w:jc w:val="center"/>
        <w:rPr>
          <w:rFonts w:ascii="仿宋_GB2312" w:eastAsia="仿宋_GB2312" w:hAnsi="宋体"/>
          <w:bCs/>
          <w:sz w:val="28"/>
          <w:szCs w:val="28"/>
        </w:rPr>
      </w:pPr>
      <w:r>
        <w:rPr>
          <w:rFonts w:ascii="仿宋_GB2312" w:eastAsia="仿宋_GB2312" w:hAnsi="宋体" w:hint="eastAsia"/>
          <w:bCs/>
          <w:sz w:val="28"/>
          <w:szCs w:val="28"/>
        </w:rPr>
        <w:t>表5-3 2023年代表性学术成果一览表（10项）</w:t>
      </w:r>
    </w:p>
    <w:tbl>
      <w:tblPr>
        <w:tblStyle w:val="af2"/>
        <w:tblW w:w="0" w:type="auto"/>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683"/>
        <w:gridCol w:w="2981"/>
        <w:gridCol w:w="1410"/>
        <w:gridCol w:w="1128"/>
        <w:gridCol w:w="2084"/>
      </w:tblGrid>
      <w:tr w:rsidR="000C6E35" w14:paraId="1EF62C59" w14:textId="77777777">
        <w:trPr>
          <w:tblHeader/>
          <w:jc w:val="center"/>
        </w:trPr>
        <w:tc>
          <w:tcPr>
            <w:tcW w:w="685" w:type="dxa"/>
            <w:shd w:val="clear" w:color="auto" w:fill="00B0F0"/>
            <w:vAlign w:val="center"/>
          </w:tcPr>
          <w:p w14:paraId="70F3B662" w14:textId="77777777" w:rsidR="000C6E35" w:rsidRDefault="00000000">
            <w:pPr>
              <w:autoSpaceDE w:val="0"/>
              <w:jc w:val="center"/>
              <w:rPr>
                <w:rFonts w:ascii="黑体" w:eastAsia="黑体" w:hAnsi="黑体" w:cs="仿宋"/>
                <w:b/>
                <w:bCs/>
                <w:sz w:val="24"/>
                <w:lang w:bidi="ar"/>
              </w:rPr>
            </w:pPr>
            <w:r>
              <w:rPr>
                <w:rFonts w:ascii="黑体" w:eastAsia="黑体" w:hAnsi="黑体" w:cs="仿宋" w:hint="eastAsia"/>
                <w:b/>
                <w:bCs/>
                <w:sz w:val="24"/>
                <w:lang w:bidi="ar"/>
              </w:rPr>
              <w:t>序号</w:t>
            </w:r>
          </w:p>
        </w:tc>
        <w:tc>
          <w:tcPr>
            <w:tcW w:w="3000" w:type="dxa"/>
            <w:shd w:val="clear" w:color="auto" w:fill="00B0F0"/>
            <w:vAlign w:val="center"/>
          </w:tcPr>
          <w:p w14:paraId="50A8C75C" w14:textId="77777777" w:rsidR="000C6E35" w:rsidRDefault="00000000">
            <w:pPr>
              <w:autoSpaceDE w:val="0"/>
              <w:jc w:val="center"/>
              <w:rPr>
                <w:rFonts w:ascii="黑体" w:eastAsia="黑体" w:hAnsi="黑体" w:cs="仿宋"/>
                <w:b/>
                <w:bCs/>
                <w:sz w:val="24"/>
                <w:lang w:bidi="ar"/>
              </w:rPr>
            </w:pPr>
            <w:r>
              <w:rPr>
                <w:rFonts w:ascii="黑体" w:eastAsia="黑体" w:hAnsi="黑体" w:cs="仿宋" w:hint="eastAsia"/>
                <w:b/>
                <w:bCs/>
                <w:sz w:val="24"/>
                <w:lang w:bidi="ar"/>
              </w:rPr>
              <w:t>成果名称</w:t>
            </w:r>
          </w:p>
        </w:tc>
        <w:tc>
          <w:tcPr>
            <w:tcW w:w="1418" w:type="dxa"/>
            <w:shd w:val="clear" w:color="auto" w:fill="00B0F0"/>
            <w:vAlign w:val="center"/>
          </w:tcPr>
          <w:p w14:paraId="75F4F4B4" w14:textId="77777777" w:rsidR="000C6E35" w:rsidRDefault="00000000">
            <w:pPr>
              <w:autoSpaceDE w:val="0"/>
              <w:jc w:val="center"/>
              <w:rPr>
                <w:rFonts w:ascii="黑体" w:eastAsia="黑体" w:hAnsi="黑体" w:cs="仿宋"/>
                <w:b/>
                <w:bCs/>
                <w:sz w:val="24"/>
                <w:lang w:bidi="ar"/>
              </w:rPr>
            </w:pPr>
            <w:r>
              <w:rPr>
                <w:rFonts w:ascii="黑体" w:eastAsia="黑体" w:hAnsi="黑体" w:cs="仿宋" w:hint="eastAsia"/>
                <w:b/>
                <w:bCs/>
                <w:sz w:val="24"/>
                <w:lang w:bidi="ar"/>
              </w:rPr>
              <w:t>成果类别</w:t>
            </w:r>
          </w:p>
        </w:tc>
        <w:tc>
          <w:tcPr>
            <w:tcW w:w="1134" w:type="dxa"/>
            <w:shd w:val="clear" w:color="auto" w:fill="00B0F0"/>
            <w:vAlign w:val="center"/>
          </w:tcPr>
          <w:p w14:paraId="515C86E4" w14:textId="77777777" w:rsidR="000C6E35" w:rsidRDefault="00000000">
            <w:pPr>
              <w:autoSpaceDE w:val="0"/>
              <w:jc w:val="center"/>
              <w:rPr>
                <w:rFonts w:ascii="黑体" w:eastAsia="黑体" w:hAnsi="黑体" w:cs="仿宋"/>
                <w:b/>
                <w:bCs/>
                <w:sz w:val="24"/>
                <w:lang w:bidi="ar"/>
              </w:rPr>
            </w:pPr>
            <w:r>
              <w:rPr>
                <w:rFonts w:ascii="黑体" w:eastAsia="黑体" w:hAnsi="黑体" w:cs="仿宋" w:hint="eastAsia"/>
                <w:b/>
                <w:bCs/>
                <w:sz w:val="24"/>
                <w:lang w:bidi="ar"/>
              </w:rPr>
              <w:t>成果人</w:t>
            </w:r>
          </w:p>
        </w:tc>
        <w:tc>
          <w:tcPr>
            <w:tcW w:w="2098" w:type="dxa"/>
            <w:shd w:val="clear" w:color="auto" w:fill="00B0F0"/>
            <w:vAlign w:val="center"/>
          </w:tcPr>
          <w:p w14:paraId="65AFA913" w14:textId="77777777" w:rsidR="000C6E35" w:rsidRDefault="00000000">
            <w:pPr>
              <w:autoSpaceDE w:val="0"/>
              <w:jc w:val="center"/>
              <w:rPr>
                <w:rFonts w:ascii="黑体" w:eastAsia="黑体" w:hAnsi="黑体" w:cs="仿宋"/>
                <w:b/>
                <w:bCs/>
                <w:sz w:val="24"/>
                <w:lang w:bidi="ar"/>
              </w:rPr>
            </w:pPr>
            <w:r>
              <w:rPr>
                <w:rFonts w:ascii="黑体" w:eastAsia="黑体" w:hAnsi="黑体" w:cs="仿宋" w:hint="eastAsia"/>
                <w:b/>
                <w:bCs/>
                <w:sz w:val="24"/>
                <w:lang w:bidi="ar"/>
              </w:rPr>
              <w:t>主办单位/授予单位</w:t>
            </w:r>
          </w:p>
        </w:tc>
      </w:tr>
      <w:tr w:rsidR="000C6E35" w14:paraId="1A262447" w14:textId="77777777">
        <w:trPr>
          <w:jc w:val="center"/>
        </w:trPr>
        <w:tc>
          <w:tcPr>
            <w:tcW w:w="685" w:type="dxa"/>
            <w:vAlign w:val="center"/>
          </w:tcPr>
          <w:p w14:paraId="6510222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1</w:t>
            </w:r>
          </w:p>
        </w:tc>
        <w:tc>
          <w:tcPr>
            <w:tcW w:w="3000" w:type="dxa"/>
            <w:vAlign w:val="center"/>
          </w:tcPr>
          <w:p w14:paraId="36FA36FD"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传统风貌建筑生态修复设计——中堂</w:t>
            </w:r>
          </w:p>
        </w:tc>
        <w:tc>
          <w:tcPr>
            <w:tcW w:w="1418" w:type="dxa"/>
            <w:vAlign w:val="center"/>
          </w:tcPr>
          <w:p w14:paraId="381C4A13"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北大核心论文</w:t>
            </w:r>
          </w:p>
        </w:tc>
        <w:tc>
          <w:tcPr>
            <w:tcW w:w="1134" w:type="dxa"/>
            <w:vAlign w:val="center"/>
          </w:tcPr>
          <w:p w14:paraId="30527D4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苗苗</w:t>
            </w:r>
          </w:p>
        </w:tc>
        <w:tc>
          <w:tcPr>
            <w:tcW w:w="2098" w:type="dxa"/>
            <w:vAlign w:val="center"/>
          </w:tcPr>
          <w:p w14:paraId="679D572C"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中国新闻出版研究院</w:t>
            </w:r>
          </w:p>
        </w:tc>
      </w:tr>
      <w:tr w:rsidR="000C6E35" w14:paraId="5C3A1316" w14:textId="77777777">
        <w:trPr>
          <w:jc w:val="center"/>
        </w:trPr>
        <w:tc>
          <w:tcPr>
            <w:tcW w:w="685" w:type="dxa"/>
            <w:vAlign w:val="center"/>
          </w:tcPr>
          <w:p w14:paraId="444A83D8"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w:t>
            </w:r>
          </w:p>
        </w:tc>
        <w:tc>
          <w:tcPr>
            <w:tcW w:w="3000" w:type="dxa"/>
            <w:vAlign w:val="center"/>
          </w:tcPr>
          <w:p w14:paraId="79B0DD5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传统风貌建筑生态修复设计——玄关中景</w:t>
            </w:r>
          </w:p>
        </w:tc>
        <w:tc>
          <w:tcPr>
            <w:tcW w:w="1418" w:type="dxa"/>
            <w:vAlign w:val="center"/>
          </w:tcPr>
          <w:p w14:paraId="1127633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北大核心论文</w:t>
            </w:r>
          </w:p>
        </w:tc>
        <w:tc>
          <w:tcPr>
            <w:tcW w:w="1134" w:type="dxa"/>
            <w:vAlign w:val="center"/>
          </w:tcPr>
          <w:p w14:paraId="2F14FE88"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苗苗</w:t>
            </w:r>
          </w:p>
        </w:tc>
        <w:tc>
          <w:tcPr>
            <w:tcW w:w="2098" w:type="dxa"/>
            <w:vAlign w:val="center"/>
          </w:tcPr>
          <w:p w14:paraId="537575EE"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中国新闻出版研究院</w:t>
            </w:r>
          </w:p>
        </w:tc>
      </w:tr>
      <w:tr w:rsidR="000C6E35" w14:paraId="65B7392F" w14:textId="77777777">
        <w:trPr>
          <w:jc w:val="center"/>
        </w:trPr>
        <w:tc>
          <w:tcPr>
            <w:tcW w:w="685" w:type="dxa"/>
            <w:vAlign w:val="center"/>
          </w:tcPr>
          <w:p w14:paraId="3AFB14D9"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3</w:t>
            </w:r>
          </w:p>
        </w:tc>
        <w:tc>
          <w:tcPr>
            <w:tcW w:w="3000" w:type="dxa"/>
            <w:vAlign w:val="center"/>
          </w:tcPr>
          <w:p w14:paraId="4D5BAB36"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传统风貌建筑生态修复设计——走廊</w:t>
            </w:r>
          </w:p>
        </w:tc>
        <w:tc>
          <w:tcPr>
            <w:tcW w:w="1418" w:type="dxa"/>
            <w:vAlign w:val="center"/>
          </w:tcPr>
          <w:p w14:paraId="50C4236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北大核心论文</w:t>
            </w:r>
          </w:p>
        </w:tc>
        <w:tc>
          <w:tcPr>
            <w:tcW w:w="1134" w:type="dxa"/>
            <w:vAlign w:val="center"/>
          </w:tcPr>
          <w:p w14:paraId="0F8F6976"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苗苗</w:t>
            </w:r>
          </w:p>
        </w:tc>
        <w:tc>
          <w:tcPr>
            <w:tcW w:w="2098" w:type="dxa"/>
            <w:vAlign w:val="center"/>
          </w:tcPr>
          <w:p w14:paraId="0BCD8014"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中国新闻出版研究院</w:t>
            </w:r>
          </w:p>
        </w:tc>
      </w:tr>
      <w:tr w:rsidR="000C6E35" w14:paraId="119FEA16" w14:textId="77777777">
        <w:trPr>
          <w:jc w:val="center"/>
        </w:trPr>
        <w:tc>
          <w:tcPr>
            <w:tcW w:w="685" w:type="dxa"/>
            <w:vAlign w:val="center"/>
          </w:tcPr>
          <w:p w14:paraId="4119A993"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4</w:t>
            </w:r>
          </w:p>
        </w:tc>
        <w:tc>
          <w:tcPr>
            <w:tcW w:w="3000" w:type="dxa"/>
            <w:vAlign w:val="center"/>
          </w:tcPr>
          <w:p w14:paraId="108B3CA7"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传统风貌建筑生态修复设计——包间</w:t>
            </w:r>
          </w:p>
        </w:tc>
        <w:tc>
          <w:tcPr>
            <w:tcW w:w="1418" w:type="dxa"/>
            <w:vAlign w:val="center"/>
          </w:tcPr>
          <w:p w14:paraId="48A29AC0"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北大核心论文</w:t>
            </w:r>
          </w:p>
        </w:tc>
        <w:tc>
          <w:tcPr>
            <w:tcW w:w="1134" w:type="dxa"/>
            <w:vAlign w:val="center"/>
          </w:tcPr>
          <w:p w14:paraId="2117878D"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苗苗</w:t>
            </w:r>
          </w:p>
        </w:tc>
        <w:tc>
          <w:tcPr>
            <w:tcW w:w="2098" w:type="dxa"/>
            <w:vAlign w:val="center"/>
          </w:tcPr>
          <w:p w14:paraId="1EB7F0DC"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中国新闻出版研究院</w:t>
            </w:r>
          </w:p>
        </w:tc>
      </w:tr>
      <w:tr w:rsidR="000C6E35" w14:paraId="4693737B" w14:textId="77777777">
        <w:trPr>
          <w:jc w:val="center"/>
        </w:trPr>
        <w:tc>
          <w:tcPr>
            <w:tcW w:w="685" w:type="dxa"/>
            <w:vAlign w:val="center"/>
          </w:tcPr>
          <w:p w14:paraId="3EE4106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5</w:t>
            </w:r>
          </w:p>
        </w:tc>
        <w:tc>
          <w:tcPr>
            <w:tcW w:w="3000" w:type="dxa"/>
            <w:vAlign w:val="center"/>
          </w:tcPr>
          <w:p w14:paraId="4E553087"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全媒体时代大学生思想政治教育创新研究</w:t>
            </w:r>
          </w:p>
        </w:tc>
        <w:tc>
          <w:tcPr>
            <w:tcW w:w="1418" w:type="dxa"/>
            <w:vAlign w:val="center"/>
          </w:tcPr>
          <w:p w14:paraId="35339C56"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著作</w:t>
            </w:r>
          </w:p>
        </w:tc>
        <w:tc>
          <w:tcPr>
            <w:tcW w:w="1134" w:type="dxa"/>
            <w:vAlign w:val="center"/>
          </w:tcPr>
          <w:p w14:paraId="18015B4C"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陈超群</w:t>
            </w:r>
          </w:p>
        </w:tc>
        <w:tc>
          <w:tcPr>
            <w:tcW w:w="2098" w:type="dxa"/>
            <w:vAlign w:val="center"/>
          </w:tcPr>
          <w:p w14:paraId="0718341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中国民主法制出版社</w:t>
            </w:r>
          </w:p>
        </w:tc>
      </w:tr>
      <w:tr w:rsidR="000C6E35" w14:paraId="481F67D5" w14:textId="77777777">
        <w:trPr>
          <w:jc w:val="center"/>
        </w:trPr>
        <w:tc>
          <w:tcPr>
            <w:tcW w:w="685" w:type="dxa"/>
            <w:vAlign w:val="center"/>
          </w:tcPr>
          <w:p w14:paraId="21C20BB4"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6</w:t>
            </w:r>
          </w:p>
        </w:tc>
        <w:tc>
          <w:tcPr>
            <w:tcW w:w="3000" w:type="dxa"/>
            <w:vAlign w:val="center"/>
          </w:tcPr>
          <w:p w14:paraId="2C47BFF3"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生态文明建设与经济发展研究</w:t>
            </w:r>
          </w:p>
        </w:tc>
        <w:tc>
          <w:tcPr>
            <w:tcW w:w="1418" w:type="dxa"/>
            <w:vAlign w:val="center"/>
          </w:tcPr>
          <w:p w14:paraId="579B92A9"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著作</w:t>
            </w:r>
          </w:p>
        </w:tc>
        <w:tc>
          <w:tcPr>
            <w:tcW w:w="1134" w:type="dxa"/>
            <w:vAlign w:val="center"/>
          </w:tcPr>
          <w:p w14:paraId="06563EE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邹小炎</w:t>
            </w:r>
          </w:p>
        </w:tc>
        <w:tc>
          <w:tcPr>
            <w:tcW w:w="2098" w:type="dxa"/>
            <w:vAlign w:val="center"/>
          </w:tcPr>
          <w:p w14:paraId="35B6FD47"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中国商务出版社</w:t>
            </w:r>
          </w:p>
        </w:tc>
      </w:tr>
      <w:tr w:rsidR="000C6E35" w14:paraId="590A00BD" w14:textId="77777777">
        <w:trPr>
          <w:jc w:val="center"/>
        </w:trPr>
        <w:tc>
          <w:tcPr>
            <w:tcW w:w="685" w:type="dxa"/>
            <w:vAlign w:val="center"/>
          </w:tcPr>
          <w:p w14:paraId="77DF2473"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7</w:t>
            </w:r>
          </w:p>
        </w:tc>
        <w:tc>
          <w:tcPr>
            <w:tcW w:w="3000" w:type="dxa"/>
            <w:vAlign w:val="center"/>
          </w:tcPr>
          <w:p w14:paraId="46865A52"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一种互联网信息安全采集终端</w:t>
            </w:r>
          </w:p>
        </w:tc>
        <w:tc>
          <w:tcPr>
            <w:tcW w:w="1418" w:type="dxa"/>
            <w:vAlign w:val="center"/>
          </w:tcPr>
          <w:p w14:paraId="2B43D016"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实用新型专利</w:t>
            </w:r>
          </w:p>
        </w:tc>
        <w:tc>
          <w:tcPr>
            <w:tcW w:w="1134" w:type="dxa"/>
            <w:vAlign w:val="center"/>
          </w:tcPr>
          <w:p w14:paraId="63929CB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张海霞</w:t>
            </w:r>
          </w:p>
        </w:tc>
        <w:tc>
          <w:tcPr>
            <w:tcW w:w="2098" w:type="dxa"/>
            <w:vAlign w:val="center"/>
          </w:tcPr>
          <w:p w14:paraId="0A93896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国家知识产权局</w:t>
            </w:r>
          </w:p>
        </w:tc>
      </w:tr>
      <w:tr w:rsidR="000C6E35" w14:paraId="7737211B" w14:textId="77777777">
        <w:trPr>
          <w:jc w:val="center"/>
        </w:trPr>
        <w:tc>
          <w:tcPr>
            <w:tcW w:w="685" w:type="dxa"/>
            <w:vAlign w:val="center"/>
          </w:tcPr>
          <w:p w14:paraId="6FCB3CD5"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8</w:t>
            </w:r>
          </w:p>
        </w:tc>
        <w:tc>
          <w:tcPr>
            <w:tcW w:w="3000" w:type="dxa"/>
            <w:vAlign w:val="center"/>
          </w:tcPr>
          <w:p w14:paraId="62E99FF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陶艺品（石狗王）</w:t>
            </w:r>
          </w:p>
        </w:tc>
        <w:tc>
          <w:tcPr>
            <w:tcW w:w="1418" w:type="dxa"/>
            <w:vAlign w:val="center"/>
          </w:tcPr>
          <w:p w14:paraId="37AB298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外观设计专利</w:t>
            </w:r>
          </w:p>
        </w:tc>
        <w:tc>
          <w:tcPr>
            <w:tcW w:w="1134" w:type="dxa"/>
            <w:vAlign w:val="center"/>
          </w:tcPr>
          <w:p w14:paraId="3C65664E"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侯石明</w:t>
            </w:r>
          </w:p>
        </w:tc>
        <w:tc>
          <w:tcPr>
            <w:tcW w:w="2098" w:type="dxa"/>
            <w:vAlign w:val="center"/>
          </w:tcPr>
          <w:p w14:paraId="191289A4"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国家知识产权局</w:t>
            </w:r>
          </w:p>
        </w:tc>
      </w:tr>
    </w:tbl>
    <w:p w14:paraId="18FE026C" w14:textId="77777777" w:rsidR="000C6E35" w:rsidRDefault="00000000">
      <w:pPr>
        <w:spacing w:line="560" w:lineRule="exact"/>
        <w:ind w:firstLineChars="200" w:firstLine="643"/>
        <w:rPr>
          <w:rFonts w:ascii="仿宋" w:eastAsia="仿宋" w:hAnsi="仿宋" w:cs="仿宋_GB2312"/>
          <w:b/>
          <w:bCs/>
          <w:sz w:val="32"/>
          <w:szCs w:val="32"/>
        </w:rPr>
      </w:pPr>
      <w:r>
        <w:rPr>
          <w:rFonts w:ascii="仿宋" w:eastAsia="仿宋" w:hAnsi="仿宋" w:cs="仿宋_GB2312" w:hint="eastAsia"/>
          <w:b/>
          <w:bCs/>
          <w:sz w:val="32"/>
          <w:szCs w:val="32"/>
        </w:rPr>
        <w:t>2.履行社会服务责任，服务地方经济发展</w:t>
      </w:r>
    </w:p>
    <w:p w14:paraId="63AF9537" w14:textId="77777777" w:rsidR="000C6E35" w:rsidRPr="0087253B" w:rsidRDefault="00000000" w:rsidP="0087253B">
      <w:pPr>
        <w:spacing w:line="560" w:lineRule="exact"/>
        <w:ind w:firstLineChars="200" w:firstLine="640"/>
        <w:rPr>
          <w:rFonts w:ascii="仿宋_GB2312" w:eastAsia="仿宋_GB2312" w:hAnsi="仿宋_GB2312" w:cs="仿宋_GB2312"/>
          <w:sz w:val="32"/>
          <w:szCs w:val="32"/>
        </w:rPr>
      </w:pPr>
      <w:r w:rsidRPr="0087253B">
        <w:rPr>
          <w:rFonts w:ascii="仿宋_GB2312" w:eastAsia="仿宋_GB2312" w:hAnsi="仿宋_GB2312" w:cs="仿宋_GB2312" w:hint="eastAsia"/>
          <w:sz w:val="32"/>
          <w:szCs w:val="32"/>
        </w:rPr>
        <w:t>2023年学校常态化开展志愿服务活动，持续助力学校属地周边乡村的“乡村振兴”，开展广东省第六批农业经理人职业技能等级认定培训工作，取得良好社会效益和影响力。</w:t>
      </w:r>
    </w:p>
    <w:p w14:paraId="61FC50B8" w14:textId="77777777" w:rsidR="000C6E35" w:rsidRDefault="00000000">
      <w:pPr>
        <w:spacing w:line="560" w:lineRule="exact"/>
        <w:jc w:val="center"/>
        <w:rPr>
          <w:rFonts w:ascii="仿宋_GB2312" w:eastAsia="仿宋_GB2312" w:hAnsi="宋体"/>
          <w:bCs/>
          <w:sz w:val="28"/>
          <w:szCs w:val="28"/>
        </w:rPr>
      </w:pPr>
      <w:r>
        <w:rPr>
          <w:rFonts w:ascii="仿宋_GB2312" w:eastAsia="仿宋_GB2312" w:hAnsi="宋体" w:hint="eastAsia"/>
          <w:bCs/>
          <w:sz w:val="28"/>
          <w:szCs w:val="28"/>
        </w:rPr>
        <w:t>表5-4 2023年新增社会服务一览表</w:t>
      </w:r>
    </w:p>
    <w:tbl>
      <w:tblPr>
        <w:tblStyle w:val="af2"/>
        <w:tblW w:w="8305"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719"/>
        <w:gridCol w:w="4384"/>
        <w:gridCol w:w="1276"/>
        <w:gridCol w:w="1926"/>
      </w:tblGrid>
      <w:tr w:rsidR="000C6E35" w14:paraId="75C02692" w14:textId="77777777">
        <w:trPr>
          <w:trHeight w:val="737"/>
          <w:tblHeader/>
          <w:jc w:val="center"/>
        </w:trPr>
        <w:tc>
          <w:tcPr>
            <w:tcW w:w="719" w:type="dxa"/>
            <w:shd w:val="clear" w:color="auto" w:fill="00B0F0"/>
            <w:vAlign w:val="center"/>
          </w:tcPr>
          <w:p w14:paraId="27B198B5" w14:textId="77777777" w:rsidR="000C6E35" w:rsidRDefault="00000000">
            <w:pPr>
              <w:autoSpaceDE w:val="0"/>
              <w:spacing w:line="400" w:lineRule="exact"/>
              <w:jc w:val="center"/>
              <w:rPr>
                <w:rFonts w:asciiTheme="minorEastAsia" w:eastAsiaTheme="minorEastAsia" w:hAnsiTheme="minorEastAsia" w:cs="仿宋"/>
                <w:b/>
                <w:bCs/>
                <w:sz w:val="24"/>
                <w:lang w:bidi="ar"/>
              </w:rPr>
            </w:pPr>
            <w:r>
              <w:rPr>
                <w:rFonts w:asciiTheme="minorEastAsia" w:eastAsiaTheme="minorEastAsia" w:hAnsiTheme="minorEastAsia" w:cs="仿宋" w:hint="eastAsia"/>
                <w:b/>
                <w:bCs/>
                <w:sz w:val="24"/>
                <w:lang w:bidi="ar"/>
              </w:rPr>
              <w:t>序号</w:t>
            </w:r>
          </w:p>
        </w:tc>
        <w:tc>
          <w:tcPr>
            <w:tcW w:w="4384" w:type="dxa"/>
            <w:shd w:val="clear" w:color="auto" w:fill="00B0F0"/>
            <w:vAlign w:val="center"/>
          </w:tcPr>
          <w:p w14:paraId="633C26E0" w14:textId="77777777" w:rsidR="000C6E35" w:rsidRDefault="00000000">
            <w:pPr>
              <w:autoSpaceDE w:val="0"/>
              <w:spacing w:line="400" w:lineRule="exact"/>
              <w:jc w:val="center"/>
              <w:rPr>
                <w:rFonts w:asciiTheme="minorEastAsia" w:eastAsiaTheme="minorEastAsia" w:hAnsiTheme="minorEastAsia" w:cs="仿宋"/>
                <w:b/>
                <w:bCs/>
                <w:sz w:val="24"/>
                <w:lang w:bidi="ar"/>
              </w:rPr>
            </w:pPr>
            <w:r>
              <w:rPr>
                <w:rFonts w:asciiTheme="minorEastAsia" w:eastAsiaTheme="minorEastAsia" w:hAnsiTheme="minorEastAsia" w:cs="仿宋" w:hint="eastAsia"/>
                <w:b/>
                <w:bCs/>
                <w:sz w:val="24"/>
                <w:lang w:bidi="ar"/>
              </w:rPr>
              <w:t>服务内容</w:t>
            </w:r>
          </w:p>
        </w:tc>
        <w:tc>
          <w:tcPr>
            <w:tcW w:w="1276" w:type="dxa"/>
            <w:shd w:val="clear" w:color="auto" w:fill="00B0F0"/>
            <w:vAlign w:val="center"/>
          </w:tcPr>
          <w:p w14:paraId="15AC5863" w14:textId="77777777" w:rsidR="000C6E35" w:rsidRDefault="00000000">
            <w:pPr>
              <w:autoSpaceDE w:val="0"/>
              <w:spacing w:line="400" w:lineRule="exact"/>
              <w:jc w:val="center"/>
              <w:rPr>
                <w:rFonts w:asciiTheme="minorEastAsia" w:eastAsiaTheme="minorEastAsia" w:hAnsiTheme="minorEastAsia" w:cs="仿宋"/>
                <w:b/>
                <w:bCs/>
                <w:sz w:val="24"/>
                <w:lang w:bidi="ar"/>
              </w:rPr>
            </w:pPr>
            <w:r>
              <w:rPr>
                <w:rFonts w:asciiTheme="minorEastAsia" w:eastAsiaTheme="minorEastAsia" w:hAnsiTheme="minorEastAsia" w:cs="仿宋" w:hint="eastAsia"/>
                <w:b/>
                <w:bCs/>
                <w:sz w:val="24"/>
                <w:lang w:bidi="ar"/>
              </w:rPr>
              <w:t>服务开展时间</w:t>
            </w:r>
          </w:p>
        </w:tc>
        <w:tc>
          <w:tcPr>
            <w:tcW w:w="1926" w:type="dxa"/>
            <w:shd w:val="clear" w:color="auto" w:fill="00B0F0"/>
            <w:vAlign w:val="center"/>
          </w:tcPr>
          <w:p w14:paraId="0FC78EDB" w14:textId="77777777" w:rsidR="000C6E35" w:rsidRDefault="00000000">
            <w:pPr>
              <w:autoSpaceDE w:val="0"/>
              <w:spacing w:line="400" w:lineRule="exact"/>
              <w:jc w:val="center"/>
              <w:rPr>
                <w:rFonts w:asciiTheme="minorEastAsia" w:eastAsiaTheme="minorEastAsia" w:hAnsiTheme="minorEastAsia" w:cs="仿宋"/>
                <w:b/>
                <w:bCs/>
                <w:sz w:val="24"/>
                <w:lang w:bidi="ar"/>
              </w:rPr>
            </w:pPr>
            <w:r>
              <w:rPr>
                <w:rFonts w:asciiTheme="minorEastAsia" w:eastAsiaTheme="minorEastAsia" w:hAnsiTheme="minorEastAsia" w:cs="仿宋" w:hint="eastAsia"/>
                <w:b/>
                <w:bCs/>
                <w:sz w:val="24"/>
                <w:lang w:bidi="ar"/>
              </w:rPr>
              <w:t>所在部门</w:t>
            </w:r>
          </w:p>
        </w:tc>
      </w:tr>
      <w:tr w:rsidR="000C6E35" w14:paraId="2AB1D7EE" w14:textId="77777777">
        <w:trPr>
          <w:trHeight w:val="737"/>
          <w:jc w:val="center"/>
        </w:trPr>
        <w:tc>
          <w:tcPr>
            <w:tcW w:w="719" w:type="dxa"/>
            <w:vAlign w:val="center"/>
          </w:tcPr>
          <w:p w14:paraId="6794A606"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1</w:t>
            </w:r>
          </w:p>
        </w:tc>
        <w:tc>
          <w:tcPr>
            <w:tcW w:w="4384" w:type="dxa"/>
            <w:vAlign w:val="center"/>
          </w:tcPr>
          <w:p w14:paraId="4CB21F1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“广东三项工程技能培训服务月”主题系列活动</w:t>
            </w:r>
          </w:p>
        </w:tc>
        <w:tc>
          <w:tcPr>
            <w:tcW w:w="1276" w:type="dxa"/>
            <w:vAlign w:val="center"/>
          </w:tcPr>
          <w:p w14:paraId="68600A00"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2023.3</w:t>
            </w:r>
          </w:p>
        </w:tc>
        <w:tc>
          <w:tcPr>
            <w:tcW w:w="1926" w:type="dxa"/>
            <w:vAlign w:val="center"/>
          </w:tcPr>
          <w:p w14:paraId="476C8EDF"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人文与教育学院</w:t>
            </w:r>
          </w:p>
        </w:tc>
      </w:tr>
      <w:tr w:rsidR="000C6E35" w14:paraId="1353777A" w14:textId="77777777">
        <w:trPr>
          <w:trHeight w:val="737"/>
          <w:jc w:val="center"/>
        </w:trPr>
        <w:tc>
          <w:tcPr>
            <w:tcW w:w="719" w:type="dxa"/>
            <w:vAlign w:val="center"/>
          </w:tcPr>
          <w:p w14:paraId="03B593E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w:t>
            </w:r>
          </w:p>
        </w:tc>
        <w:tc>
          <w:tcPr>
            <w:tcW w:w="4384" w:type="dxa"/>
            <w:vAlign w:val="center"/>
          </w:tcPr>
          <w:p w14:paraId="67F8324D"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“果宝”实践队为六祖镇乡村振兴赋能</w:t>
            </w:r>
          </w:p>
        </w:tc>
        <w:tc>
          <w:tcPr>
            <w:tcW w:w="1276" w:type="dxa"/>
            <w:vAlign w:val="center"/>
          </w:tcPr>
          <w:p w14:paraId="37AE99F3"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2023.6</w:t>
            </w:r>
          </w:p>
        </w:tc>
        <w:tc>
          <w:tcPr>
            <w:tcW w:w="1926" w:type="dxa"/>
            <w:vAlign w:val="center"/>
          </w:tcPr>
          <w:p w14:paraId="4054E149"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经济管理学院</w:t>
            </w:r>
          </w:p>
        </w:tc>
      </w:tr>
      <w:tr w:rsidR="000C6E35" w14:paraId="00F06D04" w14:textId="77777777">
        <w:trPr>
          <w:trHeight w:val="737"/>
          <w:jc w:val="center"/>
        </w:trPr>
        <w:tc>
          <w:tcPr>
            <w:tcW w:w="719" w:type="dxa"/>
            <w:vAlign w:val="center"/>
          </w:tcPr>
          <w:p w14:paraId="041B4184"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lastRenderedPageBreak/>
              <w:t>3</w:t>
            </w:r>
          </w:p>
        </w:tc>
        <w:tc>
          <w:tcPr>
            <w:tcW w:w="4384" w:type="dxa"/>
            <w:vAlign w:val="center"/>
          </w:tcPr>
          <w:p w14:paraId="24AD0F4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为雄伟村设计文化长廊草图</w:t>
            </w:r>
          </w:p>
        </w:tc>
        <w:tc>
          <w:tcPr>
            <w:tcW w:w="1276" w:type="dxa"/>
            <w:vAlign w:val="center"/>
          </w:tcPr>
          <w:p w14:paraId="1E30556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2023.6</w:t>
            </w:r>
          </w:p>
        </w:tc>
        <w:tc>
          <w:tcPr>
            <w:tcW w:w="1926" w:type="dxa"/>
            <w:vAlign w:val="center"/>
          </w:tcPr>
          <w:p w14:paraId="3F497A95"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设计与传媒学院</w:t>
            </w:r>
          </w:p>
        </w:tc>
      </w:tr>
      <w:tr w:rsidR="000C6E35" w14:paraId="5EB93C4A" w14:textId="77777777">
        <w:trPr>
          <w:trHeight w:val="520"/>
          <w:jc w:val="center"/>
        </w:trPr>
        <w:tc>
          <w:tcPr>
            <w:tcW w:w="719" w:type="dxa"/>
            <w:vAlign w:val="center"/>
          </w:tcPr>
          <w:p w14:paraId="2292DF7D"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4</w:t>
            </w:r>
          </w:p>
        </w:tc>
        <w:tc>
          <w:tcPr>
            <w:tcW w:w="4384" w:type="dxa"/>
            <w:vAlign w:val="center"/>
          </w:tcPr>
          <w:p w14:paraId="7794784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前往雄伟村开展“百千万工程”突击队活动，为农产品穿潮衣，进行产品logo设计及包装设计</w:t>
            </w:r>
          </w:p>
        </w:tc>
        <w:tc>
          <w:tcPr>
            <w:tcW w:w="1276" w:type="dxa"/>
            <w:vAlign w:val="center"/>
          </w:tcPr>
          <w:p w14:paraId="15D643A6"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2023.7</w:t>
            </w:r>
          </w:p>
        </w:tc>
        <w:tc>
          <w:tcPr>
            <w:tcW w:w="1926" w:type="dxa"/>
            <w:vAlign w:val="center"/>
          </w:tcPr>
          <w:p w14:paraId="57EDF412"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设计与传媒学院</w:t>
            </w:r>
          </w:p>
        </w:tc>
      </w:tr>
      <w:tr w:rsidR="000C6E35" w14:paraId="0C39013B" w14:textId="77777777">
        <w:trPr>
          <w:trHeight w:val="737"/>
          <w:jc w:val="center"/>
        </w:trPr>
        <w:tc>
          <w:tcPr>
            <w:tcW w:w="719" w:type="dxa"/>
            <w:vAlign w:val="center"/>
          </w:tcPr>
          <w:p w14:paraId="034AD65A"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5</w:t>
            </w:r>
          </w:p>
        </w:tc>
        <w:tc>
          <w:tcPr>
            <w:tcW w:w="4384" w:type="dxa"/>
            <w:vAlign w:val="center"/>
          </w:tcPr>
          <w:p w14:paraId="690DEAA6"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学校师生为雄伟村设计“雄伟画册”</w:t>
            </w:r>
          </w:p>
        </w:tc>
        <w:tc>
          <w:tcPr>
            <w:tcW w:w="1276" w:type="dxa"/>
            <w:vAlign w:val="center"/>
          </w:tcPr>
          <w:p w14:paraId="55EFC5BC"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2023.7</w:t>
            </w:r>
          </w:p>
        </w:tc>
        <w:tc>
          <w:tcPr>
            <w:tcW w:w="1926" w:type="dxa"/>
            <w:vAlign w:val="center"/>
          </w:tcPr>
          <w:p w14:paraId="6A81AF8F"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设计与传媒学院</w:t>
            </w:r>
          </w:p>
        </w:tc>
      </w:tr>
      <w:tr w:rsidR="000C6E35" w14:paraId="06556551" w14:textId="77777777">
        <w:trPr>
          <w:trHeight w:val="737"/>
          <w:jc w:val="center"/>
        </w:trPr>
        <w:tc>
          <w:tcPr>
            <w:tcW w:w="719" w:type="dxa"/>
            <w:vAlign w:val="center"/>
          </w:tcPr>
          <w:p w14:paraId="01F0E6B7"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6</w:t>
            </w:r>
          </w:p>
        </w:tc>
        <w:tc>
          <w:tcPr>
            <w:tcW w:w="4384" w:type="dxa"/>
            <w:vAlign w:val="center"/>
          </w:tcPr>
          <w:p w14:paraId="11CFA964"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sz w:val="24"/>
                <w:lang w:bidi="ar"/>
              </w:rPr>
              <w:t>开展“志愿服务在行动，义诊服务暖人心”</w:t>
            </w:r>
          </w:p>
        </w:tc>
        <w:tc>
          <w:tcPr>
            <w:tcW w:w="1276" w:type="dxa"/>
            <w:vAlign w:val="center"/>
          </w:tcPr>
          <w:p w14:paraId="66A2099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2023.3</w:t>
            </w:r>
          </w:p>
        </w:tc>
        <w:tc>
          <w:tcPr>
            <w:tcW w:w="1926" w:type="dxa"/>
            <w:vAlign w:val="center"/>
          </w:tcPr>
          <w:p w14:paraId="7155DEE8"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卫生健康学院</w:t>
            </w:r>
          </w:p>
        </w:tc>
      </w:tr>
      <w:tr w:rsidR="000C6E35" w14:paraId="5A9C3FFE" w14:textId="77777777">
        <w:trPr>
          <w:trHeight w:val="737"/>
          <w:jc w:val="center"/>
        </w:trPr>
        <w:tc>
          <w:tcPr>
            <w:tcW w:w="719" w:type="dxa"/>
            <w:vAlign w:val="center"/>
          </w:tcPr>
          <w:p w14:paraId="151C91CC"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7</w:t>
            </w:r>
          </w:p>
        </w:tc>
        <w:tc>
          <w:tcPr>
            <w:tcW w:w="4384" w:type="dxa"/>
            <w:vAlign w:val="center"/>
          </w:tcPr>
          <w:p w14:paraId="0411E986"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关爱年长者，送医进社区志愿服务活动</w:t>
            </w:r>
          </w:p>
        </w:tc>
        <w:tc>
          <w:tcPr>
            <w:tcW w:w="1276" w:type="dxa"/>
            <w:vAlign w:val="center"/>
          </w:tcPr>
          <w:p w14:paraId="3E3865D0"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2023.3</w:t>
            </w:r>
          </w:p>
        </w:tc>
        <w:tc>
          <w:tcPr>
            <w:tcW w:w="1926" w:type="dxa"/>
            <w:vAlign w:val="center"/>
          </w:tcPr>
          <w:p w14:paraId="14A6B5E1"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卫生健康学院</w:t>
            </w:r>
          </w:p>
        </w:tc>
      </w:tr>
      <w:tr w:rsidR="000C6E35" w14:paraId="1E40473A" w14:textId="77777777">
        <w:trPr>
          <w:trHeight w:val="737"/>
          <w:jc w:val="center"/>
        </w:trPr>
        <w:tc>
          <w:tcPr>
            <w:tcW w:w="719" w:type="dxa"/>
            <w:vAlign w:val="center"/>
          </w:tcPr>
          <w:p w14:paraId="374FE983"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8</w:t>
            </w:r>
          </w:p>
        </w:tc>
        <w:tc>
          <w:tcPr>
            <w:tcW w:w="4384" w:type="dxa"/>
            <w:vAlign w:val="center"/>
          </w:tcPr>
          <w:p w14:paraId="0FBE1232"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开展2</w:t>
            </w:r>
            <w:r>
              <w:rPr>
                <w:rFonts w:asciiTheme="minorEastAsia" w:eastAsiaTheme="minorEastAsia" w:hAnsiTheme="minorEastAsia" w:cs="仿宋"/>
                <w:sz w:val="24"/>
                <w:lang w:bidi="ar"/>
              </w:rPr>
              <w:t>0</w:t>
            </w:r>
            <w:r>
              <w:rPr>
                <w:rFonts w:asciiTheme="minorEastAsia" w:eastAsiaTheme="minorEastAsia" w:hAnsiTheme="minorEastAsia" w:cs="仿宋" w:hint="eastAsia"/>
                <w:sz w:val="24"/>
                <w:lang w:bidi="ar"/>
              </w:rPr>
              <w:t>23年佛冈县中小学教师（班主任）安全应急技能实操培训</w:t>
            </w:r>
          </w:p>
        </w:tc>
        <w:tc>
          <w:tcPr>
            <w:tcW w:w="1276" w:type="dxa"/>
            <w:vAlign w:val="center"/>
          </w:tcPr>
          <w:p w14:paraId="09CCC635"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2023.10</w:t>
            </w:r>
          </w:p>
        </w:tc>
        <w:tc>
          <w:tcPr>
            <w:tcW w:w="1926" w:type="dxa"/>
            <w:vAlign w:val="center"/>
          </w:tcPr>
          <w:p w14:paraId="0FDCA205"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卫生健康学院</w:t>
            </w:r>
          </w:p>
        </w:tc>
      </w:tr>
      <w:tr w:rsidR="000C6E35" w14:paraId="43456C04" w14:textId="77777777">
        <w:trPr>
          <w:trHeight w:val="737"/>
          <w:jc w:val="center"/>
        </w:trPr>
        <w:tc>
          <w:tcPr>
            <w:tcW w:w="719" w:type="dxa"/>
            <w:vAlign w:val="center"/>
          </w:tcPr>
          <w:p w14:paraId="22F93265"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9</w:t>
            </w:r>
          </w:p>
        </w:tc>
        <w:tc>
          <w:tcPr>
            <w:tcW w:w="4384" w:type="dxa"/>
            <w:vAlign w:val="center"/>
          </w:tcPr>
          <w:p w14:paraId="4D0F1A9E"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应急救援及心肺复苏流程培训</w:t>
            </w:r>
          </w:p>
        </w:tc>
        <w:tc>
          <w:tcPr>
            <w:tcW w:w="1276" w:type="dxa"/>
            <w:vAlign w:val="center"/>
          </w:tcPr>
          <w:p w14:paraId="577CF5A4"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2023.11</w:t>
            </w:r>
          </w:p>
        </w:tc>
        <w:tc>
          <w:tcPr>
            <w:tcW w:w="1926" w:type="dxa"/>
            <w:vAlign w:val="center"/>
          </w:tcPr>
          <w:p w14:paraId="6FE87109" w14:textId="77777777" w:rsidR="000C6E35" w:rsidRDefault="00000000">
            <w:pPr>
              <w:autoSpaceDE w:val="0"/>
              <w:spacing w:line="400" w:lineRule="exact"/>
              <w:jc w:val="center"/>
              <w:rPr>
                <w:rFonts w:asciiTheme="minorEastAsia" w:eastAsiaTheme="minorEastAsia" w:hAnsiTheme="minorEastAsia" w:cs="仿宋"/>
                <w:sz w:val="24"/>
                <w:lang w:bidi="ar"/>
              </w:rPr>
            </w:pPr>
            <w:r>
              <w:rPr>
                <w:rFonts w:asciiTheme="minorEastAsia" w:eastAsiaTheme="minorEastAsia" w:hAnsiTheme="minorEastAsia" w:cs="仿宋" w:hint="eastAsia"/>
                <w:sz w:val="24"/>
                <w:lang w:bidi="ar"/>
              </w:rPr>
              <w:t>卫生健康学院</w:t>
            </w:r>
          </w:p>
        </w:tc>
      </w:tr>
    </w:tbl>
    <w:p w14:paraId="594DB822" w14:textId="77777777" w:rsidR="000C6E35" w:rsidRDefault="000C6E35"/>
    <w:tbl>
      <w:tblPr>
        <w:tblStyle w:val="af2"/>
        <w:tblW w:w="0" w:type="auto"/>
        <w:jc w:val="center"/>
        <w:tblLook w:val="04A0" w:firstRow="1" w:lastRow="0" w:firstColumn="1" w:lastColumn="0" w:noHBand="0" w:noVBand="1"/>
      </w:tblPr>
      <w:tblGrid>
        <w:gridCol w:w="6174"/>
        <w:gridCol w:w="2122"/>
      </w:tblGrid>
      <w:tr w:rsidR="000C6E35" w14:paraId="49A237FE" w14:textId="77777777">
        <w:trPr>
          <w:jc w:val="center"/>
        </w:trPr>
        <w:tc>
          <w:tcPr>
            <w:tcW w:w="6192" w:type="dxa"/>
            <w:vAlign w:val="center"/>
          </w:tcPr>
          <w:p w14:paraId="159DD2A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5.1.5科学研究和技术服务工作情况和成效</w:t>
            </w:r>
          </w:p>
        </w:tc>
        <w:tc>
          <w:tcPr>
            <w:tcW w:w="2126" w:type="dxa"/>
            <w:vAlign w:val="center"/>
          </w:tcPr>
          <w:p w14:paraId="62A75CD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自评得分：3分</w:t>
            </w:r>
          </w:p>
        </w:tc>
      </w:tr>
      <w:tr w:rsidR="000C6E35" w14:paraId="23EAB466" w14:textId="77777777">
        <w:trPr>
          <w:trHeight w:val="647"/>
          <w:jc w:val="center"/>
        </w:trPr>
        <w:tc>
          <w:tcPr>
            <w:tcW w:w="8318" w:type="dxa"/>
            <w:gridSpan w:val="2"/>
          </w:tcPr>
          <w:p w14:paraId="6F4ADD7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5.1.5-1 2023年科学研究和技术服务工作报告</w:t>
            </w:r>
          </w:p>
          <w:p w14:paraId="261F286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5.1.5-2 2023年科学研究项目一览表及佐证材料（14项）</w:t>
            </w:r>
          </w:p>
          <w:p w14:paraId="145DA8C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5.1.5-3 2023年度科学研究获奖（28项）</w:t>
            </w:r>
          </w:p>
          <w:p w14:paraId="6821687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5.1.5-4 2023年技术服务一览表及佐证材料（10项）</w:t>
            </w:r>
          </w:p>
          <w:p w14:paraId="64B236B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5.1.5-5 10项代表性学术成果（论文6篇，著作2部，专利2项）</w:t>
            </w:r>
          </w:p>
        </w:tc>
      </w:tr>
    </w:tbl>
    <w:p w14:paraId="7E176852" w14:textId="77777777" w:rsidR="000C6E35" w:rsidRDefault="00000000">
      <w:pPr>
        <w:pStyle w:val="2"/>
        <w:spacing w:before="0" w:after="0" w:line="560" w:lineRule="exact"/>
        <w:ind w:firstLineChars="200" w:firstLine="643"/>
        <w:rPr>
          <w:rFonts w:ascii="楷体" w:eastAsia="楷体" w:hAnsi="楷体"/>
        </w:rPr>
      </w:pPr>
      <w:bookmarkStart w:id="64" w:name="_Toc168606581"/>
      <w:r>
        <w:rPr>
          <w:rFonts w:ascii="楷体" w:eastAsia="楷体" w:hAnsi="楷体" w:hint="eastAsia"/>
        </w:rPr>
        <w:t>5.2国（境）交流与合作</w:t>
      </w:r>
      <w:bookmarkEnd w:id="64"/>
    </w:p>
    <w:p w14:paraId="630A05A0" w14:textId="77777777" w:rsidR="000C6E35" w:rsidRDefault="00000000">
      <w:pPr>
        <w:pStyle w:val="3"/>
        <w:spacing w:before="0" w:after="0" w:line="560" w:lineRule="exact"/>
        <w:ind w:firstLineChars="200" w:firstLine="643"/>
        <w:rPr>
          <w:rFonts w:ascii="仿宋" w:eastAsia="仿宋" w:hAnsi="仿宋"/>
        </w:rPr>
      </w:pPr>
      <w:bookmarkStart w:id="65" w:name="_Toc168606582"/>
      <w:r>
        <w:rPr>
          <w:rFonts w:ascii="仿宋" w:eastAsia="仿宋" w:hAnsi="仿宋" w:hint="eastAsia"/>
        </w:rPr>
        <w:t>5.2.1合作办学和交流合作项目</w:t>
      </w:r>
      <w:bookmarkEnd w:id="65"/>
    </w:p>
    <w:p w14:paraId="1286C470" w14:textId="056B32EE" w:rsidR="000C6E35" w:rsidRDefault="00000000">
      <w:pPr>
        <w:spacing w:line="570" w:lineRule="exact"/>
        <w:ind w:firstLine="640"/>
        <w:rPr>
          <w:rFonts w:ascii="仿宋_GB2312" w:eastAsia="仿宋_GB2312" w:hAnsi="仿宋_GB2312" w:cs="仿宋_GB2312"/>
          <w:spacing w:val="10"/>
          <w:kern w:val="0"/>
          <w:sz w:val="32"/>
          <w:szCs w:val="32"/>
        </w:rPr>
      </w:pPr>
      <w:r>
        <w:rPr>
          <w:rFonts w:ascii="仿宋_GB2312" w:eastAsia="仿宋_GB2312" w:hAnsi="仿宋_GB2312" w:cs="仿宋_GB2312" w:hint="eastAsia"/>
          <w:spacing w:val="10"/>
          <w:kern w:val="0"/>
          <w:sz w:val="32"/>
          <w:szCs w:val="32"/>
        </w:rPr>
        <w:t>近年来学校大力实施国际化办学提升工程，出台了《广州华南商贸职业学院对外交流合作管理办法》等制度，初步形成了以学校为主导，二级学院和优势专业为主体，教师和学生积极参与的多元化、国际化合作办学体系，</w:t>
      </w:r>
      <w:r>
        <w:rPr>
          <w:rFonts w:ascii="仿宋_GB2312" w:eastAsia="仿宋_GB2312" w:hAnsi="仿宋_GB2312" w:cs="仿宋_GB2312" w:hint="eastAsia"/>
          <w:spacing w:val="10"/>
          <w:kern w:val="0"/>
          <w:sz w:val="32"/>
          <w:szCs w:val="32"/>
        </w:rPr>
        <w:lastRenderedPageBreak/>
        <w:t>加快促进</w:t>
      </w:r>
      <w:r w:rsidR="00D7403E">
        <w:rPr>
          <w:rFonts w:ascii="仿宋_GB2312" w:eastAsia="仿宋_GB2312" w:hAnsi="仿宋_GB2312" w:cs="仿宋_GB2312" w:hint="eastAsia"/>
          <w:spacing w:val="10"/>
          <w:kern w:val="0"/>
          <w:sz w:val="32"/>
          <w:szCs w:val="32"/>
        </w:rPr>
        <w:t>学校</w:t>
      </w:r>
      <w:r>
        <w:rPr>
          <w:rFonts w:ascii="仿宋_GB2312" w:eastAsia="仿宋_GB2312" w:hAnsi="仿宋_GB2312" w:cs="仿宋_GB2312" w:hint="eastAsia"/>
          <w:spacing w:val="10"/>
          <w:kern w:val="0"/>
          <w:sz w:val="32"/>
          <w:szCs w:val="32"/>
        </w:rPr>
        <w:t>特色办学与国际化协同发展，办学水平和人才培养质量不断提升。</w:t>
      </w:r>
    </w:p>
    <w:p w14:paraId="572AB316" w14:textId="7C1C3EE2" w:rsidR="000C6E35" w:rsidRDefault="00000000">
      <w:pPr>
        <w:spacing w:line="570" w:lineRule="exact"/>
        <w:ind w:firstLine="640"/>
        <w:rPr>
          <w:rFonts w:ascii="仿宋_GB2312" w:eastAsia="仿宋_GB2312" w:hAnsi="仿宋_GB2312" w:cs="仿宋_GB2312"/>
          <w:spacing w:val="10"/>
          <w:kern w:val="0"/>
          <w:sz w:val="32"/>
          <w:szCs w:val="32"/>
        </w:rPr>
      </w:pPr>
      <w:r>
        <w:rPr>
          <w:rFonts w:ascii="仿宋_GB2312" w:eastAsia="仿宋_GB2312" w:hAnsi="仿宋_GB2312" w:cs="仿宋_GB2312" w:hint="eastAsia"/>
          <w:spacing w:val="10"/>
          <w:kern w:val="0"/>
          <w:sz w:val="32"/>
          <w:szCs w:val="32"/>
        </w:rPr>
        <w:t>2023年学校相继与新加坡南洋管理学院、葡萄牙拉干萨理工学院、韩国嘉泉大学、又松大学</w:t>
      </w:r>
      <w:r w:rsidR="00AE6495">
        <w:rPr>
          <w:rFonts w:ascii="仿宋_GB2312" w:eastAsia="仿宋_GB2312" w:hAnsi="仿宋_GB2312" w:cs="仿宋_GB2312" w:hint="eastAsia"/>
          <w:spacing w:val="10"/>
          <w:kern w:val="0"/>
          <w:sz w:val="32"/>
          <w:szCs w:val="32"/>
        </w:rPr>
        <w:t>等国外知名大学</w:t>
      </w:r>
      <w:r>
        <w:rPr>
          <w:rFonts w:ascii="仿宋_GB2312" w:eastAsia="仿宋_GB2312" w:hAnsi="仿宋_GB2312" w:cs="仿宋_GB2312" w:hint="eastAsia"/>
          <w:spacing w:val="10"/>
          <w:kern w:val="0"/>
          <w:sz w:val="32"/>
          <w:szCs w:val="32"/>
        </w:rPr>
        <w:t>开展合作办学项目</w:t>
      </w:r>
      <w:r w:rsidR="00D7403E">
        <w:rPr>
          <w:rFonts w:ascii="仿宋_GB2312" w:eastAsia="仿宋_GB2312" w:hAnsi="仿宋_GB2312" w:cs="仿宋_GB2312" w:hint="eastAsia"/>
          <w:spacing w:val="10"/>
          <w:kern w:val="0"/>
          <w:sz w:val="32"/>
          <w:szCs w:val="32"/>
        </w:rPr>
        <w:t>。</w:t>
      </w:r>
      <w:r>
        <w:rPr>
          <w:rFonts w:ascii="仿宋_GB2312" w:eastAsia="仿宋_GB2312" w:hAnsi="仿宋_GB2312" w:cs="仿宋_GB2312" w:hint="eastAsia"/>
          <w:spacing w:val="10"/>
          <w:kern w:val="0"/>
          <w:sz w:val="32"/>
          <w:szCs w:val="32"/>
        </w:rPr>
        <w:t>围绕“1+3（本科教育）”合作模式、专升硕模式、“2+2专本连读项目”等模式，重点在工商管理、教育管理、体育管理、学前教育等专业联合培养学生。</w:t>
      </w:r>
    </w:p>
    <w:tbl>
      <w:tblPr>
        <w:tblStyle w:val="af2"/>
        <w:tblW w:w="0" w:type="auto"/>
        <w:jc w:val="center"/>
        <w:tblLook w:val="04A0" w:firstRow="1" w:lastRow="0" w:firstColumn="1" w:lastColumn="0" w:noHBand="0" w:noVBand="1"/>
      </w:tblPr>
      <w:tblGrid>
        <w:gridCol w:w="5788"/>
        <w:gridCol w:w="2508"/>
      </w:tblGrid>
      <w:tr w:rsidR="000C6E35" w14:paraId="0EE1B455" w14:textId="77777777">
        <w:trPr>
          <w:jc w:val="center"/>
        </w:trPr>
        <w:tc>
          <w:tcPr>
            <w:tcW w:w="5847" w:type="dxa"/>
            <w:vAlign w:val="center"/>
          </w:tcPr>
          <w:p w14:paraId="1C2527E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5.2.1合作办学和交流合作项目</w:t>
            </w:r>
          </w:p>
        </w:tc>
        <w:tc>
          <w:tcPr>
            <w:tcW w:w="2529" w:type="dxa"/>
            <w:vAlign w:val="center"/>
          </w:tcPr>
          <w:p w14:paraId="58780196" w14:textId="3320830E"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w:t>
            </w:r>
            <w:r w:rsidR="00CD13CE">
              <w:rPr>
                <w:rFonts w:ascii="仿宋_GB2312" w:eastAsia="仿宋_GB2312" w:hAnsi="仿宋" w:cs="黑体" w:hint="eastAsia"/>
                <w:sz w:val="28"/>
                <w:szCs w:val="28"/>
              </w:rPr>
              <w:t>1</w:t>
            </w:r>
            <w:r>
              <w:rPr>
                <w:rFonts w:ascii="仿宋_GB2312" w:eastAsia="仿宋_GB2312" w:hAnsi="仿宋" w:cs="黑体" w:hint="eastAsia"/>
                <w:sz w:val="28"/>
                <w:szCs w:val="28"/>
              </w:rPr>
              <w:t>分</w:t>
            </w:r>
          </w:p>
        </w:tc>
      </w:tr>
      <w:tr w:rsidR="000C6E35" w14:paraId="18596FE1" w14:textId="77777777">
        <w:trPr>
          <w:trHeight w:val="647"/>
          <w:jc w:val="center"/>
        </w:trPr>
        <w:tc>
          <w:tcPr>
            <w:tcW w:w="8376" w:type="dxa"/>
            <w:gridSpan w:val="2"/>
          </w:tcPr>
          <w:p w14:paraId="03CFD66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5.2.1-1 2023年国（境）外交流与合作工作报告</w:t>
            </w:r>
          </w:p>
          <w:p w14:paraId="5760153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5.2.1-2 广州华南商贸职业学院对外交流合作管理办法</w:t>
            </w:r>
          </w:p>
          <w:p w14:paraId="1C1BA26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5.2.1-3 广州华南职业学院赴国（境）外交流管理办法</w:t>
            </w:r>
          </w:p>
          <w:p w14:paraId="6B30EED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5.2.1-4 广州华南商贸职业学院加强对外交流合作的实施方案</w:t>
            </w:r>
          </w:p>
          <w:p w14:paraId="4F4800F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5.2.1-5 对外交流与合作协议</w:t>
            </w:r>
          </w:p>
        </w:tc>
      </w:tr>
    </w:tbl>
    <w:p w14:paraId="3A25B90B" w14:textId="77777777" w:rsidR="000C6E35" w:rsidRDefault="00000000">
      <w:pPr>
        <w:pStyle w:val="3"/>
        <w:spacing w:before="0" w:after="0" w:line="560" w:lineRule="exact"/>
        <w:ind w:firstLineChars="200" w:firstLine="643"/>
        <w:rPr>
          <w:rFonts w:ascii="仿宋" w:eastAsia="仿宋" w:hAnsi="仿宋"/>
        </w:rPr>
      </w:pPr>
      <w:bookmarkStart w:id="66" w:name="_Toc168606583"/>
      <w:r>
        <w:rPr>
          <w:rFonts w:ascii="仿宋" w:eastAsia="仿宋" w:hAnsi="仿宋" w:hint="eastAsia"/>
        </w:rPr>
        <w:t>5.2.2国际化高职院校建设</w:t>
      </w:r>
      <w:bookmarkEnd w:id="66"/>
    </w:p>
    <w:p w14:paraId="5438BE93" w14:textId="77777777" w:rsidR="000C6E35" w:rsidRDefault="00000000">
      <w:pPr>
        <w:spacing w:line="560" w:lineRule="exact"/>
        <w:ind w:firstLineChars="200" w:firstLine="643"/>
        <w:rPr>
          <w:rFonts w:ascii="仿宋" w:eastAsia="仿宋" w:hAnsi="仿宋" w:cs="仿宋_GB2312"/>
          <w:b/>
          <w:sz w:val="32"/>
          <w:szCs w:val="32"/>
        </w:rPr>
      </w:pPr>
      <w:r>
        <w:rPr>
          <w:rFonts w:ascii="仿宋" w:eastAsia="仿宋" w:hAnsi="仿宋" w:cs="仿宋_GB2312" w:hint="eastAsia"/>
          <w:b/>
          <w:sz w:val="32"/>
          <w:szCs w:val="32"/>
        </w:rPr>
        <w:t>1.开展赴外岗位技能培训，助力学生开展国际交流</w:t>
      </w:r>
    </w:p>
    <w:p w14:paraId="1FF3F69B" w14:textId="0A9B09E1" w:rsidR="000C6E35" w:rsidRDefault="00000000">
      <w:pPr>
        <w:spacing w:line="560" w:lineRule="exact"/>
        <w:ind w:firstLineChars="200" w:firstLine="680"/>
        <w:rPr>
          <w:rFonts w:ascii="仿宋_GB2312" w:eastAsia="仿宋_GB2312" w:hAnsi="仿宋_GB2312" w:cs="仿宋_GB2312"/>
          <w:spacing w:val="10"/>
          <w:kern w:val="0"/>
          <w:sz w:val="32"/>
          <w:szCs w:val="32"/>
        </w:rPr>
      </w:pPr>
      <w:r>
        <w:rPr>
          <w:rFonts w:ascii="仿宋_GB2312" w:eastAsia="仿宋_GB2312" w:hAnsi="仿宋_GB2312" w:cs="仿宋_GB2312" w:hint="eastAsia"/>
          <w:spacing w:val="10"/>
          <w:kern w:val="0"/>
          <w:sz w:val="32"/>
          <w:szCs w:val="32"/>
        </w:rPr>
        <w:t>为</w:t>
      </w:r>
      <w:r>
        <w:rPr>
          <w:rFonts w:ascii="仿宋_GB2312" w:eastAsia="仿宋_GB2312" w:hAnsi="仿宋_GB2312" w:cs="仿宋_GB2312"/>
          <w:spacing w:val="10"/>
          <w:kern w:val="0"/>
          <w:sz w:val="32"/>
          <w:szCs w:val="32"/>
        </w:rPr>
        <w:t>全面提升</w:t>
      </w:r>
      <w:r>
        <w:rPr>
          <w:rFonts w:ascii="仿宋_GB2312" w:eastAsia="仿宋_GB2312" w:hAnsi="仿宋_GB2312" w:cs="仿宋_GB2312" w:hint="eastAsia"/>
          <w:spacing w:val="10"/>
          <w:kern w:val="0"/>
          <w:sz w:val="32"/>
          <w:szCs w:val="32"/>
        </w:rPr>
        <w:t>学校</w:t>
      </w:r>
      <w:r>
        <w:rPr>
          <w:rFonts w:ascii="仿宋_GB2312" w:eastAsia="仿宋_GB2312" w:hAnsi="仿宋_GB2312" w:cs="仿宋_GB2312"/>
          <w:spacing w:val="10"/>
          <w:kern w:val="0"/>
          <w:sz w:val="32"/>
          <w:szCs w:val="32"/>
        </w:rPr>
        <w:t>国（境）外交流合作水平，全方位培养具有高素质的技能技术人才</w:t>
      </w:r>
      <w:r>
        <w:rPr>
          <w:rFonts w:ascii="仿宋_GB2312" w:eastAsia="仿宋_GB2312" w:hAnsi="仿宋_GB2312" w:cs="仿宋_GB2312" w:hint="eastAsia"/>
          <w:spacing w:val="10"/>
          <w:kern w:val="0"/>
          <w:sz w:val="32"/>
          <w:szCs w:val="32"/>
        </w:rPr>
        <w:t>，学校鼓励师生赴境（国）外交流</w:t>
      </w:r>
      <w:r w:rsidR="00955EC6">
        <w:rPr>
          <w:rFonts w:ascii="仿宋_GB2312" w:eastAsia="仿宋_GB2312" w:hAnsi="仿宋_GB2312" w:cs="仿宋_GB2312" w:hint="eastAsia"/>
          <w:spacing w:val="10"/>
          <w:kern w:val="0"/>
          <w:sz w:val="32"/>
          <w:szCs w:val="32"/>
        </w:rPr>
        <w:t>与</w:t>
      </w:r>
      <w:r>
        <w:rPr>
          <w:rFonts w:ascii="仿宋_GB2312" w:eastAsia="仿宋_GB2312" w:hAnsi="仿宋_GB2312" w:cs="仿宋_GB2312" w:hint="eastAsia"/>
          <w:spacing w:val="10"/>
          <w:kern w:val="0"/>
          <w:sz w:val="32"/>
          <w:szCs w:val="32"/>
        </w:rPr>
        <w:t>学习</w:t>
      </w:r>
      <w:r w:rsidR="00955EC6">
        <w:rPr>
          <w:rFonts w:ascii="仿宋_GB2312" w:eastAsia="仿宋_GB2312" w:hAnsi="仿宋_GB2312" w:cs="仿宋_GB2312" w:hint="eastAsia"/>
          <w:spacing w:val="10"/>
          <w:kern w:val="0"/>
          <w:sz w:val="32"/>
          <w:szCs w:val="32"/>
        </w:rPr>
        <w:t>：</w:t>
      </w:r>
      <w:r>
        <w:rPr>
          <w:rFonts w:ascii="仿宋_GB2312" w:eastAsia="仿宋_GB2312" w:hAnsi="仿宋_GB2312" w:cs="仿宋_GB2312" w:hint="eastAsia"/>
          <w:spacing w:val="10"/>
          <w:kern w:val="0"/>
          <w:sz w:val="32"/>
          <w:szCs w:val="32"/>
        </w:rPr>
        <w:t>学校与日本国际交流饭店协会联合开展学生赴日带薪实习的选拔、培训、酒店实习管理工作。目前共计40多名学生参与赴日实习的选拔，</w:t>
      </w:r>
      <w:r w:rsidR="00955EC6">
        <w:rPr>
          <w:rFonts w:ascii="仿宋_GB2312" w:eastAsia="仿宋_GB2312" w:hAnsi="仿宋_GB2312" w:cs="仿宋_GB2312" w:hint="eastAsia"/>
          <w:spacing w:val="10"/>
          <w:kern w:val="0"/>
          <w:sz w:val="32"/>
          <w:szCs w:val="32"/>
        </w:rPr>
        <w:t>18</w:t>
      </w:r>
      <w:r>
        <w:rPr>
          <w:rFonts w:ascii="仿宋_GB2312" w:eastAsia="仿宋_GB2312" w:hAnsi="仿宋_GB2312" w:cs="仿宋_GB2312" w:hint="eastAsia"/>
          <w:spacing w:val="10"/>
          <w:kern w:val="0"/>
          <w:sz w:val="32"/>
          <w:szCs w:val="32"/>
        </w:rPr>
        <w:t>名学生获得日本酒店录用，并已有5人顺利完成在日酒店实习工作，赢得了用人单位的高度好评</w:t>
      </w:r>
      <w:r w:rsidR="00955EC6">
        <w:rPr>
          <w:rFonts w:ascii="仿宋_GB2312" w:eastAsia="仿宋_GB2312" w:hAnsi="仿宋_GB2312" w:cs="仿宋_GB2312" w:hint="eastAsia"/>
          <w:spacing w:val="10"/>
          <w:kern w:val="0"/>
          <w:sz w:val="32"/>
          <w:szCs w:val="32"/>
        </w:rPr>
        <w:t>；</w:t>
      </w:r>
      <w:r>
        <w:rPr>
          <w:rFonts w:ascii="仿宋_GB2312" w:eastAsia="仿宋_GB2312" w:hAnsi="仿宋_GB2312" w:cs="仿宋_GB2312" w:hint="eastAsia"/>
          <w:spacing w:val="10"/>
          <w:kern w:val="0"/>
          <w:sz w:val="32"/>
          <w:szCs w:val="32"/>
        </w:rPr>
        <w:t>2023年3月人文教育学院与继续教育学院联合</w:t>
      </w:r>
      <w:r>
        <w:rPr>
          <w:rFonts w:ascii="仿宋_GB2312" w:eastAsia="仿宋_GB2312" w:hAnsi="仿宋_GB2312" w:cs="仿宋_GB2312" w:hint="eastAsia"/>
          <w:sz w:val="32"/>
          <w:szCs w:val="32"/>
        </w:rPr>
        <w:t>举办“2023年赴日酒店实习”说明会，商务日语专业的45名同学参加此次活动，</w:t>
      </w:r>
      <w:r w:rsidR="00D7403E">
        <w:rPr>
          <w:rFonts w:ascii="仿宋_GB2312" w:eastAsia="仿宋_GB2312" w:hAnsi="仿宋_GB2312" w:cs="仿宋_GB2312" w:hint="eastAsia"/>
          <w:sz w:val="32"/>
          <w:szCs w:val="32"/>
        </w:rPr>
        <w:t>其中</w:t>
      </w:r>
      <w:r>
        <w:rPr>
          <w:rFonts w:ascii="仿宋_GB2312" w:eastAsia="仿宋_GB2312" w:hAnsi="仿宋_GB2312" w:cs="仿宋_GB2312" w:hint="eastAsia"/>
          <w:sz w:val="32"/>
          <w:szCs w:val="32"/>
        </w:rPr>
        <w:t>有4位同学</w:t>
      </w:r>
      <w:r>
        <w:rPr>
          <w:rFonts w:ascii="仿宋_GB2312" w:eastAsia="仿宋_GB2312" w:hAnsi="仿宋_GB2312" w:cs="仿宋_GB2312" w:hint="eastAsia"/>
          <w:sz w:val="32"/>
          <w:szCs w:val="32"/>
        </w:rPr>
        <w:lastRenderedPageBreak/>
        <w:t>报名参加该项目。</w:t>
      </w:r>
    </w:p>
    <w:p w14:paraId="6D484CAE" w14:textId="6D0CF7CE" w:rsidR="000C6E35" w:rsidRDefault="00000000">
      <w:pPr>
        <w:spacing w:line="560" w:lineRule="exact"/>
        <w:ind w:firstLineChars="200" w:firstLine="643"/>
        <w:rPr>
          <w:rFonts w:ascii="仿宋" w:eastAsia="仿宋" w:hAnsi="仿宋" w:cs="仿宋_GB2312"/>
          <w:b/>
          <w:sz w:val="32"/>
          <w:szCs w:val="32"/>
        </w:rPr>
      </w:pPr>
      <w:r>
        <w:rPr>
          <w:rFonts w:ascii="仿宋" w:eastAsia="仿宋" w:hAnsi="仿宋" w:cs="仿宋_GB2312" w:hint="eastAsia"/>
          <w:b/>
          <w:sz w:val="32"/>
          <w:szCs w:val="32"/>
        </w:rPr>
        <w:t>2.加强“一带一路”国家高校合作，助推</w:t>
      </w:r>
      <w:r w:rsidR="00D7403E">
        <w:rPr>
          <w:rFonts w:ascii="仿宋" w:eastAsia="仿宋" w:hAnsi="仿宋" w:cs="仿宋_GB2312" w:hint="eastAsia"/>
          <w:b/>
          <w:sz w:val="32"/>
          <w:szCs w:val="32"/>
        </w:rPr>
        <w:t>学校</w:t>
      </w:r>
      <w:r>
        <w:rPr>
          <w:rFonts w:ascii="仿宋" w:eastAsia="仿宋" w:hAnsi="仿宋" w:cs="仿宋_GB2312" w:hint="eastAsia"/>
          <w:b/>
          <w:sz w:val="32"/>
          <w:szCs w:val="32"/>
        </w:rPr>
        <w:t>国际化办学</w:t>
      </w:r>
    </w:p>
    <w:p w14:paraId="09B2AE25" w14:textId="29CB7E09" w:rsidR="000C6E35" w:rsidRDefault="00000000">
      <w:pPr>
        <w:spacing w:line="560" w:lineRule="exact"/>
        <w:ind w:firstLineChars="200" w:firstLine="680"/>
        <w:rPr>
          <w:rFonts w:ascii="仿宋_GB2312" w:eastAsia="仿宋_GB2312" w:hAnsi="仿宋_GB2312" w:cs="仿宋_GB2312"/>
          <w:spacing w:val="10"/>
          <w:kern w:val="0"/>
          <w:sz w:val="32"/>
          <w:szCs w:val="32"/>
        </w:rPr>
      </w:pPr>
      <w:r>
        <w:rPr>
          <w:rFonts w:ascii="仿宋_GB2312" w:eastAsia="仿宋_GB2312" w:hAnsi="仿宋_GB2312" w:cs="仿宋_GB2312" w:hint="eastAsia"/>
          <w:spacing w:val="10"/>
          <w:kern w:val="0"/>
          <w:sz w:val="32"/>
          <w:szCs w:val="32"/>
        </w:rPr>
        <w:t>学校</w:t>
      </w:r>
      <w:r w:rsidR="00D7403E">
        <w:rPr>
          <w:rFonts w:ascii="仿宋_GB2312" w:eastAsia="仿宋_GB2312" w:hAnsi="仿宋_GB2312" w:cs="仿宋_GB2312" w:hint="eastAsia"/>
          <w:spacing w:val="10"/>
          <w:kern w:val="0"/>
          <w:sz w:val="32"/>
          <w:szCs w:val="32"/>
        </w:rPr>
        <w:t>积极拓展</w:t>
      </w:r>
      <w:r>
        <w:rPr>
          <w:rFonts w:ascii="仿宋_GB2312" w:eastAsia="仿宋_GB2312" w:hAnsi="仿宋_GB2312" w:cs="仿宋_GB2312" w:hint="eastAsia"/>
          <w:spacing w:val="10"/>
          <w:kern w:val="0"/>
          <w:sz w:val="32"/>
          <w:szCs w:val="32"/>
        </w:rPr>
        <w:t>与</w:t>
      </w:r>
      <w:r w:rsidR="00D7403E">
        <w:rPr>
          <w:rFonts w:ascii="仿宋_GB2312" w:eastAsia="仿宋_GB2312" w:hAnsi="仿宋_GB2312" w:cs="仿宋_GB2312" w:hint="eastAsia"/>
          <w:spacing w:val="10"/>
          <w:kern w:val="0"/>
          <w:sz w:val="32"/>
          <w:szCs w:val="32"/>
        </w:rPr>
        <w:t>“一带一路”沿线国家的院校</w:t>
      </w:r>
      <w:r>
        <w:rPr>
          <w:rFonts w:ascii="仿宋_GB2312" w:eastAsia="仿宋_GB2312" w:hAnsi="仿宋_GB2312" w:cs="仿宋_GB2312" w:hint="eastAsia"/>
          <w:spacing w:val="10"/>
          <w:kern w:val="0"/>
          <w:sz w:val="32"/>
          <w:szCs w:val="32"/>
        </w:rPr>
        <w:t>合作交流，拓宽师生</w:t>
      </w:r>
      <w:r w:rsidR="00D7403E">
        <w:rPr>
          <w:rFonts w:ascii="仿宋_GB2312" w:eastAsia="仿宋_GB2312" w:hAnsi="仿宋_GB2312" w:cs="仿宋_GB2312" w:hint="eastAsia"/>
          <w:spacing w:val="10"/>
          <w:kern w:val="0"/>
          <w:sz w:val="32"/>
          <w:szCs w:val="32"/>
        </w:rPr>
        <w:t>外去交流</w:t>
      </w:r>
      <w:r w:rsidR="00206EFD">
        <w:rPr>
          <w:rFonts w:ascii="仿宋_GB2312" w:eastAsia="仿宋_GB2312" w:hAnsi="仿宋_GB2312" w:cs="仿宋_GB2312" w:hint="eastAsia"/>
          <w:spacing w:val="10"/>
          <w:kern w:val="0"/>
          <w:sz w:val="32"/>
          <w:szCs w:val="32"/>
        </w:rPr>
        <w:t>、</w:t>
      </w:r>
      <w:r w:rsidR="00D7403E">
        <w:rPr>
          <w:rFonts w:ascii="仿宋_GB2312" w:eastAsia="仿宋_GB2312" w:hAnsi="仿宋_GB2312" w:cs="仿宋_GB2312" w:hint="eastAsia"/>
          <w:spacing w:val="10"/>
          <w:kern w:val="0"/>
          <w:sz w:val="32"/>
          <w:szCs w:val="32"/>
        </w:rPr>
        <w:t>学习的</w:t>
      </w:r>
      <w:r>
        <w:rPr>
          <w:rFonts w:ascii="仿宋_GB2312" w:eastAsia="仿宋_GB2312" w:hAnsi="仿宋_GB2312" w:cs="仿宋_GB2312" w:hint="eastAsia"/>
          <w:spacing w:val="10"/>
          <w:kern w:val="0"/>
          <w:sz w:val="32"/>
          <w:szCs w:val="32"/>
        </w:rPr>
        <w:t>渠道</w:t>
      </w:r>
      <w:r w:rsidR="00206EFD">
        <w:rPr>
          <w:rFonts w:ascii="仿宋_GB2312" w:eastAsia="仿宋_GB2312" w:hAnsi="仿宋_GB2312" w:cs="仿宋_GB2312" w:hint="eastAsia"/>
          <w:spacing w:val="10"/>
          <w:kern w:val="0"/>
          <w:sz w:val="32"/>
          <w:szCs w:val="32"/>
        </w:rPr>
        <w:t>：</w:t>
      </w:r>
      <w:r>
        <w:rPr>
          <w:rFonts w:ascii="仿宋_GB2312" w:eastAsia="仿宋_GB2312" w:hAnsi="仿宋_GB2312" w:cs="仿宋_GB2312" w:hint="eastAsia"/>
          <w:spacing w:val="10"/>
          <w:kern w:val="0"/>
          <w:sz w:val="32"/>
          <w:szCs w:val="32"/>
        </w:rPr>
        <w:t>2023年4月学校与新加坡南洋管理学院签署了双方交流合作协议框架</w:t>
      </w:r>
      <w:r w:rsidR="00206EFD">
        <w:rPr>
          <w:rFonts w:ascii="仿宋_GB2312" w:eastAsia="仿宋_GB2312" w:hAnsi="仿宋_GB2312" w:cs="仿宋_GB2312" w:hint="eastAsia"/>
          <w:spacing w:val="10"/>
          <w:kern w:val="0"/>
          <w:sz w:val="32"/>
          <w:szCs w:val="32"/>
        </w:rPr>
        <w:t>；</w:t>
      </w:r>
      <w:r>
        <w:rPr>
          <w:rFonts w:ascii="仿宋_GB2312" w:eastAsia="仿宋_GB2312" w:hAnsi="仿宋_GB2312" w:cs="仿宋_GB2312" w:hint="eastAsia"/>
          <w:spacing w:val="10"/>
          <w:kern w:val="0"/>
          <w:sz w:val="32"/>
          <w:szCs w:val="32"/>
        </w:rPr>
        <w:t>2023年11月学校邀请泰国东方皇家理工大学及泰国庄甲盛皇家大学中国区代表伍炜培老师来校开展了“泰国硕博学历提升项目”的宣讲会，签订了两校合作备忘录</w:t>
      </w:r>
      <w:r w:rsidR="00206EFD">
        <w:rPr>
          <w:rFonts w:ascii="仿宋_GB2312" w:eastAsia="仿宋_GB2312" w:hAnsi="仿宋_GB2312" w:cs="仿宋_GB2312" w:hint="eastAsia"/>
          <w:spacing w:val="10"/>
          <w:kern w:val="0"/>
          <w:sz w:val="32"/>
          <w:szCs w:val="32"/>
        </w:rPr>
        <w:t>；</w:t>
      </w:r>
      <w:r>
        <w:rPr>
          <w:rFonts w:ascii="仿宋_GB2312" w:eastAsia="仿宋_GB2312" w:hAnsi="仿宋_GB2312" w:cs="仿宋_GB2312" w:hint="eastAsia"/>
          <w:spacing w:val="10"/>
          <w:kern w:val="0"/>
          <w:sz w:val="32"/>
          <w:szCs w:val="32"/>
        </w:rPr>
        <w:t>2023年12月学校与泰国博仁大学中国事务处就两校的国际交流与合作事宜进行了洽谈，在学历提升项目、学生交换、短期访学游、优质课程资料互鉴等方面开展交流合作。</w:t>
      </w:r>
    </w:p>
    <w:p w14:paraId="26CF6988" w14:textId="77777777" w:rsidR="000C6E35" w:rsidRDefault="00000000">
      <w:pPr>
        <w:spacing w:line="560" w:lineRule="exact"/>
        <w:ind w:firstLineChars="200" w:firstLine="643"/>
        <w:rPr>
          <w:rFonts w:ascii="仿宋" w:eastAsia="仿宋" w:hAnsi="仿宋" w:cs="仿宋_GB2312"/>
          <w:b/>
          <w:sz w:val="32"/>
          <w:szCs w:val="32"/>
        </w:rPr>
      </w:pPr>
      <w:r>
        <w:rPr>
          <w:rFonts w:ascii="仿宋" w:eastAsia="仿宋" w:hAnsi="仿宋" w:cs="仿宋_GB2312" w:hint="eastAsia"/>
          <w:b/>
          <w:sz w:val="32"/>
          <w:szCs w:val="32"/>
        </w:rPr>
        <w:t>3.提升学生国际交流能力，拓宽学生知识视野</w:t>
      </w:r>
    </w:p>
    <w:p w14:paraId="7E1040B2" w14:textId="1F11C483" w:rsidR="000C6E35" w:rsidRDefault="00000000">
      <w:pPr>
        <w:pStyle w:val="a4"/>
        <w:spacing w:before="0"/>
        <w:ind w:firstLine="680"/>
        <w:rPr>
          <w:rFonts w:ascii="仿宋_GB2312" w:eastAsia="仿宋_GB2312" w:hAnsi="仿宋_GB2312" w:cs="仿宋_GB2312"/>
          <w:spacing w:val="10"/>
          <w:kern w:val="0"/>
          <w:sz w:val="32"/>
          <w:szCs w:val="32"/>
          <w:lang w:eastAsia="zh-CN"/>
        </w:rPr>
      </w:pPr>
      <w:r>
        <w:rPr>
          <w:rFonts w:ascii="仿宋_GB2312" w:eastAsia="仿宋_GB2312" w:hAnsi="仿宋_GB2312" w:cs="仿宋_GB2312" w:hint="eastAsia"/>
          <w:spacing w:val="10"/>
          <w:kern w:val="0"/>
          <w:sz w:val="32"/>
          <w:szCs w:val="32"/>
          <w:lang w:eastAsia="zh-CN"/>
        </w:rPr>
        <w:t>2023年3月学校邀请嘉泉大学中国区代表吴奇峰老师来校开展了“嘉泉大学姊妹校交换项目”宣讲会，推动“赴韩交换生”项目、日韩泰专升本及专升硕项目。 11月开展了“国际交流项目”主题宣讲会，向有意向出国</w:t>
      </w:r>
      <w:r w:rsidR="00D7403E">
        <w:rPr>
          <w:rFonts w:ascii="仿宋_GB2312" w:eastAsia="仿宋_GB2312" w:hAnsi="仿宋_GB2312" w:cs="仿宋_GB2312" w:hint="eastAsia"/>
          <w:spacing w:val="10"/>
          <w:kern w:val="0"/>
          <w:sz w:val="32"/>
          <w:szCs w:val="32"/>
          <w:lang w:eastAsia="zh-CN"/>
        </w:rPr>
        <w:t>学习</w:t>
      </w:r>
      <w:r>
        <w:rPr>
          <w:rFonts w:ascii="仿宋_GB2312" w:eastAsia="仿宋_GB2312" w:hAnsi="仿宋_GB2312" w:cs="仿宋_GB2312" w:hint="eastAsia"/>
          <w:spacing w:val="10"/>
          <w:kern w:val="0"/>
          <w:sz w:val="32"/>
          <w:szCs w:val="32"/>
          <w:lang w:eastAsia="zh-CN"/>
        </w:rPr>
        <w:t>的学生提供了留学信息，拓展了学生对外交流学习的知识视野。</w:t>
      </w:r>
    </w:p>
    <w:tbl>
      <w:tblPr>
        <w:tblStyle w:val="af2"/>
        <w:tblW w:w="0" w:type="auto"/>
        <w:jc w:val="center"/>
        <w:tblLook w:val="04A0" w:firstRow="1" w:lastRow="0" w:firstColumn="1" w:lastColumn="0" w:noHBand="0" w:noVBand="1"/>
      </w:tblPr>
      <w:tblGrid>
        <w:gridCol w:w="6177"/>
        <w:gridCol w:w="2119"/>
      </w:tblGrid>
      <w:tr w:rsidR="000C6E35" w14:paraId="73204F55" w14:textId="77777777" w:rsidTr="008A4EBE">
        <w:trPr>
          <w:trHeight w:val="737"/>
          <w:jc w:val="center"/>
        </w:trPr>
        <w:tc>
          <w:tcPr>
            <w:tcW w:w="6204" w:type="dxa"/>
            <w:vAlign w:val="center"/>
          </w:tcPr>
          <w:p w14:paraId="508EF901" w14:textId="1B7C24D6" w:rsidR="00B24144"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5.2.2国际化高职院校建设</w:t>
            </w:r>
          </w:p>
        </w:tc>
        <w:tc>
          <w:tcPr>
            <w:tcW w:w="2126" w:type="dxa"/>
            <w:vAlign w:val="center"/>
          </w:tcPr>
          <w:p w14:paraId="17F37D7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0C145B43" w14:textId="77777777" w:rsidTr="00B24144">
        <w:trPr>
          <w:trHeight w:val="1056"/>
          <w:jc w:val="center"/>
        </w:trPr>
        <w:tc>
          <w:tcPr>
            <w:tcW w:w="8330" w:type="dxa"/>
            <w:gridSpan w:val="2"/>
          </w:tcPr>
          <w:p w14:paraId="399076A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5.2.2-1 2023年国际交流合作项目明细表（19项）</w:t>
            </w:r>
          </w:p>
          <w:p w14:paraId="76259BF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5.2.2-2 国际交流合作高校及境外非政府组织清单</w:t>
            </w:r>
          </w:p>
          <w:p w14:paraId="1BDE549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5.2.2-3 国际交流合作高校招生简章、合作协议等</w:t>
            </w:r>
          </w:p>
          <w:p w14:paraId="3B60CFE5" w14:textId="38B16E26"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5.2.2-4 2023年教师赴海外深造教师名单及部分录取通知书（29人）</w:t>
            </w:r>
          </w:p>
        </w:tc>
      </w:tr>
    </w:tbl>
    <w:p w14:paraId="03FDCF5E" w14:textId="77777777" w:rsidR="000C6E35" w:rsidRDefault="00000000">
      <w:pPr>
        <w:pStyle w:val="3"/>
        <w:spacing w:before="0" w:after="0" w:line="560" w:lineRule="exact"/>
        <w:ind w:firstLineChars="200" w:firstLine="643"/>
        <w:rPr>
          <w:rFonts w:ascii="仿宋" w:eastAsia="仿宋" w:hAnsi="仿宋"/>
        </w:rPr>
      </w:pPr>
      <w:bookmarkStart w:id="67" w:name="_Toc168606584"/>
      <w:r>
        <w:rPr>
          <w:rFonts w:ascii="仿宋" w:eastAsia="仿宋" w:hAnsi="仿宋" w:hint="eastAsia"/>
        </w:rPr>
        <w:lastRenderedPageBreak/>
        <w:t>5.2.3粤港澳大湾区职业教育协同发展</w:t>
      </w:r>
      <w:bookmarkEnd w:id="67"/>
    </w:p>
    <w:p w14:paraId="3B08FB33" w14:textId="51F0CAEC" w:rsidR="000C6E35" w:rsidRDefault="00000000">
      <w:pPr>
        <w:pStyle w:val="a4"/>
        <w:spacing w:before="0"/>
        <w:ind w:firstLine="680"/>
        <w:rPr>
          <w:rFonts w:ascii="仿宋_GB2312" w:eastAsia="仿宋_GB2312" w:hAnsi="仿宋_GB2312" w:cs="仿宋_GB2312"/>
          <w:spacing w:val="10"/>
          <w:kern w:val="0"/>
          <w:sz w:val="32"/>
          <w:szCs w:val="32"/>
          <w:lang w:eastAsia="zh-CN"/>
        </w:rPr>
      </w:pPr>
      <w:r>
        <w:rPr>
          <w:rFonts w:ascii="仿宋_GB2312" w:eastAsia="仿宋_GB2312" w:hAnsi="仿宋_GB2312" w:cs="仿宋_GB2312" w:hint="eastAsia"/>
          <w:spacing w:val="10"/>
          <w:kern w:val="0"/>
          <w:sz w:val="32"/>
          <w:szCs w:val="32"/>
          <w:lang w:eastAsia="zh-CN"/>
        </w:rPr>
        <w:t>学校全力推进与香港、澳门高校的合作与交流，力求拓宽人才培养国际化通道。2023年学校引进了香港大学经管学院、新加坡国立大学、剑桥大学等名校线上课程</w:t>
      </w:r>
      <w:r w:rsidR="00D75944">
        <w:rPr>
          <w:rFonts w:ascii="仿宋_GB2312" w:eastAsia="仿宋_GB2312" w:hAnsi="仿宋_GB2312" w:cs="仿宋_GB2312" w:hint="eastAsia"/>
          <w:spacing w:val="10"/>
          <w:kern w:val="0"/>
          <w:sz w:val="32"/>
          <w:szCs w:val="32"/>
          <w:lang w:eastAsia="zh-CN"/>
        </w:rPr>
        <w:t>；</w:t>
      </w:r>
      <w:r w:rsidR="00751408">
        <w:rPr>
          <w:rFonts w:ascii="仿宋_GB2312" w:eastAsia="仿宋_GB2312" w:hAnsi="仿宋_GB2312" w:cs="仿宋_GB2312" w:hint="eastAsia"/>
          <w:spacing w:val="10"/>
          <w:kern w:val="0"/>
          <w:sz w:val="32"/>
          <w:szCs w:val="32"/>
          <w:lang w:eastAsia="zh-CN"/>
        </w:rPr>
        <w:t>引进</w:t>
      </w:r>
      <w:r>
        <w:rPr>
          <w:rFonts w:ascii="仿宋_GB2312" w:eastAsia="仿宋_GB2312" w:hAnsi="仿宋_GB2312" w:cs="仿宋_GB2312" w:hint="eastAsia"/>
          <w:spacing w:val="10"/>
          <w:kern w:val="0"/>
          <w:sz w:val="32"/>
          <w:szCs w:val="32"/>
          <w:lang w:eastAsia="zh-CN"/>
        </w:rPr>
        <w:t>澳门大学访学项目。学校与澳门国育科技有限公司签订合作备忘录，就学校与澳门中西创新学院启动交换生、短期研修、学习交流等项目达成合作意向，</w:t>
      </w:r>
      <w:r w:rsidR="000533D8">
        <w:rPr>
          <w:rFonts w:ascii="仿宋_GB2312" w:eastAsia="仿宋_GB2312" w:hAnsi="仿宋_GB2312" w:cs="仿宋_GB2312" w:hint="eastAsia"/>
          <w:spacing w:val="10"/>
          <w:kern w:val="0"/>
          <w:sz w:val="32"/>
          <w:szCs w:val="32"/>
          <w:lang w:eastAsia="zh-CN"/>
        </w:rPr>
        <w:t>双方</w:t>
      </w:r>
      <w:r>
        <w:rPr>
          <w:rFonts w:ascii="仿宋_GB2312" w:eastAsia="仿宋_GB2312" w:hAnsi="仿宋_GB2312" w:cs="仿宋_GB2312" w:hint="eastAsia"/>
          <w:spacing w:val="10"/>
          <w:kern w:val="0"/>
          <w:sz w:val="32"/>
          <w:szCs w:val="32"/>
          <w:lang w:eastAsia="zh-CN"/>
        </w:rPr>
        <w:t>积极探索国内外双向培养计划，提升学生的国际视野和全球格局。</w:t>
      </w:r>
    </w:p>
    <w:tbl>
      <w:tblPr>
        <w:tblStyle w:val="af2"/>
        <w:tblW w:w="0" w:type="auto"/>
        <w:jc w:val="center"/>
        <w:tblLook w:val="04A0" w:firstRow="1" w:lastRow="0" w:firstColumn="1" w:lastColumn="0" w:noHBand="0" w:noVBand="1"/>
      </w:tblPr>
      <w:tblGrid>
        <w:gridCol w:w="6177"/>
        <w:gridCol w:w="2119"/>
      </w:tblGrid>
      <w:tr w:rsidR="000C6E35" w14:paraId="7BED36DF" w14:textId="77777777">
        <w:trPr>
          <w:jc w:val="center"/>
        </w:trPr>
        <w:tc>
          <w:tcPr>
            <w:tcW w:w="6204" w:type="dxa"/>
            <w:vAlign w:val="center"/>
          </w:tcPr>
          <w:p w14:paraId="6299BA4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5.2.3粤港澳大湾区职业教育协同发展</w:t>
            </w:r>
          </w:p>
        </w:tc>
        <w:tc>
          <w:tcPr>
            <w:tcW w:w="2126" w:type="dxa"/>
            <w:vAlign w:val="center"/>
          </w:tcPr>
          <w:p w14:paraId="3E8B2A94" w14:textId="07ABB316"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w:t>
            </w:r>
            <w:r w:rsidR="00CD13CE">
              <w:rPr>
                <w:rFonts w:ascii="仿宋_GB2312" w:eastAsia="仿宋_GB2312" w:hAnsi="仿宋" w:cs="黑体" w:hint="eastAsia"/>
                <w:sz w:val="28"/>
                <w:szCs w:val="28"/>
              </w:rPr>
              <w:t>1</w:t>
            </w:r>
            <w:r>
              <w:rPr>
                <w:rFonts w:ascii="仿宋_GB2312" w:eastAsia="仿宋_GB2312" w:hAnsi="仿宋" w:cs="黑体" w:hint="eastAsia"/>
                <w:sz w:val="28"/>
                <w:szCs w:val="28"/>
              </w:rPr>
              <w:t>分</w:t>
            </w:r>
          </w:p>
        </w:tc>
      </w:tr>
      <w:tr w:rsidR="000C6E35" w14:paraId="089396E5" w14:textId="77777777">
        <w:trPr>
          <w:trHeight w:val="647"/>
          <w:jc w:val="center"/>
        </w:trPr>
        <w:tc>
          <w:tcPr>
            <w:tcW w:w="8330" w:type="dxa"/>
            <w:gridSpan w:val="2"/>
          </w:tcPr>
          <w:p w14:paraId="565EF15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5.2.3-1 2023年与港澳学校交流合作项目明细表</w:t>
            </w:r>
          </w:p>
          <w:p w14:paraId="135C5DE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5.2.3-2 澳门大学线下访学</w:t>
            </w:r>
          </w:p>
          <w:p w14:paraId="598B70E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5.2.3-3 香港理工大学专业进修学院专升本</w:t>
            </w:r>
          </w:p>
          <w:p w14:paraId="557870F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5.2.3-4 与澳门中西创新学院交换生、短期研修、学习交流等项目合作协议</w:t>
            </w:r>
          </w:p>
        </w:tc>
      </w:tr>
    </w:tbl>
    <w:p w14:paraId="211081C5" w14:textId="77777777" w:rsidR="000C6E35" w:rsidRDefault="00000000">
      <w:pPr>
        <w:pStyle w:val="2"/>
        <w:spacing w:before="0" w:after="0" w:line="560" w:lineRule="exact"/>
        <w:ind w:firstLineChars="200" w:firstLine="643"/>
        <w:rPr>
          <w:rFonts w:ascii="楷体" w:eastAsia="楷体" w:hAnsi="楷体"/>
        </w:rPr>
      </w:pPr>
      <w:bookmarkStart w:id="68" w:name="_Toc168606585"/>
      <w:r>
        <w:rPr>
          <w:rFonts w:ascii="楷体" w:eastAsia="楷体" w:hAnsi="楷体" w:hint="eastAsia"/>
        </w:rPr>
        <w:t>5.3对口支援和协作</w:t>
      </w:r>
      <w:bookmarkEnd w:id="68"/>
    </w:p>
    <w:p w14:paraId="114F2D59" w14:textId="77777777" w:rsidR="000C6E35" w:rsidRDefault="00000000">
      <w:pPr>
        <w:pStyle w:val="3"/>
        <w:spacing w:before="0" w:after="0" w:line="560" w:lineRule="exact"/>
        <w:ind w:firstLineChars="200" w:firstLine="643"/>
        <w:rPr>
          <w:rFonts w:ascii="仿宋" w:eastAsia="仿宋" w:hAnsi="仿宋"/>
        </w:rPr>
      </w:pPr>
      <w:bookmarkStart w:id="69" w:name="_Toc168606586"/>
      <w:r>
        <w:rPr>
          <w:rFonts w:ascii="仿宋" w:eastAsia="仿宋" w:hAnsi="仿宋" w:hint="eastAsia"/>
        </w:rPr>
        <w:t>5.3.1对口支援和协作</w:t>
      </w:r>
      <w:bookmarkEnd w:id="69"/>
    </w:p>
    <w:p w14:paraId="258B6D73" w14:textId="62A3E111"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w:t>
      </w:r>
      <w:r w:rsidR="007431BB">
        <w:rPr>
          <w:rFonts w:ascii="仿宋_GB2312" w:eastAsia="仿宋_GB2312" w:hAnsi="仿宋_GB2312" w:cs="仿宋_GB2312" w:hint="eastAsia"/>
          <w:sz w:val="32"/>
          <w:szCs w:val="32"/>
        </w:rPr>
        <w:t>积极</w:t>
      </w:r>
      <w:r>
        <w:rPr>
          <w:rFonts w:ascii="仿宋_GB2312" w:eastAsia="仿宋_GB2312" w:hAnsi="仿宋_GB2312" w:cs="仿宋_GB2312" w:hint="eastAsia"/>
          <w:sz w:val="32"/>
          <w:szCs w:val="32"/>
        </w:rPr>
        <w:t>推动实施全口径融入式结对支持</w:t>
      </w:r>
      <w:r w:rsidR="007431BB">
        <w:rPr>
          <w:rFonts w:ascii="仿宋_GB2312" w:eastAsia="仿宋_GB2312" w:hAnsi="仿宋_GB2312" w:cs="仿宋_GB2312" w:hint="eastAsia"/>
          <w:sz w:val="32"/>
          <w:szCs w:val="32"/>
        </w:rPr>
        <w:t>佛冈县</w:t>
      </w:r>
      <w:r>
        <w:rPr>
          <w:rFonts w:ascii="仿宋_GB2312" w:eastAsia="仿宋_GB2312" w:hAnsi="仿宋_GB2312" w:cs="仿宋_GB2312" w:hint="eastAsia"/>
          <w:sz w:val="32"/>
          <w:szCs w:val="32"/>
        </w:rPr>
        <w:t>基础教育工作，全方位做好对佛冈县2021—2025年第一阶段帮扶工作，构建起“对口合作、互利共赢”良好格局。</w:t>
      </w:r>
    </w:p>
    <w:p w14:paraId="70F29E81" w14:textId="77777777" w:rsidR="000C6E35" w:rsidRDefault="00000000">
      <w:pPr>
        <w:spacing w:line="560" w:lineRule="exact"/>
        <w:ind w:firstLineChars="200" w:firstLine="643"/>
        <w:rPr>
          <w:rFonts w:ascii="仿宋" w:eastAsia="仿宋" w:hAnsi="仿宋" w:cs="仿宋_GB2312"/>
          <w:b/>
          <w:bCs/>
          <w:sz w:val="32"/>
          <w:szCs w:val="32"/>
        </w:rPr>
      </w:pPr>
      <w:r>
        <w:rPr>
          <w:rFonts w:ascii="仿宋" w:eastAsia="仿宋" w:hAnsi="仿宋" w:cs="仿宋_GB2312" w:hint="eastAsia"/>
          <w:b/>
          <w:bCs/>
          <w:sz w:val="32"/>
          <w:szCs w:val="32"/>
        </w:rPr>
        <w:t>1.高位推动强部署，科学联动齐发力</w:t>
      </w:r>
    </w:p>
    <w:p w14:paraId="26B7B0E1" w14:textId="5C9CCBC5"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学校将帮扶工作列入学校重点工作，积极主动对接对口帮扶单位佛冈县教育局，共同成立帮扶佛冈县基础教育工作</w:t>
      </w:r>
      <w:r>
        <w:rPr>
          <w:rFonts w:ascii="仿宋_GB2312" w:eastAsia="仿宋_GB2312" w:hAnsi="仿宋_GB2312" w:cs="仿宋_GB2312" w:hint="eastAsia"/>
          <w:sz w:val="32"/>
          <w:szCs w:val="32"/>
        </w:rPr>
        <w:lastRenderedPageBreak/>
        <w:t>领导小组，双方设立基础教育高质量发展办公室，建立双向联系工作制度，全心助力</w:t>
      </w:r>
      <w:r w:rsidR="007431BB">
        <w:rPr>
          <w:rFonts w:ascii="仿宋_GB2312" w:eastAsia="仿宋_GB2312" w:hAnsi="仿宋_GB2312" w:cs="仿宋_GB2312" w:hint="eastAsia"/>
          <w:sz w:val="32"/>
          <w:szCs w:val="32"/>
        </w:rPr>
        <w:t>佛冈县</w:t>
      </w:r>
      <w:r>
        <w:rPr>
          <w:rFonts w:ascii="仿宋_GB2312" w:eastAsia="仿宋_GB2312" w:hAnsi="仿宋_GB2312" w:cs="仿宋_GB2312" w:hint="eastAsia"/>
          <w:sz w:val="32"/>
          <w:szCs w:val="32"/>
        </w:rPr>
        <w:t>基础教育高质量发展。校长、党委书记多次带队调研帮扶工作，细化帮扶协议任务清单，划拨帮扶专项经费，助推佛冈县基础教育高质量发展。</w:t>
      </w:r>
    </w:p>
    <w:p w14:paraId="70095E82" w14:textId="06AC265D" w:rsidR="000C6E35" w:rsidRDefault="00000000">
      <w:pPr>
        <w:spacing w:line="560" w:lineRule="exact"/>
        <w:ind w:firstLineChars="200" w:firstLine="643"/>
        <w:rPr>
          <w:rFonts w:ascii="仿宋" w:eastAsia="仿宋" w:hAnsi="仿宋" w:cs="仿宋_GB2312"/>
          <w:b/>
          <w:bCs/>
          <w:sz w:val="32"/>
          <w:szCs w:val="32"/>
        </w:rPr>
      </w:pPr>
      <w:r>
        <w:rPr>
          <w:rFonts w:ascii="仿宋" w:eastAsia="仿宋" w:hAnsi="仿宋" w:cs="仿宋_GB2312"/>
          <w:b/>
          <w:bCs/>
          <w:sz w:val="32"/>
          <w:szCs w:val="32"/>
        </w:rPr>
        <w:t>2</w:t>
      </w:r>
      <w:r>
        <w:rPr>
          <w:rFonts w:ascii="仿宋" w:eastAsia="仿宋" w:hAnsi="仿宋" w:cs="仿宋_GB2312" w:hint="eastAsia"/>
          <w:b/>
          <w:bCs/>
          <w:sz w:val="32"/>
          <w:szCs w:val="32"/>
        </w:rPr>
        <w:t>.校局共建聚合力，助推</w:t>
      </w:r>
      <w:r w:rsidR="007431BB">
        <w:rPr>
          <w:rFonts w:ascii="仿宋" w:eastAsia="仿宋" w:hAnsi="仿宋" w:cs="仿宋_GB2312" w:hint="eastAsia"/>
          <w:b/>
          <w:bCs/>
          <w:sz w:val="32"/>
          <w:szCs w:val="32"/>
        </w:rPr>
        <w:t>帮扶</w:t>
      </w:r>
      <w:r>
        <w:rPr>
          <w:rFonts w:ascii="仿宋" w:eastAsia="仿宋" w:hAnsi="仿宋" w:cs="仿宋_GB2312" w:hint="eastAsia"/>
          <w:b/>
          <w:bCs/>
          <w:sz w:val="32"/>
          <w:szCs w:val="32"/>
        </w:rPr>
        <w:t>高质量发展</w:t>
      </w:r>
    </w:p>
    <w:p w14:paraId="327B98F7" w14:textId="14C9A490"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通过双方教育协作帮扶与共建共享，</w:t>
      </w:r>
      <w:r>
        <w:rPr>
          <w:rFonts w:ascii="仿宋_GB2312" w:eastAsia="仿宋_GB2312" w:hAnsiTheme="minorEastAsia" w:cstheme="minorEastAsia" w:hint="eastAsia"/>
          <w:sz w:val="32"/>
          <w:szCs w:val="32"/>
        </w:rPr>
        <w:t>双方领导定期互访、定期沟通交流，通报帮扶情况，研究工作</w:t>
      </w:r>
      <w:r w:rsidR="007431BB">
        <w:rPr>
          <w:rFonts w:ascii="仿宋_GB2312" w:eastAsia="仿宋_GB2312" w:hAnsiTheme="minorEastAsia" w:cstheme="minorEastAsia" w:hint="eastAsia"/>
          <w:sz w:val="32"/>
          <w:szCs w:val="32"/>
        </w:rPr>
        <w:t>内容等</w:t>
      </w:r>
      <w:r>
        <w:rPr>
          <w:rFonts w:ascii="仿宋_GB2312" w:eastAsia="仿宋_GB2312" w:hAnsiTheme="minorEastAsia" w:cstheme="minorEastAsia" w:hint="eastAsia"/>
          <w:sz w:val="32"/>
          <w:szCs w:val="32"/>
        </w:rPr>
        <w:t>，</w:t>
      </w:r>
      <w:r>
        <w:rPr>
          <w:rFonts w:ascii="仿宋_GB2312" w:eastAsia="仿宋_GB2312" w:hAnsi="仿宋_GB2312" w:cs="仿宋_GB2312" w:hint="eastAsia"/>
          <w:sz w:val="32"/>
          <w:szCs w:val="32"/>
        </w:rPr>
        <w:t>全面提升了对口帮扶单位校领导治理能力、教师队伍能力素质、教师信息技术应用能力等，实现了“开局年签署帮扶协议、前三年帮扶成效初显”的预定目标，齐心协力共同助推</w:t>
      </w:r>
      <w:r w:rsidR="007431BB">
        <w:rPr>
          <w:rFonts w:ascii="仿宋_GB2312" w:eastAsia="仿宋_GB2312" w:hAnsi="仿宋_GB2312" w:cs="仿宋_GB2312" w:hint="eastAsia"/>
          <w:sz w:val="32"/>
          <w:szCs w:val="32"/>
        </w:rPr>
        <w:t>佛冈县</w:t>
      </w:r>
      <w:r>
        <w:rPr>
          <w:rFonts w:ascii="仿宋_GB2312" w:eastAsia="仿宋_GB2312" w:hAnsi="仿宋_GB2312" w:cs="仿宋_GB2312" w:hint="eastAsia"/>
          <w:sz w:val="32"/>
          <w:szCs w:val="32"/>
        </w:rPr>
        <w:t>基础教育高质量发展。</w:t>
      </w:r>
    </w:p>
    <w:tbl>
      <w:tblPr>
        <w:tblStyle w:val="af2"/>
        <w:tblW w:w="0" w:type="auto"/>
        <w:jc w:val="center"/>
        <w:tblLook w:val="04A0" w:firstRow="1" w:lastRow="0" w:firstColumn="1" w:lastColumn="0" w:noHBand="0" w:noVBand="1"/>
      </w:tblPr>
      <w:tblGrid>
        <w:gridCol w:w="6177"/>
        <w:gridCol w:w="2119"/>
      </w:tblGrid>
      <w:tr w:rsidR="000C6E35" w14:paraId="063CBF9F" w14:textId="77777777">
        <w:trPr>
          <w:jc w:val="center"/>
        </w:trPr>
        <w:tc>
          <w:tcPr>
            <w:tcW w:w="6204" w:type="dxa"/>
            <w:vAlign w:val="center"/>
          </w:tcPr>
          <w:p w14:paraId="4AA7F96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5.3.1对口支援和协作</w:t>
            </w:r>
          </w:p>
        </w:tc>
        <w:tc>
          <w:tcPr>
            <w:tcW w:w="2126" w:type="dxa"/>
            <w:vAlign w:val="center"/>
          </w:tcPr>
          <w:p w14:paraId="2917845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自评得分：2分</w:t>
            </w:r>
          </w:p>
        </w:tc>
      </w:tr>
      <w:tr w:rsidR="000C6E35" w14:paraId="76B0C64A" w14:textId="77777777">
        <w:trPr>
          <w:trHeight w:val="647"/>
          <w:jc w:val="center"/>
        </w:trPr>
        <w:tc>
          <w:tcPr>
            <w:tcW w:w="8330" w:type="dxa"/>
            <w:gridSpan w:val="2"/>
          </w:tcPr>
          <w:p w14:paraId="638FEB3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5.3.1-1 2023年实施对口支援和协作计划工作报告</w:t>
            </w:r>
          </w:p>
          <w:p w14:paraId="233F562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5.3.1-2 基础教育帮扶协议</w:t>
            </w:r>
          </w:p>
          <w:p w14:paraId="4FD8E05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5.3.1-3 关于成立广州华南商贸职业学院帮扶佛冈县基础教育工作领导小组的通知</w:t>
            </w:r>
          </w:p>
          <w:p w14:paraId="4E23896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5.3.1-4 佛冈县教育局基础教育帮扶协议任务清单（分解版）</w:t>
            </w:r>
          </w:p>
          <w:p w14:paraId="445C054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5.3.1-5 基础教育帮扶工作组名单</w:t>
            </w:r>
          </w:p>
          <w:p w14:paraId="1944014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5.3.1-6 全口径帮扶专家推荐表</w:t>
            </w:r>
          </w:p>
          <w:p w14:paraId="60F13A3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5.3.1-7 关于呈送对口帮扶工作进展情况的函及附件</w:t>
            </w:r>
          </w:p>
          <w:p w14:paraId="2152FF6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5.3.1-8 支援高校2022年全口径全方位融入式对口帮扶任务进展情况汇总表</w:t>
            </w:r>
          </w:p>
          <w:p w14:paraId="081D382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5.3.1-9 2022年“新强师工程”专项资金和全口径全方位嵌入式帮扶粤东粤西粤北地区基础教育高质量发展项目资金项目安排及支出计划表</w:t>
            </w:r>
          </w:p>
          <w:p w14:paraId="64004EA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5.3.1-10 2023年参加全口径全方位融入式帮扶专题研修班的通知</w:t>
            </w:r>
            <w:r>
              <w:rPr>
                <w:rFonts w:ascii="仿宋_GB2312" w:eastAsia="仿宋_GB2312" w:hAnsi="仿宋" w:cs="黑体" w:hint="eastAsia"/>
                <w:sz w:val="28"/>
                <w:szCs w:val="28"/>
              </w:rPr>
              <w:lastRenderedPageBreak/>
              <w:t>及回执</w:t>
            </w:r>
          </w:p>
          <w:p w14:paraId="7AD5C9E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5.3.1-11 佛冈县基础教育工作对口帮扶新闻稿</w:t>
            </w:r>
          </w:p>
        </w:tc>
      </w:tr>
    </w:tbl>
    <w:p w14:paraId="76B3F772" w14:textId="77777777" w:rsidR="000C6E35" w:rsidRDefault="00000000">
      <w:pPr>
        <w:pStyle w:val="2"/>
        <w:spacing w:before="0" w:after="0" w:line="560" w:lineRule="exact"/>
        <w:ind w:firstLineChars="200" w:firstLine="643"/>
        <w:rPr>
          <w:rFonts w:ascii="楷体" w:eastAsia="楷体" w:hAnsi="楷体"/>
        </w:rPr>
      </w:pPr>
      <w:bookmarkStart w:id="70" w:name="_Toc168606587"/>
      <w:r>
        <w:rPr>
          <w:rFonts w:ascii="楷体" w:eastAsia="楷体" w:hAnsi="楷体" w:hint="eastAsia"/>
        </w:rPr>
        <w:lastRenderedPageBreak/>
        <w:t>5.4服务区域发展战略</w:t>
      </w:r>
      <w:bookmarkEnd w:id="70"/>
    </w:p>
    <w:p w14:paraId="7128C646" w14:textId="77777777" w:rsidR="000C6E35" w:rsidRDefault="00000000">
      <w:pPr>
        <w:pStyle w:val="3"/>
        <w:spacing w:before="0" w:after="0" w:line="560" w:lineRule="exact"/>
        <w:ind w:firstLineChars="200" w:firstLine="643"/>
        <w:rPr>
          <w:rFonts w:ascii="仿宋" w:eastAsia="仿宋" w:hAnsi="仿宋"/>
        </w:rPr>
      </w:pPr>
      <w:bookmarkStart w:id="71" w:name="_Toc168606588"/>
      <w:r>
        <w:rPr>
          <w:rFonts w:ascii="仿宋" w:eastAsia="仿宋" w:hAnsi="仿宋" w:hint="eastAsia"/>
        </w:rPr>
        <w:t>5.4.1服务区域发展战略</w:t>
      </w:r>
      <w:bookmarkEnd w:id="71"/>
    </w:p>
    <w:p w14:paraId="444B60FE" w14:textId="77777777" w:rsidR="000C6E35" w:rsidRDefault="00000000">
      <w:pPr>
        <w:pStyle w:val="af6"/>
        <w:ind w:firstLineChars="200" w:firstLine="643"/>
      </w:pPr>
      <w:r>
        <w:rPr>
          <w:rFonts w:hint="eastAsia"/>
        </w:rPr>
        <w:t>1.助力山区计划，开启志愿招募行动</w:t>
      </w:r>
    </w:p>
    <w:p w14:paraId="1AD4C9F7" w14:textId="3A3373B3" w:rsidR="000C6E35" w:rsidRDefault="00000000">
      <w:pPr>
        <w:pStyle w:val="af"/>
        <w:widowControl/>
        <w:shd w:val="clear" w:color="auto" w:fill="FFFFFF"/>
        <w:spacing w:beforeAutospacing="0" w:afterAutospacing="0" w:line="560" w:lineRule="exact"/>
        <w:ind w:firstLineChars="200" w:firstLine="680"/>
        <w:jc w:val="both"/>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根据《2023-2024年度广东大学生志愿服务西部计划、广东高校毕业生志愿服务乡村振兴行动高校招募选拔工作指引》等要求，学校积极响应省委、省政府的号召，围绕山区计划开展了系列的宣传工作，鼓励毕业生投身基层建设，成为一名光荣的山区计划志愿者。经过个人申报、资格审核、学院推荐、笔试、面试（初面、终面），最终有8人录取成为2023年度山区计划志愿者</w:t>
      </w:r>
      <w:r w:rsidR="004F185F">
        <w:rPr>
          <w:rFonts w:ascii="仿宋_GB2312" w:eastAsia="仿宋_GB2312" w:hAnsi="仿宋_GB2312" w:cs="仿宋_GB2312" w:hint="eastAsia"/>
          <w:spacing w:val="10"/>
          <w:sz w:val="32"/>
          <w:szCs w:val="32"/>
        </w:rPr>
        <w:t>，</w:t>
      </w:r>
      <w:r>
        <w:rPr>
          <w:rFonts w:ascii="仿宋_GB2312" w:eastAsia="仿宋_GB2312" w:hAnsi="仿宋_GB2312" w:cs="仿宋_GB2312" w:hint="eastAsia"/>
          <w:spacing w:val="10"/>
          <w:sz w:val="32"/>
          <w:szCs w:val="32"/>
        </w:rPr>
        <w:t>计划志愿者回到所在地乡镇、街道等，用</w:t>
      </w:r>
      <w:r w:rsidR="00C619DB">
        <w:rPr>
          <w:rFonts w:ascii="仿宋_GB2312" w:eastAsia="仿宋_GB2312" w:hAnsi="仿宋_GB2312" w:cs="仿宋_GB2312" w:hint="eastAsia"/>
          <w:spacing w:val="10"/>
          <w:sz w:val="32"/>
          <w:szCs w:val="32"/>
        </w:rPr>
        <w:t>专业知识、</w:t>
      </w:r>
      <w:r>
        <w:rPr>
          <w:rFonts w:ascii="仿宋_GB2312" w:eastAsia="仿宋_GB2312" w:hAnsi="仿宋_GB2312" w:cs="仿宋_GB2312" w:hint="eastAsia"/>
          <w:spacing w:val="10"/>
          <w:sz w:val="32"/>
          <w:szCs w:val="32"/>
        </w:rPr>
        <w:t>实际行动</w:t>
      </w:r>
      <w:r w:rsidR="00C619DB">
        <w:rPr>
          <w:rFonts w:ascii="仿宋_GB2312" w:eastAsia="仿宋_GB2312" w:hAnsi="仿宋_GB2312" w:cs="仿宋_GB2312" w:hint="eastAsia"/>
          <w:spacing w:val="10"/>
          <w:sz w:val="32"/>
          <w:szCs w:val="32"/>
        </w:rPr>
        <w:t>等</w:t>
      </w:r>
      <w:r>
        <w:rPr>
          <w:rFonts w:ascii="仿宋_GB2312" w:eastAsia="仿宋_GB2312" w:hAnsi="仿宋_GB2312" w:cs="仿宋_GB2312" w:hint="eastAsia"/>
          <w:spacing w:val="10"/>
          <w:sz w:val="32"/>
          <w:szCs w:val="32"/>
        </w:rPr>
        <w:t>在基层践行志愿服务精神。</w:t>
      </w:r>
    </w:p>
    <w:p w14:paraId="7054CC77" w14:textId="77777777" w:rsidR="000C6E35" w:rsidRDefault="00000000">
      <w:pPr>
        <w:pStyle w:val="af"/>
        <w:widowControl/>
        <w:shd w:val="clear" w:color="auto" w:fill="FFFFFF"/>
        <w:spacing w:beforeAutospacing="0" w:afterAutospacing="0" w:line="480" w:lineRule="auto"/>
        <w:jc w:val="center"/>
      </w:pPr>
      <w:r>
        <w:rPr>
          <w:rFonts w:hint="eastAsia"/>
          <w:noProof/>
        </w:rPr>
        <w:drawing>
          <wp:inline distT="0" distB="0" distL="0" distR="0" wp14:anchorId="34541248" wp14:editId="184E17BF">
            <wp:extent cx="5274310" cy="2663825"/>
            <wp:effectExtent l="0" t="0" r="2540" b="3175"/>
            <wp:docPr id="1189485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85339"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2663825"/>
                    </a:xfrm>
                    <a:prstGeom prst="rect">
                      <a:avLst/>
                    </a:prstGeom>
                  </pic:spPr>
                </pic:pic>
              </a:graphicData>
            </a:graphic>
          </wp:inline>
        </w:drawing>
      </w:r>
    </w:p>
    <w:p w14:paraId="0034D2DE" w14:textId="77777777" w:rsidR="000C6E35" w:rsidRDefault="00000000">
      <w:pPr>
        <w:spacing w:line="400" w:lineRule="exact"/>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图5-1 广州华南商贸职业学院2023年山区计划志愿者录取名单</w:t>
      </w:r>
    </w:p>
    <w:p w14:paraId="2F20910C" w14:textId="77777777" w:rsidR="008A4EBE" w:rsidRDefault="008A4EBE">
      <w:pPr>
        <w:spacing w:line="400" w:lineRule="exact"/>
        <w:jc w:val="center"/>
        <w:rPr>
          <w:rFonts w:asciiTheme="minorEastAsia" w:eastAsiaTheme="minorEastAsia" w:hAnsiTheme="minorEastAsia" w:cs="仿宋"/>
          <w:bCs/>
          <w:sz w:val="24"/>
        </w:rPr>
      </w:pPr>
    </w:p>
    <w:p w14:paraId="576D1467" w14:textId="77777777" w:rsidR="008A4EBE" w:rsidRDefault="008A4EBE">
      <w:pPr>
        <w:spacing w:line="400" w:lineRule="exact"/>
        <w:jc w:val="center"/>
        <w:rPr>
          <w:rFonts w:asciiTheme="minorEastAsia" w:eastAsiaTheme="minorEastAsia" w:hAnsiTheme="minorEastAsia" w:cs="仿宋"/>
          <w:bCs/>
          <w:sz w:val="24"/>
        </w:rPr>
      </w:pPr>
    </w:p>
    <w:p w14:paraId="058A35D7" w14:textId="77777777" w:rsidR="000C6E35" w:rsidRDefault="00000000">
      <w:pPr>
        <w:spacing w:line="560" w:lineRule="exact"/>
        <w:ind w:firstLineChars="200" w:firstLine="643"/>
        <w:rPr>
          <w:rFonts w:ascii="仿宋" w:eastAsia="仿宋" w:hAnsi="仿宋"/>
          <w:b/>
          <w:bCs/>
          <w:sz w:val="32"/>
          <w:szCs w:val="32"/>
        </w:rPr>
      </w:pPr>
      <w:r>
        <w:rPr>
          <w:rFonts w:ascii="仿宋" w:eastAsia="仿宋" w:hAnsi="仿宋"/>
          <w:b/>
          <w:bCs/>
          <w:sz w:val="32"/>
          <w:szCs w:val="32"/>
        </w:rPr>
        <w:lastRenderedPageBreak/>
        <w:t>2.</w:t>
      </w:r>
      <w:r>
        <w:rPr>
          <w:rFonts w:ascii="仿宋" w:eastAsia="仿宋" w:hAnsi="仿宋" w:hint="eastAsia"/>
          <w:b/>
          <w:bCs/>
          <w:sz w:val="32"/>
          <w:szCs w:val="32"/>
        </w:rPr>
        <w:t>实施“</w:t>
      </w:r>
      <w:r>
        <w:rPr>
          <w:rFonts w:ascii="仿宋" w:eastAsia="仿宋" w:hAnsi="仿宋"/>
          <w:b/>
          <w:bCs/>
          <w:sz w:val="32"/>
          <w:szCs w:val="32"/>
        </w:rPr>
        <w:t>百千万</w:t>
      </w:r>
      <w:r>
        <w:rPr>
          <w:rFonts w:ascii="仿宋" w:eastAsia="仿宋" w:hAnsi="仿宋" w:hint="eastAsia"/>
          <w:b/>
          <w:bCs/>
          <w:sz w:val="32"/>
          <w:szCs w:val="32"/>
        </w:rPr>
        <w:t>工程”行动</w:t>
      </w:r>
      <w:r>
        <w:rPr>
          <w:rFonts w:ascii="仿宋" w:eastAsia="仿宋" w:hAnsi="仿宋"/>
          <w:b/>
          <w:bCs/>
          <w:sz w:val="32"/>
          <w:szCs w:val="32"/>
        </w:rPr>
        <w:t>，助力乡村振兴</w:t>
      </w:r>
    </w:p>
    <w:p w14:paraId="22402C83" w14:textId="2F1C8FED"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学校“百千万工程</w:t>
      </w:r>
      <w:r w:rsidR="00C619DB">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突击队与属地持续共建，践行青年使命担当，扎根社区基层和乡村建设，助力“百千万工程”</w:t>
      </w:r>
      <w:r w:rsidR="00C619DB">
        <w:rPr>
          <w:rFonts w:ascii="仿宋_GB2312" w:eastAsia="仿宋_GB2312" w:hAnsi="仿宋_GB2312" w:cs="仿宋_GB2312" w:hint="eastAsia"/>
          <w:sz w:val="32"/>
          <w:szCs w:val="32"/>
        </w:rPr>
        <w:t>落地</w:t>
      </w:r>
      <w:r>
        <w:rPr>
          <w:rFonts w:ascii="仿宋_GB2312" w:eastAsia="仿宋_GB2312" w:hAnsi="仿宋_GB2312" w:cs="仿宋_GB2312" w:hint="eastAsia"/>
          <w:sz w:val="32"/>
          <w:szCs w:val="32"/>
        </w:rPr>
        <w:t>。学校“果宝实践队”以“香荔+加禅意乡村风光”模式在新兴县开展电商专业培训</w:t>
      </w:r>
      <w:r w:rsidR="0039105F">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“北乡鲜锋”实践团在乐昌市开展以“农情之约，领鲜到家”为主题的助农直播培训。</w:t>
      </w:r>
      <w:r w:rsidR="00C619DB">
        <w:rPr>
          <w:rFonts w:ascii="仿宋_GB2312" w:eastAsia="仿宋_GB2312" w:hAnsi="仿宋_GB2312" w:cs="仿宋_GB2312" w:hint="eastAsia"/>
          <w:sz w:val="32"/>
          <w:szCs w:val="32"/>
        </w:rPr>
        <w:t>“全安镇兰溪村高山云雾茶”和“丝苗米”的宣传视频推送至南方plus进行报道</w:t>
      </w:r>
      <w:r w:rsidR="0039105F">
        <w:rPr>
          <w:rFonts w:ascii="仿宋_GB2312" w:eastAsia="仿宋_GB2312" w:hAnsi="仿宋_GB2312" w:cs="仿宋_GB2312" w:hint="eastAsia"/>
          <w:sz w:val="32"/>
          <w:szCs w:val="32"/>
        </w:rPr>
        <w:t>；</w:t>
      </w:r>
      <w:r w:rsidR="00C619DB">
        <w:rPr>
          <w:rFonts w:ascii="仿宋_GB2312" w:eastAsia="仿宋_GB2312" w:hAnsi="仿宋_GB2312" w:cs="仿宋_GB2312" w:hint="eastAsia"/>
          <w:sz w:val="32"/>
          <w:szCs w:val="32"/>
        </w:rPr>
        <w:t>“弱冠垂髫共成长”实践队开展“以青春之声，弘扬美德文化”实践活动，以讲故事、学习书法、剪纸花等形式为小朋友弘扬中华优秀传统文化</w:t>
      </w:r>
      <w:r w:rsidR="0039105F">
        <w:rPr>
          <w:rFonts w:ascii="仿宋_GB2312" w:eastAsia="仿宋_GB2312" w:hAnsi="仿宋_GB2312" w:cs="仿宋_GB2312" w:hint="eastAsia"/>
          <w:sz w:val="32"/>
          <w:szCs w:val="32"/>
        </w:rPr>
        <w:t>；</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全安优品”实践团</w:t>
      </w:r>
      <w:r>
        <w:rPr>
          <w:rFonts w:ascii="仿宋_GB2312" w:eastAsia="仿宋_GB2312" w:hAnsi="仿宋_GB2312" w:cs="仿宋_GB2312"/>
          <w:sz w:val="32"/>
          <w:szCs w:val="32"/>
        </w:rPr>
        <w:t>以新媒体手段记录宣传</w:t>
      </w:r>
      <w:r>
        <w:rPr>
          <w:rFonts w:ascii="仿宋_GB2312" w:eastAsia="仿宋_GB2312" w:hAnsi="仿宋_GB2312" w:cs="仿宋_GB2312" w:hint="eastAsia"/>
          <w:sz w:val="32"/>
          <w:szCs w:val="32"/>
        </w:rPr>
        <w:t>“一村一品”</w:t>
      </w:r>
      <w:r>
        <w:rPr>
          <w:rFonts w:ascii="仿宋_GB2312" w:eastAsia="仿宋_GB2312" w:hAnsi="仿宋_GB2312" w:cs="仿宋_GB2312"/>
          <w:sz w:val="32"/>
          <w:szCs w:val="32"/>
        </w:rPr>
        <w:t>特色农旅项目，</w:t>
      </w:r>
      <w:r>
        <w:rPr>
          <w:rFonts w:ascii="仿宋_GB2312" w:eastAsia="仿宋_GB2312" w:hAnsi="仿宋_GB2312" w:cs="仿宋_GB2312" w:hint="eastAsia"/>
          <w:sz w:val="32"/>
          <w:szCs w:val="32"/>
        </w:rPr>
        <w:t>打造全安特色农旅品牌</w:t>
      </w:r>
      <w:r w:rsidR="0039105F">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结合当地政府和乡村的需求，实践团推出4个宣传视频，在抖音和微信视频号总阅读量达50000+，达到了较大的宣传作用。</w:t>
      </w:r>
    </w:p>
    <w:p w14:paraId="12F8504E" w14:textId="77777777" w:rsidR="000C6E35" w:rsidRDefault="00000000">
      <w:pPr>
        <w:spacing w:line="480" w:lineRule="auto"/>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06F1A7B9" wp14:editId="7FBC138F">
            <wp:extent cx="5283835" cy="1611630"/>
            <wp:effectExtent l="0" t="0" r="0" b="7620"/>
            <wp:docPr id="16063158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15875"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6057" cy="1624876"/>
                    </a:xfrm>
                    <a:prstGeom prst="rect">
                      <a:avLst/>
                    </a:prstGeom>
                  </pic:spPr>
                </pic:pic>
              </a:graphicData>
            </a:graphic>
          </wp:inline>
        </w:drawing>
      </w:r>
    </w:p>
    <w:p w14:paraId="5B2D8229" w14:textId="77777777" w:rsidR="000C6E35" w:rsidRDefault="00000000">
      <w:pPr>
        <w:spacing w:line="400" w:lineRule="exact"/>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图5-2 “果宝实践队”在新兴县六祖镇塔脚村（左） </w:t>
      </w:r>
    </w:p>
    <w:p w14:paraId="7BE73B77" w14:textId="77777777" w:rsidR="000C6E35" w:rsidRDefault="00000000">
      <w:pPr>
        <w:spacing w:line="400" w:lineRule="exact"/>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 “北乡鲜锋”实践团在进行助农直播培训（右</w:t>
      </w:r>
      <w:r>
        <w:rPr>
          <w:rFonts w:asciiTheme="minorEastAsia" w:eastAsiaTheme="minorEastAsia" w:hAnsiTheme="minorEastAsia" w:cs="仿宋"/>
          <w:bCs/>
          <w:sz w:val="24"/>
        </w:rPr>
        <w:t>）</w:t>
      </w:r>
    </w:p>
    <w:p w14:paraId="1BCEDB3A" w14:textId="77777777" w:rsidR="00987C96" w:rsidRDefault="00987C96">
      <w:pPr>
        <w:spacing w:line="400" w:lineRule="exact"/>
        <w:jc w:val="center"/>
        <w:rPr>
          <w:rFonts w:asciiTheme="minorEastAsia" w:eastAsiaTheme="minorEastAsia" w:hAnsiTheme="minorEastAsia" w:cs="仿宋"/>
          <w:bCs/>
          <w:sz w:val="24"/>
        </w:rPr>
      </w:pPr>
    </w:p>
    <w:p w14:paraId="11E64761" w14:textId="77777777" w:rsidR="00987C96" w:rsidRDefault="00987C96">
      <w:pPr>
        <w:spacing w:line="400" w:lineRule="exact"/>
        <w:jc w:val="center"/>
        <w:rPr>
          <w:rFonts w:asciiTheme="minorEastAsia" w:eastAsiaTheme="minorEastAsia" w:hAnsiTheme="minorEastAsia" w:cs="仿宋"/>
          <w:bCs/>
          <w:sz w:val="24"/>
        </w:rPr>
      </w:pPr>
    </w:p>
    <w:p w14:paraId="70E14135" w14:textId="77777777" w:rsidR="000C6E35" w:rsidRDefault="00000000">
      <w:pPr>
        <w:spacing w:line="360" w:lineRule="auto"/>
        <w:jc w:val="center"/>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14:anchorId="6D474D5B" wp14:editId="636F985D">
            <wp:extent cx="5308600" cy="1844675"/>
            <wp:effectExtent l="0" t="0" r="6350" b="3175"/>
            <wp:docPr id="8382235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2356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2297" cy="1856408"/>
                    </a:xfrm>
                    <a:prstGeom prst="rect">
                      <a:avLst/>
                    </a:prstGeom>
                  </pic:spPr>
                </pic:pic>
              </a:graphicData>
            </a:graphic>
          </wp:inline>
        </w:drawing>
      </w:r>
    </w:p>
    <w:p w14:paraId="0C8F8D8F" w14:textId="77777777" w:rsidR="000C6E35" w:rsidRDefault="00000000">
      <w:pPr>
        <w:spacing w:line="400" w:lineRule="exact"/>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图5-3 学校与韶关南雄市全安镇团委校地结对共建牌匾（左）   </w:t>
      </w:r>
    </w:p>
    <w:p w14:paraId="7A3671CD" w14:textId="77777777" w:rsidR="000C6E35" w:rsidRDefault="00000000">
      <w:pPr>
        <w:spacing w:line="400" w:lineRule="exact"/>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“北乡鲜锋”实践团与北乡镇进行共建结对签约仪式（右）</w:t>
      </w:r>
    </w:p>
    <w:p w14:paraId="15B8B0EC" w14:textId="77777777" w:rsidR="000C6E35" w:rsidRDefault="00000000">
      <w:pPr>
        <w:spacing w:line="480" w:lineRule="auto"/>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4B350ED0" wp14:editId="4D861209">
            <wp:extent cx="5274310" cy="1998345"/>
            <wp:effectExtent l="0" t="0" r="2540" b="1905"/>
            <wp:docPr id="15989811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81186"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998345"/>
                    </a:xfrm>
                    <a:prstGeom prst="rect">
                      <a:avLst/>
                    </a:prstGeom>
                  </pic:spPr>
                </pic:pic>
              </a:graphicData>
            </a:graphic>
          </wp:inline>
        </w:drawing>
      </w:r>
    </w:p>
    <w:p w14:paraId="6968137E" w14:textId="77777777" w:rsidR="000C6E35" w:rsidRDefault="00000000">
      <w:pPr>
        <w:spacing w:line="400" w:lineRule="exact"/>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图5-4 我校志愿者与自闭症儿童一起绘画（左）和合影（右）</w:t>
      </w:r>
    </w:p>
    <w:tbl>
      <w:tblPr>
        <w:tblStyle w:val="af2"/>
        <w:tblW w:w="0" w:type="auto"/>
        <w:jc w:val="center"/>
        <w:tblLook w:val="04A0" w:firstRow="1" w:lastRow="0" w:firstColumn="1" w:lastColumn="0" w:noHBand="0" w:noVBand="1"/>
      </w:tblPr>
      <w:tblGrid>
        <w:gridCol w:w="5799"/>
        <w:gridCol w:w="2497"/>
      </w:tblGrid>
      <w:tr w:rsidR="000C6E35" w14:paraId="5265E321" w14:textId="77777777">
        <w:trPr>
          <w:jc w:val="center"/>
        </w:trPr>
        <w:tc>
          <w:tcPr>
            <w:tcW w:w="5824" w:type="dxa"/>
            <w:vAlign w:val="center"/>
          </w:tcPr>
          <w:p w14:paraId="58C0A6B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5.4.1服务区域发展战略</w:t>
            </w:r>
          </w:p>
        </w:tc>
        <w:tc>
          <w:tcPr>
            <w:tcW w:w="2506" w:type="dxa"/>
            <w:vAlign w:val="center"/>
          </w:tcPr>
          <w:p w14:paraId="71C94B9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自评得分：5.5分</w:t>
            </w:r>
          </w:p>
        </w:tc>
      </w:tr>
      <w:tr w:rsidR="000C6E35" w14:paraId="52412391" w14:textId="77777777">
        <w:trPr>
          <w:trHeight w:val="647"/>
          <w:jc w:val="center"/>
        </w:trPr>
        <w:tc>
          <w:tcPr>
            <w:tcW w:w="8330" w:type="dxa"/>
            <w:gridSpan w:val="2"/>
          </w:tcPr>
          <w:p w14:paraId="29C74BD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5.4.4-1 2023年服务区域发展战略工作报告</w:t>
            </w:r>
          </w:p>
          <w:p w14:paraId="5DB4812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5.4.4-2 开展山区计划志愿者招募，服务乡村振兴推文</w:t>
            </w:r>
          </w:p>
          <w:p w14:paraId="70CC2C3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5.4.4-3 “百千万工程”实施情况（出征仪式）推文</w:t>
            </w:r>
          </w:p>
          <w:p w14:paraId="63C8C21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5.4.4-4 山区计划面试结果信息（系统导出）</w:t>
            </w:r>
          </w:p>
          <w:p w14:paraId="27CA1E0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5.4.4-5 “百千万工程”实施情况（校地共建）推文</w:t>
            </w:r>
          </w:p>
          <w:p w14:paraId="0FEFE00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5.4.4-6 校地团组织结对共建牌匾（与南雄市全安镇、乐昌市北乡镇）</w:t>
            </w:r>
          </w:p>
          <w:p w14:paraId="0072E17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5.4.4-7 关爱自闭症儿童推文</w:t>
            </w:r>
          </w:p>
        </w:tc>
      </w:tr>
    </w:tbl>
    <w:p w14:paraId="27FE637F" w14:textId="77777777" w:rsidR="000C6E35" w:rsidRDefault="000C6E35">
      <w:bookmarkStart w:id="72" w:name="_Toc168606589"/>
    </w:p>
    <w:p w14:paraId="26CD3A9D" w14:textId="77777777" w:rsidR="00CD13CE" w:rsidRDefault="00CD13CE"/>
    <w:p w14:paraId="1A699D4A" w14:textId="77777777" w:rsidR="00CD13CE" w:rsidRDefault="00CD13CE"/>
    <w:p w14:paraId="2AB0653B" w14:textId="77777777" w:rsidR="00CD13CE" w:rsidRDefault="00CD13CE"/>
    <w:p w14:paraId="653BBAB4" w14:textId="77777777" w:rsidR="000C6E35" w:rsidRDefault="00000000">
      <w:pPr>
        <w:pStyle w:val="1"/>
        <w:spacing w:before="0" w:after="0" w:line="560" w:lineRule="exact"/>
        <w:ind w:firstLineChars="200" w:firstLine="643"/>
        <w:rPr>
          <w:rFonts w:ascii="黑体" w:eastAsia="黑体" w:hAnsi="黑体"/>
          <w:sz w:val="32"/>
          <w:szCs w:val="32"/>
        </w:rPr>
      </w:pPr>
      <w:r>
        <w:rPr>
          <w:rFonts w:ascii="黑体" w:eastAsia="黑体" w:hAnsi="黑体" w:hint="eastAsia"/>
          <w:sz w:val="32"/>
          <w:szCs w:val="32"/>
        </w:rPr>
        <w:lastRenderedPageBreak/>
        <w:t>6.办学保障</w:t>
      </w:r>
      <w:bookmarkEnd w:id="72"/>
    </w:p>
    <w:p w14:paraId="3F7674BD" w14:textId="77777777" w:rsidR="000C6E35" w:rsidRDefault="00000000">
      <w:pPr>
        <w:pStyle w:val="2"/>
        <w:spacing w:before="0" w:after="0" w:line="560" w:lineRule="exact"/>
        <w:ind w:firstLineChars="200" w:firstLine="643"/>
        <w:rPr>
          <w:rFonts w:ascii="楷体" w:eastAsia="楷体" w:hAnsi="楷体"/>
        </w:rPr>
      </w:pPr>
      <w:bookmarkStart w:id="73" w:name="_Toc168606590"/>
      <w:r>
        <w:rPr>
          <w:rFonts w:ascii="楷体" w:eastAsia="楷体" w:hAnsi="楷体" w:hint="eastAsia"/>
        </w:rPr>
        <w:t>6.1办学条件</w:t>
      </w:r>
      <w:bookmarkEnd w:id="73"/>
    </w:p>
    <w:p w14:paraId="3E695F56" w14:textId="77777777" w:rsidR="000C6E35" w:rsidRDefault="00000000">
      <w:pPr>
        <w:pStyle w:val="3"/>
        <w:spacing w:before="0" w:after="0" w:line="560" w:lineRule="exact"/>
        <w:ind w:firstLineChars="200" w:firstLine="643"/>
        <w:rPr>
          <w:rFonts w:ascii="仿宋" w:eastAsia="仿宋" w:hAnsi="仿宋"/>
        </w:rPr>
      </w:pPr>
      <w:bookmarkStart w:id="74" w:name="_Toc168606591"/>
      <w:r>
        <w:rPr>
          <w:rFonts w:ascii="仿宋" w:eastAsia="仿宋" w:hAnsi="仿宋" w:hint="eastAsia"/>
        </w:rPr>
        <w:t>6.1.1生均教学行政用房面积（15.85平方米/生）</w:t>
      </w:r>
      <w:bookmarkEnd w:id="74"/>
    </w:p>
    <w:p w14:paraId="6B7B3690"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根据</w:t>
      </w:r>
      <w:r>
        <w:rPr>
          <w:rFonts w:ascii="仿宋_GB2312" w:eastAsia="仿宋_GB2312" w:hAnsi="仿宋_GB2312" w:cs="仿宋_GB2312" w:hint="eastAsia"/>
          <w:sz w:val="32"/>
          <w:szCs w:val="32"/>
        </w:rPr>
        <w:t>2023年高校教育事业统计数据，学校全日制在校生10953人，教学行政用房总面积173577.03平方米，生均15.85平方米，高于《普通高等学校基本办学条件指标（试行）》规定的财经院校教学行政用房生均9平方米的合格标准。</w:t>
      </w:r>
    </w:p>
    <w:p w14:paraId="70E927B9" w14:textId="77777777" w:rsidR="000C6E35" w:rsidRDefault="00000000">
      <w:pPr>
        <w:spacing w:line="560" w:lineRule="exact"/>
        <w:ind w:firstLineChars="200" w:firstLine="560"/>
        <w:jc w:val="center"/>
        <w:rPr>
          <w:rFonts w:ascii="仿宋_GB2312" w:eastAsia="仿宋_GB2312" w:hAnsi="仿宋"/>
          <w:bCs/>
          <w:sz w:val="28"/>
          <w:szCs w:val="28"/>
        </w:rPr>
      </w:pPr>
      <w:r>
        <w:rPr>
          <w:rFonts w:ascii="仿宋_GB2312" w:eastAsia="仿宋_GB2312" w:hAnsi="仿宋" w:hint="eastAsia"/>
          <w:bCs/>
          <w:sz w:val="28"/>
          <w:szCs w:val="28"/>
        </w:rPr>
        <w:t>表6-1 生均教学行政用房统计表</w:t>
      </w:r>
    </w:p>
    <w:tbl>
      <w:tblPr>
        <w:tblStyle w:val="af2"/>
        <w:tblW w:w="4853"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1040"/>
        <w:gridCol w:w="1282"/>
        <w:gridCol w:w="1785"/>
        <w:gridCol w:w="1957"/>
        <w:gridCol w:w="1978"/>
      </w:tblGrid>
      <w:tr w:rsidR="000C6E35" w14:paraId="706FED63" w14:textId="77777777">
        <w:trPr>
          <w:trHeight w:val="1623"/>
          <w:jc w:val="center"/>
        </w:trPr>
        <w:tc>
          <w:tcPr>
            <w:tcW w:w="646" w:type="pct"/>
            <w:shd w:val="clear" w:color="auto" w:fill="00B0F0"/>
            <w:vAlign w:val="center"/>
          </w:tcPr>
          <w:p w14:paraId="3BA5D653"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学习类型</w:t>
            </w:r>
          </w:p>
        </w:tc>
        <w:tc>
          <w:tcPr>
            <w:tcW w:w="797" w:type="pct"/>
            <w:shd w:val="clear" w:color="auto" w:fill="00B0F0"/>
            <w:vAlign w:val="center"/>
          </w:tcPr>
          <w:p w14:paraId="641BFA34"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全日制在校生总数</w:t>
            </w:r>
          </w:p>
          <w:p w14:paraId="205A84BE"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（人）</w:t>
            </w:r>
          </w:p>
        </w:tc>
        <w:tc>
          <w:tcPr>
            <w:tcW w:w="1110" w:type="pct"/>
            <w:shd w:val="clear" w:color="auto" w:fill="00B0F0"/>
            <w:vAlign w:val="center"/>
          </w:tcPr>
          <w:p w14:paraId="4BA33D6C"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教学行政用房总面积</w:t>
            </w:r>
          </w:p>
          <w:p w14:paraId="50782E40"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（平方米）</w:t>
            </w:r>
          </w:p>
        </w:tc>
        <w:tc>
          <w:tcPr>
            <w:tcW w:w="1217" w:type="pct"/>
            <w:shd w:val="clear" w:color="auto" w:fill="00B0F0"/>
            <w:vAlign w:val="center"/>
          </w:tcPr>
          <w:p w14:paraId="2D933B2C"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生均教学行政用房面积</w:t>
            </w:r>
          </w:p>
          <w:p w14:paraId="0451CC5F"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（平方米）</w:t>
            </w:r>
          </w:p>
        </w:tc>
        <w:tc>
          <w:tcPr>
            <w:tcW w:w="1230" w:type="pct"/>
            <w:shd w:val="clear" w:color="auto" w:fill="00B0F0"/>
            <w:vAlign w:val="center"/>
          </w:tcPr>
          <w:p w14:paraId="511A13A1"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普通高等学校基本办学条件指标（平方米/生）</w:t>
            </w:r>
          </w:p>
        </w:tc>
      </w:tr>
      <w:tr w:rsidR="000C6E35" w14:paraId="7D25F9AF" w14:textId="77777777">
        <w:trPr>
          <w:trHeight w:val="837"/>
          <w:jc w:val="center"/>
        </w:trPr>
        <w:tc>
          <w:tcPr>
            <w:tcW w:w="646" w:type="pct"/>
            <w:vAlign w:val="center"/>
          </w:tcPr>
          <w:p w14:paraId="10F2F05F"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财经类</w:t>
            </w:r>
          </w:p>
        </w:tc>
        <w:tc>
          <w:tcPr>
            <w:tcW w:w="797" w:type="pct"/>
            <w:vAlign w:val="center"/>
          </w:tcPr>
          <w:p w14:paraId="52FC144C"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10953</w:t>
            </w:r>
          </w:p>
        </w:tc>
        <w:tc>
          <w:tcPr>
            <w:tcW w:w="1110" w:type="pct"/>
            <w:vAlign w:val="center"/>
          </w:tcPr>
          <w:p w14:paraId="2BA392C2"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173577.03</w:t>
            </w:r>
          </w:p>
        </w:tc>
        <w:tc>
          <w:tcPr>
            <w:tcW w:w="1217" w:type="pct"/>
            <w:vAlign w:val="center"/>
          </w:tcPr>
          <w:p w14:paraId="3D41EC93"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15.85</w:t>
            </w:r>
          </w:p>
        </w:tc>
        <w:tc>
          <w:tcPr>
            <w:tcW w:w="1230" w:type="pct"/>
            <w:vAlign w:val="center"/>
          </w:tcPr>
          <w:p w14:paraId="251DA3E9"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9</w:t>
            </w:r>
          </w:p>
        </w:tc>
      </w:tr>
    </w:tbl>
    <w:p w14:paraId="34E898D3" w14:textId="77777777" w:rsidR="000C6E35" w:rsidRDefault="000C6E35">
      <w:pPr>
        <w:spacing w:line="560" w:lineRule="exact"/>
        <w:ind w:firstLineChars="200" w:firstLine="480"/>
        <w:rPr>
          <w:rFonts w:ascii="仿宋_GB2312" w:eastAsia="仿宋_GB2312" w:hAnsi="黑体"/>
          <w:sz w:val="24"/>
        </w:rPr>
      </w:pPr>
    </w:p>
    <w:tbl>
      <w:tblPr>
        <w:tblStyle w:val="af2"/>
        <w:tblW w:w="0" w:type="auto"/>
        <w:jc w:val="center"/>
        <w:tblLook w:val="04A0" w:firstRow="1" w:lastRow="0" w:firstColumn="1" w:lastColumn="0" w:noHBand="0" w:noVBand="1"/>
      </w:tblPr>
      <w:tblGrid>
        <w:gridCol w:w="5940"/>
        <w:gridCol w:w="2356"/>
      </w:tblGrid>
      <w:tr w:rsidR="000C6E35" w14:paraId="1F7E25DC" w14:textId="77777777" w:rsidTr="000472E0">
        <w:trPr>
          <w:jc w:val="center"/>
        </w:trPr>
        <w:tc>
          <w:tcPr>
            <w:tcW w:w="5966" w:type="dxa"/>
            <w:vAlign w:val="center"/>
          </w:tcPr>
          <w:p w14:paraId="5A3BA00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6.1.1生均教学行政用房面积</w:t>
            </w:r>
          </w:p>
        </w:tc>
        <w:tc>
          <w:tcPr>
            <w:tcW w:w="2364" w:type="dxa"/>
            <w:vAlign w:val="center"/>
          </w:tcPr>
          <w:p w14:paraId="3C763FE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自评得分：3分</w:t>
            </w:r>
          </w:p>
        </w:tc>
      </w:tr>
      <w:tr w:rsidR="000C6E35" w14:paraId="17D3EEBD" w14:textId="77777777" w:rsidTr="000472E0">
        <w:trPr>
          <w:trHeight w:val="647"/>
          <w:jc w:val="center"/>
        </w:trPr>
        <w:tc>
          <w:tcPr>
            <w:tcW w:w="8330" w:type="dxa"/>
            <w:gridSpan w:val="2"/>
          </w:tcPr>
          <w:p w14:paraId="457F317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6.1.1-1 高基报表</w:t>
            </w:r>
          </w:p>
          <w:p w14:paraId="3B99026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6.1.1-2 2023年教学行政用房明细表（173577.03平方米）</w:t>
            </w:r>
          </w:p>
          <w:p w14:paraId="77FD623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6.1.1-3 2021-2023级在校学生信息表（10953人）</w:t>
            </w:r>
          </w:p>
          <w:p w14:paraId="4EAE829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6.1.1-4 2023年生均教学行政用房面积（15.85平方米／生）</w:t>
            </w:r>
          </w:p>
        </w:tc>
      </w:tr>
    </w:tbl>
    <w:p w14:paraId="387A7804" w14:textId="77777777" w:rsidR="000C6E35" w:rsidRDefault="00000000">
      <w:pPr>
        <w:pStyle w:val="3"/>
        <w:spacing w:before="0" w:after="0" w:line="560" w:lineRule="exact"/>
        <w:ind w:firstLineChars="200" w:firstLine="643"/>
        <w:rPr>
          <w:rFonts w:ascii="仿宋" w:eastAsia="仿宋" w:hAnsi="仿宋"/>
        </w:rPr>
      </w:pPr>
      <w:bookmarkStart w:id="75" w:name="_Toc168606592"/>
      <w:r>
        <w:rPr>
          <w:rFonts w:ascii="仿宋" w:eastAsia="仿宋" w:hAnsi="仿宋" w:hint="eastAsia"/>
        </w:rPr>
        <w:t>6.1.2生均教学科研仪器设备值（3835.89元/生）</w:t>
      </w:r>
      <w:bookmarkEnd w:id="75"/>
    </w:p>
    <w:p w14:paraId="4D5B0380" w14:textId="1FBFE215" w:rsidR="000C6E35" w:rsidRDefault="00C619DB">
      <w:pPr>
        <w:spacing w:line="560" w:lineRule="exact"/>
        <w:ind w:firstLineChars="200" w:firstLine="640"/>
        <w:rPr>
          <w:rFonts w:ascii="仿宋_GB2312" w:eastAsia="仿宋_GB2312"/>
          <w:sz w:val="32"/>
          <w:szCs w:val="32"/>
        </w:rPr>
      </w:pPr>
      <w:r>
        <w:rPr>
          <w:rFonts w:ascii="仿宋_GB2312" w:eastAsia="仿宋_GB2312" w:hint="eastAsia"/>
          <w:sz w:val="32"/>
          <w:szCs w:val="32"/>
        </w:rPr>
        <w:t>2023年学校在实践教学方面学校不断加大投入力度，新引进一批先进的教学仪器设备，包括云桌面、高性能P</w:t>
      </w:r>
      <w:r>
        <w:rPr>
          <w:rFonts w:ascii="仿宋_GB2312" w:eastAsia="仿宋_GB2312"/>
          <w:sz w:val="32"/>
          <w:szCs w:val="32"/>
        </w:rPr>
        <w:t>C</w:t>
      </w:r>
      <w:r>
        <w:rPr>
          <w:rFonts w:ascii="仿宋_GB2312" w:eastAsia="仿宋_GB2312" w:hint="eastAsia"/>
          <w:sz w:val="32"/>
          <w:szCs w:val="32"/>
        </w:rPr>
        <w:t>、多媒体智慧控制系统、虚拟仿真实训软件、专业实训软件等。</w:t>
      </w:r>
    </w:p>
    <w:p w14:paraId="37A21B5E" w14:textId="77777777" w:rsidR="000C6E35" w:rsidRDefault="00000000">
      <w:pPr>
        <w:spacing w:line="560" w:lineRule="exact"/>
        <w:ind w:firstLineChars="200" w:firstLine="640"/>
        <w:rPr>
          <w:rFonts w:ascii="仿宋_GB2312" w:eastAsia="仿宋_GB2312"/>
          <w:sz w:val="32"/>
          <w:szCs w:val="32"/>
        </w:rPr>
      </w:pPr>
      <w:r>
        <w:rPr>
          <w:rFonts w:ascii="仿宋_GB2312" w:eastAsia="仿宋_GB2312" w:hAnsi="宋体" w:hint="eastAsia"/>
          <w:sz w:val="32"/>
          <w:szCs w:val="32"/>
        </w:rPr>
        <w:t>根据2023年高校教育事业统计数据，</w:t>
      </w:r>
      <w:r>
        <w:rPr>
          <w:rFonts w:ascii="仿宋_GB2312" w:eastAsia="仿宋_GB2312" w:hint="eastAsia"/>
          <w:sz w:val="32"/>
          <w:szCs w:val="32"/>
        </w:rPr>
        <w:t>2023年学校教学</w:t>
      </w:r>
      <w:r>
        <w:rPr>
          <w:rFonts w:ascii="仿宋_GB2312" w:eastAsia="仿宋_GB2312" w:hint="eastAsia"/>
          <w:sz w:val="32"/>
          <w:szCs w:val="32"/>
        </w:rPr>
        <w:lastRenderedPageBreak/>
        <w:t>科研仪器设备总值4201.45万元，在校生10953人、生均</w:t>
      </w:r>
      <w:r>
        <w:rPr>
          <w:rFonts w:ascii="仿宋_GB2312" w:eastAsia="仿宋_GB2312" w:hAnsi="仿宋_GB2312" w:cs="仿宋_GB2312" w:hint="eastAsia"/>
          <w:sz w:val="32"/>
          <w:szCs w:val="32"/>
        </w:rPr>
        <w:t>3835.89</w:t>
      </w:r>
      <w:r>
        <w:rPr>
          <w:rFonts w:ascii="仿宋_GB2312" w:eastAsia="仿宋_GB2312" w:hint="eastAsia"/>
          <w:sz w:val="32"/>
          <w:szCs w:val="32"/>
        </w:rPr>
        <w:t>元/生。</w:t>
      </w:r>
    </w:p>
    <w:p w14:paraId="6100C521" w14:textId="77777777" w:rsidR="000C6E35" w:rsidRDefault="00000000">
      <w:pPr>
        <w:spacing w:line="400" w:lineRule="exact"/>
        <w:ind w:firstLineChars="200" w:firstLine="560"/>
        <w:jc w:val="center"/>
        <w:rPr>
          <w:rFonts w:ascii="仿宋_GB2312" w:eastAsia="仿宋_GB2312" w:hAnsi="仿宋"/>
          <w:bCs/>
          <w:sz w:val="28"/>
          <w:szCs w:val="28"/>
        </w:rPr>
      </w:pPr>
      <w:r>
        <w:rPr>
          <w:rFonts w:ascii="仿宋_GB2312" w:eastAsia="仿宋_GB2312" w:hAnsi="仿宋" w:hint="eastAsia"/>
          <w:bCs/>
          <w:sz w:val="28"/>
          <w:szCs w:val="28"/>
        </w:rPr>
        <w:t>表6-2 202</w:t>
      </w:r>
      <w:r>
        <w:rPr>
          <w:rFonts w:ascii="仿宋_GB2312" w:eastAsia="仿宋_GB2312" w:hAnsi="仿宋"/>
          <w:bCs/>
          <w:sz w:val="28"/>
          <w:szCs w:val="28"/>
        </w:rPr>
        <w:t>2</w:t>
      </w:r>
      <w:r>
        <w:rPr>
          <w:rFonts w:ascii="仿宋_GB2312" w:eastAsia="仿宋_GB2312" w:hAnsi="仿宋" w:hint="eastAsia"/>
          <w:bCs/>
          <w:sz w:val="28"/>
          <w:szCs w:val="28"/>
        </w:rPr>
        <w:t>年生均教学科研仪器设备值统计表</w:t>
      </w:r>
    </w:p>
    <w:tbl>
      <w:tblPr>
        <w:tblStyle w:val="1-1"/>
        <w:tblW w:w="8330"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909"/>
        <w:gridCol w:w="1371"/>
        <w:gridCol w:w="1985"/>
        <w:gridCol w:w="2126"/>
        <w:gridCol w:w="1939"/>
      </w:tblGrid>
      <w:tr w:rsidR="000C6E35" w14:paraId="75F5F708" w14:textId="77777777" w:rsidTr="009F315C">
        <w:trPr>
          <w:cnfStyle w:val="100000000000" w:firstRow="1" w:lastRow="0" w:firstColumn="0" w:lastColumn="0" w:oddVBand="0" w:evenVBand="0" w:oddHBand="0" w:evenHBand="0" w:firstRowFirstColumn="0" w:firstRowLastColumn="0" w:lastRowFirstColumn="0" w:lastRowLastColumn="0"/>
          <w:trHeight w:val="1315"/>
          <w:jc w:val="center"/>
        </w:trPr>
        <w:tc>
          <w:tcPr>
            <w:cnfStyle w:val="001000000000" w:firstRow="0" w:lastRow="0" w:firstColumn="1" w:lastColumn="0" w:oddVBand="0" w:evenVBand="0" w:oddHBand="0" w:evenHBand="0" w:firstRowFirstColumn="0" w:firstRowLastColumn="0" w:lastRowFirstColumn="0" w:lastRowLastColumn="0"/>
            <w:tcW w:w="909" w:type="dxa"/>
            <w:tcBorders>
              <w:top w:val="none" w:sz="0" w:space="0" w:color="auto"/>
              <w:left w:val="none" w:sz="0" w:space="0" w:color="auto"/>
              <w:bottom w:val="none" w:sz="0" w:space="0" w:color="auto"/>
              <w:right w:val="none" w:sz="0" w:space="0" w:color="auto"/>
            </w:tcBorders>
            <w:shd w:val="clear" w:color="auto" w:fill="00B0F0"/>
            <w:vAlign w:val="center"/>
          </w:tcPr>
          <w:p w14:paraId="759776F9" w14:textId="77777777" w:rsidR="000C6E35" w:rsidRDefault="00000000">
            <w:pPr>
              <w:widowControl/>
              <w:spacing w:line="400" w:lineRule="exact"/>
              <w:jc w:val="center"/>
              <w:rPr>
                <w:rFonts w:ascii="黑体" w:eastAsia="黑体" w:hAnsi="黑体" w:cs="宋体"/>
                <w:b w:val="0"/>
                <w:bCs w:val="0"/>
                <w:kern w:val="0"/>
                <w:sz w:val="24"/>
              </w:rPr>
            </w:pPr>
            <w:r>
              <w:rPr>
                <w:rFonts w:ascii="黑体" w:eastAsia="黑体" w:hAnsi="黑体" w:cs="宋体" w:hint="eastAsia"/>
                <w:color w:val="auto"/>
                <w:kern w:val="0"/>
                <w:sz w:val="24"/>
              </w:rPr>
              <w:t>学校</w:t>
            </w:r>
          </w:p>
          <w:p w14:paraId="4EBC358D" w14:textId="77777777" w:rsidR="000C6E35" w:rsidRDefault="00000000">
            <w:pPr>
              <w:widowControl/>
              <w:spacing w:line="400" w:lineRule="exact"/>
              <w:jc w:val="center"/>
              <w:rPr>
                <w:rFonts w:ascii="黑体" w:eastAsia="黑体" w:hAnsi="黑体" w:cs="宋体"/>
                <w:b w:val="0"/>
                <w:bCs w:val="0"/>
                <w:kern w:val="0"/>
                <w:sz w:val="24"/>
              </w:rPr>
            </w:pPr>
            <w:r>
              <w:rPr>
                <w:rFonts w:ascii="黑体" w:eastAsia="黑体" w:hAnsi="黑体" w:cs="宋体" w:hint="eastAsia"/>
                <w:color w:val="auto"/>
                <w:kern w:val="0"/>
                <w:sz w:val="24"/>
              </w:rPr>
              <w:t>类型</w:t>
            </w:r>
          </w:p>
        </w:tc>
        <w:tc>
          <w:tcPr>
            <w:tcW w:w="1371" w:type="dxa"/>
            <w:tcBorders>
              <w:top w:val="none" w:sz="0" w:space="0" w:color="auto"/>
              <w:left w:val="none" w:sz="0" w:space="0" w:color="auto"/>
              <w:bottom w:val="none" w:sz="0" w:space="0" w:color="auto"/>
              <w:right w:val="none" w:sz="0" w:space="0" w:color="auto"/>
            </w:tcBorders>
            <w:shd w:val="clear" w:color="auto" w:fill="00B0F0"/>
            <w:vAlign w:val="center"/>
          </w:tcPr>
          <w:p w14:paraId="255F4F3F"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全日制在校生</w:t>
            </w:r>
          </w:p>
          <w:p w14:paraId="546FE260"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（人）</w:t>
            </w:r>
          </w:p>
        </w:tc>
        <w:tc>
          <w:tcPr>
            <w:tcW w:w="1985" w:type="dxa"/>
            <w:tcBorders>
              <w:top w:val="none" w:sz="0" w:space="0" w:color="auto"/>
              <w:left w:val="none" w:sz="0" w:space="0" w:color="auto"/>
              <w:bottom w:val="none" w:sz="0" w:space="0" w:color="auto"/>
              <w:right w:val="none" w:sz="0" w:space="0" w:color="auto"/>
            </w:tcBorders>
            <w:shd w:val="clear" w:color="auto" w:fill="00B0F0"/>
            <w:vAlign w:val="center"/>
          </w:tcPr>
          <w:p w14:paraId="634C6972"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教学科研仪器设备资产总值</w:t>
            </w:r>
          </w:p>
          <w:p w14:paraId="05761BD3"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（元）</w:t>
            </w:r>
          </w:p>
        </w:tc>
        <w:tc>
          <w:tcPr>
            <w:tcW w:w="2126" w:type="dxa"/>
            <w:tcBorders>
              <w:top w:val="none" w:sz="0" w:space="0" w:color="auto"/>
              <w:left w:val="none" w:sz="0" w:space="0" w:color="auto"/>
              <w:bottom w:val="none" w:sz="0" w:space="0" w:color="auto"/>
              <w:right w:val="none" w:sz="0" w:space="0" w:color="auto"/>
            </w:tcBorders>
            <w:shd w:val="clear" w:color="auto" w:fill="00B0F0"/>
            <w:vAlign w:val="center"/>
          </w:tcPr>
          <w:p w14:paraId="1F16263A"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生均教学科研仪器设备值</w:t>
            </w:r>
          </w:p>
          <w:p w14:paraId="2FC537DE"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（元/生）</w:t>
            </w:r>
          </w:p>
        </w:tc>
        <w:tc>
          <w:tcPr>
            <w:tcW w:w="1939" w:type="dxa"/>
            <w:tcBorders>
              <w:top w:val="none" w:sz="0" w:space="0" w:color="auto"/>
              <w:left w:val="none" w:sz="0" w:space="0" w:color="auto"/>
              <w:bottom w:val="none" w:sz="0" w:space="0" w:color="auto"/>
              <w:right w:val="none" w:sz="0" w:space="0" w:color="auto"/>
            </w:tcBorders>
            <w:shd w:val="clear" w:color="auto" w:fill="00B0F0"/>
            <w:vAlign w:val="center"/>
          </w:tcPr>
          <w:p w14:paraId="3BFD0D5A"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kern w:val="0"/>
                <w:sz w:val="24"/>
              </w:rPr>
            </w:pPr>
            <w:r>
              <w:rPr>
                <w:rFonts w:ascii="黑体" w:eastAsia="黑体" w:hAnsi="黑体" w:cs="宋体" w:hint="eastAsia"/>
                <w:color w:val="auto"/>
                <w:kern w:val="0"/>
                <w:sz w:val="24"/>
              </w:rPr>
              <w:t>普通高等学校基本办学条件指标（元/生）</w:t>
            </w:r>
          </w:p>
        </w:tc>
      </w:tr>
      <w:tr w:rsidR="000C6E35" w14:paraId="2E1291C4" w14:textId="77777777" w:rsidTr="000C6E35">
        <w:trPr>
          <w:trHeight w:val="980"/>
          <w:jc w:val="center"/>
        </w:trPr>
        <w:tc>
          <w:tcPr>
            <w:cnfStyle w:val="001000000000" w:firstRow="0" w:lastRow="0" w:firstColumn="1" w:lastColumn="0" w:oddVBand="0" w:evenVBand="0" w:oddHBand="0" w:evenHBand="0" w:firstRowFirstColumn="0" w:firstRowLastColumn="0" w:lastRowFirstColumn="0" w:lastRowLastColumn="0"/>
            <w:tcW w:w="909" w:type="dxa"/>
            <w:shd w:val="clear" w:color="auto" w:fill="auto"/>
            <w:vAlign w:val="center"/>
          </w:tcPr>
          <w:p w14:paraId="7812D6BA" w14:textId="77777777" w:rsidR="000C6E35" w:rsidRDefault="00000000">
            <w:pPr>
              <w:widowControl/>
              <w:autoSpaceDE w:val="0"/>
              <w:autoSpaceDN w:val="0"/>
              <w:spacing w:line="400" w:lineRule="exact"/>
              <w:jc w:val="center"/>
              <w:rPr>
                <w:rFonts w:asciiTheme="minorEastAsia" w:eastAsiaTheme="minorEastAsia" w:hAnsiTheme="minorEastAsia"/>
                <w:sz w:val="24"/>
              </w:rPr>
            </w:pPr>
            <w:r>
              <w:rPr>
                <w:rFonts w:asciiTheme="minorEastAsia" w:eastAsiaTheme="minorEastAsia" w:hAnsiTheme="minorEastAsia" w:hint="eastAsia"/>
                <w:b w:val="0"/>
                <w:bCs w:val="0"/>
                <w:sz w:val="24"/>
              </w:rPr>
              <w:t>财经类</w:t>
            </w:r>
          </w:p>
        </w:tc>
        <w:tc>
          <w:tcPr>
            <w:tcW w:w="1371" w:type="dxa"/>
            <w:shd w:val="clear" w:color="auto" w:fill="auto"/>
            <w:vAlign w:val="center"/>
          </w:tcPr>
          <w:p w14:paraId="05C4A246" w14:textId="77777777" w:rsidR="000C6E35" w:rsidRDefault="00000000">
            <w:pPr>
              <w:widowControl/>
              <w:autoSpaceDE w:val="0"/>
              <w:autoSpaceDN w:val="0"/>
              <w:spacing w:line="40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rPr>
            </w:pPr>
            <w:r>
              <w:rPr>
                <w:rFonts w:asciiTheme="minorEastAsia" w:eastAsiaTheme="minorEastAsia" w:hAnsiTheme="minorEastAsia" w:hint="eastAsia"/>
                <w:sz w:val="24"/>
              </w:rPr>
              <w:t>10953</w:t>
            </w:r>
          </w:p>
        </w:tc>
        <w:tc>
          <w:tcPr>
            <w:tcW w:w="1985" w:type="dxa"/>
            <w:shd w:val="clear" w:color="auto" w:fill="auto"/>
            <w:vAlign w:val="center"/>
          </w:tcPr>
          <w:p w14:paraId="6391FEEA" w14:textId="77777777" w:rsidR="000C6E35" w:rsidRDefault="00000000">
            <w:pPr>
              <w:widowControl/>
              <w:autoSpaceDE w:val="0"/>
              <w:autoSpaceDN w:val="0"/>
              <w:spacing w:line="40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rPr>
            </w:pPr>
            <w:r>
              <w:rPr>
                <w:rFonts w:asciiTheme="minorEastAsia" w:eastAsiaTheme="minorEastAsia" w:hAnsiTheme="minorEastAsia" w:hint="eastAsia"/>
                <w:sz w:val="24"/>
              </w:rPr>
              <w:t>42014512.63</w:t>
            </w:r>
          </w:p>
        </w:tc>
        <w:tc>
          <w:tcPr>
            <w:tcW w:w="2126" w:type="dxa"/>
            <w:shd w:val="clear" w:color="auto" w:fill="auto"/>
            <w:vAlign w:val="center"/>
          </w:tcPr>
          <w:p w14:paraId="72ED4CA4" w14:textId="77777777" w:rsidR="000C6E35" w:rsidRDefault="00000000">
            <w:pPr>
              <w:widowControl/>
              <w:autoSpaceDE w:val="0"/>
              <w:autoSpaceDN w:val="0"/>
              <w:spacing w:line="40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rPr>
            </w:pPr>
            <w:r>
              <w:rPr>
                <w:rFonts w:asciiTheme="minorEastAsia" w:eastAsiaTheme="minorEastAsia" w:hAnsiTheme="minorEastAsia" w:hint="eastAsia"/>
                <w:sz w:val="24"/>
              </w:rPr>
              <w:t>3835.89</w:t>
            </w:r>
          </w:p>
        </w:tc>
        <w:tc>
          <w:tcPr>
            <w:tcW w:w="1939" w:type="dxa"/>
            <w:vAlign w:val="center"/>
          </w:tcPr>
          <w:p w14:paraId="14A23687" w14:textId="77777777" w:rsidR="000C6E35" w:rsidRDefault="00000000">
            <w:pPr>
              <w:widowControl/>
              <w:autoSpaceDE w:val="0"/>
              <w:autoSpaceDN w:val="0"/>
              <w:spacing w:line="40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rPr>
            </w:pPr>
            <w:r>
              <w:rPr>
                <w:rFonts w:asciiTheme="minorEastAsia" w:eastAsiaTheme="minorEastAsia" w:hAnsiTheme="minorEastAsia" w:hint="eastAsia"/>
                <w:sz w:val="24"/>
              </w:rPr>
              <w:t>3000</w:t>
            </w:r>
          </w:p>
        </w:tc>
      </w:tr>
    </w:tbl>
    <w:p w14:paraId="196ED2F0" w14:textId="77777777" w:rsidR="000C6E35" w:rsidRDefault="000C6E35"/>
    <w:tbl>
      <w:tblPr>
        <w:tblStyle w:val="af2"/>
        <w:tblW w:w="0" w:type="auto"/>
        <w:jc w:val="center"/>
        <w:tblLook w:val="04A0" w:firstRow="1" w:lastRow="0" w:firstColumn="1" w:lastColumn="0" w:noHBand="0" w:noVBand="1"/>
      </w:tblPr>
      <w:tblGrid>
        <w:gridCol w:w="6177"/>
        <w:gridCol w:w="2119"/>
      </w:tblGrid>
      <w:tr w:rsidR="000C6E35" w14:paraId="4F1D6E1C" w14:textId="77777777">
        <w:trPr>
          <w:jc w:val="center"/>
        </w:trPr>
        <w:tc>
          <w:tcPr>
            <w:tcW w:w="6204" w:type="dxa"/>
            <w:vAlign w:val="center"/>
          </w:tcPr>
          <w:p w14:paraId="4B9F06A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6.1.2生均教学科研仪器设备值</w:t>
            </w:r>
          </w:p>
        </w:tc>
        <w:tc>
          <w:tcPr>
            <w:tcW w:w="2126" w:type="dxa"/>
            <w:vAlign w:val="center"/>
          </w:tcPr>
          <w:p w14:paraId="2ECED06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2CE931EB" w14:textId="77777777">
        <w:trPr>
          <w:trHeight w:val="647"/>
          <w:jc w:val="center"/>
        </w:trPr>
        <w:tc>
          <w:tcPr>
            <w:tcW w:w="8330" w:type="dxa"/>
            <w:gridSpan w:val="2"/>
          </w:tcPr>
          <w:p w14:paraId="3716039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6.1.2-1 2023年教学科研仪器设备明细表（42014512.63元）</w:t>
            </w:r>
          </w:p>
          <w:p w14:paraId="62945C0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6.1.2-2 2021-2023级在校学生信息表（10953人）</w:t>
            </w:r>
          </w:p>
          <w:p w14:paraId="709C07E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6.1.2-3 2023年生均教学科研仪器设备值（3835.89元／生）</w:t>
            </w:r>
          </w:p>
        </w:tc>
      </w:tr>
    </w:tbl>
    <w:p w14:paraId="092CD2F9" w14:textId="77777777" w:rsidR="000C6E35" w:rsidRDefault="00000000">
      <w:pPr>
        <w:pStyle w:val="3"/>
        <w:spacing w:before="0" w:after="0" w:line="560" w:lineRule="exact"/>
        <w:ind w:firstLineChars="200" w:firstLine="643"/>
        <w:rPr>
          <w:rFonts w:ascii="仿宋" w:eastAsia="仿宋" w:hAnsi="仿宋"/>
        </w:rPr>
      </w:pPr>
      <w:bookmarkStart w:id="76" w:name="_Toc168606593"/>
      <w:r>
        <w:rPr>
          <w:rFonts w:ascii="仿宋" w:eastAsia="仿宋" w:hAnsi="仿宋" w:hint="eastAsia"/>
        </w:rPr>
        <w:t>6.1.3生均图书册（85册/生）</w:t>
      </w:r>
      <w:bookmarkEnd w:id="76"/>
    </w:p>
    <w:p w14:paraId="21DE2108" w14:textId="0C6194EF" w:rsidR="000C6E35" w:rsidRDefault="00000000" w:rsidP="009F315C">
      <w:pPr>
        <w:spacing w:line="560" w:lineRule="exact"/>
        <w:ind w:firstLineChars="200" w:firstLine="640"/>
        <w:rPr>
          <w:rFonts w:ascii="仿宋_GB2312" w:eastAsia="仿宋_GB2312" w:hAnsi="宋体"/>
          <w:sz w:val="32"/>
          <w:szCs w:val="32"/>
        </w:rPr>
      </w:pPr>
      <w:r w:rsidRPr="00837607">
        <w:rPr>
          <w:rFonts w:ascii="仿宋_GB2312" w:eastAsia="仿宋_GB2312" w:hAnsi="宋体" w:hint="eastAsia"/>
          <w:sz w:val="32"/>
          <w:szCs w:val="32"/>
        </w:rPr>
        <w:t>根据2023年高校教育事业统计数据，图书馆按照折合在校生13043.3人，2023年购置纸质图书40915册，电子图书23万册，馆藏总计1109749册，生均图书85册/生，符合普通高等学校基本办学条件指标中生均图书80册/生</w:t>
      </w:r>
      <w:r w:rsidR="00917877" w:rsidRPr="00837607">
        <w:rPr>
          <w:rFonts w:ascii="仿宋_GB2312" w:eastAsia="仿宋_GB2312" w:hAnsi="宋体" w:hint="eastAsia"/>
          <w:sz w:val="32"/>
          <w:szCs w:val="32"/>
        </w:rPr>
        <w:t>。</w:t>
      </w:r>
    </w:p>
    <w:p w14:paraId="61A60459" w14:textId="77777777" w:rsidR="000C6E35" w:rsidRDefault="00000000">
      <w:pPr>
        <w:spacing w:line="400" w:lineRule="exact"/>
        <w:ind w:firstLineChars="200" w:firstLine="560"/>
        <w:jc w:val="center"/>
        <w:rPr>
          <w:rFonts w:ascii="仿宋_GB2312" w:eastAsia="仿宋_GB2312" w:hAnsi="仿宋"/>
          <w:bCs/>
          <w:sz w:val="28"/>
          <w:szCs w:val="28"/>
        </w:rPr>
      </w:pPr>
      <w:r>
        <w:rPr>
          <w:rFonts w:ascii="仿宋_GB2312" w:eastAsia="仿宋_GB2312" w:hAnsi="仿宋" w:hint="eastAsia"/>
          <w:bCs/>
          <w:sz w:val="28"/>
          <w:szCs w:val="28"/>
        </w:rPr>
        <w:t>表6-3 2023年馆藏生均图书统计表</w:t>
      </w:r>
    </w:p>
    <w:tbl>
      <w:tblPr>
        <w:tblStyle w:val="af2"/>
        <w:tblW w:w="0" w:type="auto"/>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826"/>
        <w:gridCol w:w="1060"/>
        <w:gridCol w:w="1133"/>
        <w:gridCol w:w="1056"/>
        <w:gridCol w:w="1243"/>
        <w:gridCol w:w="1273"/>
        <w:gridCol w:w="1695"/>
      </w:tblGrid>
      <w:tr w:rsidR="000C6E35" w14:paraId="03E4CC81" w14:textId="77777777">
        <w:trPr>
          <w:trHeight w:val="1303"/>
          <w:jc w:val="center"/>
        </w:trPr>
        <w:tc>
          <w:tcPr>
            <w:tcW w:w="828" w:type="dxa"/>
            <w:shd w:val="clear" w:color="auto" w:fill="00B0F0"/>
            <w:vAlign w:val="center"/>
          </w:tcPr>
          <w:p w14:paraId="3901BF5F"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学校</w:t>
            </w:r>
          </w:p>
          <w:p w14:paraId="13176EB7" w14:textId="77777777" w:rsidR="000C6E35" w:rsidRDefault="00000000">
            <w:pPr>
              <w:spacing w:line="400" w:lineRule="exact"/>
              <w:jc w:val="center"/>
              <w:rPr>
                <w:rFonts w:ascii="黑体" w:eastAsia="黑体" w:hAnsi="黑体"/>
                <w:b/>
                <w:bCs/>
                <w:sz w:val="24"/>
              </w:rPr>
            </w:pPr>
            <w:r>
              <w:rPr>
                <w:rFonts w:ascii="黑体" w:eastAsia="黑体" w:hAnsi="黑体" w:cs="宋体" w:hint="eastAsia"/>
                <w:b/>
                <w:bCs/>
                <w:kern w:val="0"/>
                <w:sz w:val="24"/>
              </w:rPr>
              <w:t>类型</w:t>
            </w:r>
          </w:p>
        </w:tc>
        <w:tc>
          <w:tcPr>
            <w:tcW w:w="1061" w:type="dxa"/>
            <w:shd w:val="clear" w:color="auto" w:fill="00B0F0"/>
            <w:vAlign w:val="center"/>
          </w:tcPr>
          <w:p w14:paraId="04FF15BC"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纸质</w:t>
            </w:r>
          </w:p>
          <w:p w14:paraId="48F18A10"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图书</w:t>
            </w:r>
          </w:p>
          <w:p w14:paraId="754A6D90"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（册）</w:t>
            </w:r>
          </w:p>
        </w:tc>
        <w:tc>
          <w:tcPr>
            <w:tcW w:w="1134" w:type="dxa"/>
            <w:shd w:val="clear" w:color="auto" w:fill="00B0F0"/>
            <w:vAlign w:val="center"/>
          </w:tcPr>
          <w:p w14:paraId="435A20C7"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电子</w:t>
            </w:r>
          </w:p>
          <w:p w14:paraId="73A848AF"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图书</w:t>
            </w:r>
          </w:p>
          <w:p w14:paraId="19F94BFA"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（册）</w:t>
            </w:r>
          </w:p>
        </w:tc>
        <w:tc>
          <w:tcPr>
            <w:tcW w:w="1056" w:type="dxa"/>
            <w:shd w:val="clear" w:color="auto" w:fill="00B0F0"/>
            <w:vAlign w:val="center"/>
          </w:tcPr>
          <w:p w14:paraId="0BE4669A"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馆藏图书总数</w:t>
            </w:r>
          </w:p>
          <w:p w14:paraId="5440DEF0"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（册）</w:t>
            </w:r>
          </w:p>
        </w:tc>
        <w:tc>
          <w:tcPr>
            <w:tcW w:w="1244" w:type="dxa"/>
            <w:shd w:val="clear" w:color="auto" w:fill="00B0F0"/>
            <w:vAlign w:val="center"/>
          </w:tcPr>
          <w:p w14:paraId="57B5717B"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折合在校生数</w:t>
            </w:r>
          </w:p>
          <w:p w14:paraId="66CF62C8"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（人）</w:t>
            </w:r>
          </w:p>
        </w:tc>
        <w:tc>
          <w:tcPr>
            <w:tcW w:w="1276" w:type="dxa"/>
            <w:shd w:val="clear" w:color="auto" w:fill="00B0F0"/>
            <w:vAlign w:val="center"/>
          </w:tcPr>
          <w:p w14:paraId="3D0D9076"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生均图书</w:t>
            </w:r>
          </w:p>
          <w:p w14:paraId="4C6BD7BB"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（册/生）</w:t>
            </w:r>
          </w:p>
        </w:tc>
        <w:tc>
          <w:tcPr>
            <w:tcW w:w="1701" w:type="dxa"/>
            <w:shd w:val="clear" w:color="auto" w:fill="00B0F0"/>
            <w:vAlign w:val="center"/>
          </w:tcPr>
          <w:p w14:paraId="60400B1B"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普通高等学校基本办学条件指标</w:t>
            </w:r>
          </w:p>
          <w:p w14:paraId="13F6F369" w14:textId="77777777" w:rsidR="000C6E35" w:rsidRDefault="00000000">
            <w:pPr>
              <w:spacing w:line="400" w:lineRule="exact"/>
              <w:jc w:val="center"/>
              <w:rPr>
                <w:rFonts w:ascii="黑体" w:eastAsia="黑体" w:hAnsi="黑体"/>
                <w:b/>
                <w:bCs/>
                <w:sz w:val="24"/>
              </w:rPr>
            </w:pPr>
            <w:r>
              <w:rPr>
                <w:rFonts w:ascii="黑体" w:eastAsia="黑体" w:hAnsi="黑体" w:hint="eastAsia"/>
                <w:b/>
                <w:bCs/>
                <w:sz w:val="24"/>
              </w:rPr>
              <w:t>（册/生）</w:t>
            </w:r>
          </w:p>
        </w:tc>
      </w:tr>
      <w:tr w:rsidR="000C6E35" w14:paraId="19E4700F" w14:textId="77777777">
        <w:trPr>
          <w:trHeight w:val="968"/>
          <w:jc w:val="center"/>
        </w:trPr>
        <w:tc>
          <w:tcPr>
            <w:tcW w:w="828" w:type="dxa"/>
            <w:vAlign w:val="center"/>
          </w:tcPr>
          <w:p w14:paraId="7B861DAB" w14:textId="77777777" w:rsidR="000C6E35" w:rsidRDefault="00000000">
            <w:pPr>
              <w:spacing w:line="400" w:lineRule="exact"/>
              <w:jc w:val="center"/>
              <w:rPr>
                <w:rFonts w:asciiTheme="minorEastAsia" w:eastAsiaTheme="minorEastAsia" w:hAnsiTheme="minorEastAsia"/>
                <w:b/>
                <w:bCs/>
                <w:sz w:val="24"/>
              </w:rPr>
            </w:pPr>
            <w:r>
              <w:rPr>
                <w:rFonts w:asciiTheme="minorEastAsia" w:eastAsiaTheme="minorEastAsia" w:hAnsiTheme="minorEastAsia" w:hint="eastAsia"/>
                <w:sz w:val="24"/>
              </w:rPr>
              <w:t>财经类</w:t>
            </w:r>
          </w:p>
        </w:tc>
        <w:tc>
          <w:tcPr>
            <w:tcW w:w="1061" w:type="dxa"/>
            <w:vAlign w:val="center"/>
          </w:tcPr>
          <w:p w14:paraId="632D1AC9"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739749</w:t>
            </w:r>
          </w:p>
        </w:tc>
        <w:tc>
          <w:tcPr>
            <w:tcW w:w="1134" w:type="dxa"/>
            <w:vAlign w:val="center"/>
          </w:tcPr>
          <w:p w14:paraId="54697FFD"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370000</w:t>
            </w:r>
          </w:p>
        </w:tc>
        <w:tc>
          <w:tcPr>
            <w:tcW w:w="1056" w:type="dxa"/>
            <w:vAlign w:val="center"/>
          </w:tcPr>
          <w:p w14:paraId="6E5FE71F"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1109749</w:t>
            </w:r>
          </w:p>
        </w:tc>
        <w:tc>
          <w:tcPr>
            <w:tcW w:w="1244" w:type="dxa"/>
            <w:vAlign w:val="center"/>
          </w:tcPr>
          <w:p w14:paraId="703284C6"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13043.3</w:t>
            </w:r>
          </w:p>
        </w:tc>
        <w:tc>
          <w:tcPr>
            <w:tcW w:w="1276" w:type="dxa"/>
            <w:vAlign w:val="center"/>
          </w:tcPr>
          <w:p w14:paraId="5D1C8B27"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85</w:t>
            </w:r>
          </w:p>
        </w:tc>
        <w:tc>
          <w:tcPr>
            <w:tcW w:w="1701" w:type="dxa"/>
            <w:vAlign w:val="center"/>
          </w:tcPr>
          <w:p w14:paraId="2B132E50" w14:textId="77777777" w:rsidR="000C6E35" w:rsidRDefault="00000000">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50</w:t>
            </w:r>
          </w:p>
        </w:tc>
      </w:tr>
    </w:tbl>
    <w:p w14:paraId="6BAB9D61" w14:textId="77777777" w:rsidR="000C6E35" w:rsidRDefault="000C6E35"/>
    <w:tbl>
      <w:tblPr>
        <w:tblStyle w:val="af2"/>
        <w:tblW w:w="0" w:type="auto"/>
        <w:jc w:val="center"/>
        <w:tblLook w:val="04A0" w:firstRow="1" w:lastRow="0" w:firstColumn="1" w:lastColumn="0" w:noHBand="0" w:noVBand="1"/>
      </w:tblPr>
      <w:tblGrid>
        <w:gridCol w:w="5799"/>
        <w:gridCol w:w="2497"/>
      </w:tblGrid>
      <w:tr w:rsidR="000C6E35" w14:paraId="79186339" w14:textId="77777777">
        <w:trPr>
          <w:jc w:val="center"/>
        </w:trPr>
        <w:tc>
          <w:tcPr>
            <w:tcW w:w="5824" w:type="dxa"/>
            <w:vAlign w:val="center"/>
          </w:tcPr>
          <w:p w14:paraId="31C1795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6.1.3生均图书册</w:t>
            </w:r>
          </w:p>
        </w:tc>
        <w:tc>
          <w:tcPr>
            <w:tcW w:w="2506" w:type="dxa"/>
            <w:vAlign w:val="center"/>
          </w:tcPr>
          <w:p w14:paraId="6658D60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自评得分：1分</w:t>
            </w:r>
          </w:p>
        </w:tc>
      </w:tr>
      <w:tr w:rsidR="000C6E35" w14:paraId="464B16A3" w14:textId="77777777">
        <w:trPr>
          <w:trHeight w:val="647"/>
          <w:jc w:val="center"/>
        </w:trPr>
        <w:tc>
          <w:tcPr>
            <w:tcW w:w="8330" w:type="dxa"/>
            <w:gridSpan w:val="2"/>
          </w:tcPr>
          <w:p w14:paraId="37A36BE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6.1.3-1 2023年馆藏纸质图书分类统计表（739749册）</w:t>
            </w:r>
          </w:p>
          <w:p w14:paraId="136E7F6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6.1.3-2 2023年馆藏电子图书分类统计表（37000册）</w:t>
            </w:r>
          </w:p>
          <w:p w14:paraId="111AD5D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6.1.3-3 2023年折合在校生人数（13043.3人）</w:t>
            </w:r>
          </w:p>
          <w:p w14:paraId="4D8A1B6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6.1.3-4 2023年馆藏生均图书统计表（85.08册／生）</w:t>
            </w:r>
          </w:p>
        </w:tc>
      </w:tr>
    </w:tbl>
    <w:p w14:paraId="49B05696" w14:textId="77777777" w:rsidR="000C6E35" w:rsidRDefault="00000000">
      <w:pPr>
        <w:pStyle w:val="3"/>
        <w:spacing w:before="0" w:after="0" w:line="560" w:lineRule="exact"/>
        <w:ind w:firstLineChars="200" w:firstLine="643"/>
        <w:rPr>
          <w:rFonts w:ascii="仿宋" w:eastAsia="仿宋" w:hAnsi="仿宋"/>
        </w:rPr>
      </w:pPr>
      <w:bookmarkStart w:id="77" w:name="_Toc168606594"/>
      <w:r>
        <w:rPr>
          <w:rFonts w:ascii="仿宋" w:eastAsia="仿宋" w:hAnsi="仿宋" w:hint="eastAsia"/>
        </w:rPr>
        <w:lastRenderedPageBreak/>
        <w:t>6.1.4生均实训场所面积</w:t>
      </w:r>
      <w:bookmarkEnd w:id="77"/>
      <w:r>
        <w:rPr>
          <w:rFonts w:ascii="仿宋" w:eastAsia="仿宋" w:hAnsi="仿宋" w:hint="eastAsia"/>
        </w:rPr>
        <w:t>（3.29平方米/生）</w:t>
      </w:r>
    </w:p>
    <w:p w14:paraId="6C04E547" w14:textId="77777777" w:rsidR="000C6E35" w:rsidRDefault="00000000">
      <w:pPr>
        <w:spacing w:line="560" w:lineRule="exact"/>
        <w:ind w:firstLineChars="200" w:firstLine="640"/>
        <w:rPr>
          <w:rFonts w:ascii="仿宋_GB2312" w:eastAsia="仿宋_GB2312"/>
          <w:sz w:val="32"/>
          <w:szCs w:val="32"/>
        </w:rPr>
      </w:pPr>
      <w:r>
        <w:rPr>
          <w:rFonts w:ascii="仿宋_GB2312" w:eastAsia="仿宋_GB2312" w:hAnsi="宋体" w:hint="eastAsia"/>
          <w:sz w:val="32"/>
          <w:szCs w:val="32"/>
        </w:rPr>
        <w:t>根据2023年高校教育事业统计数据，</w:t>
      </w:r>
      <w:r>
        <w:rPr>
          <w:rFonts w:ascii="仿宋_GB2312" w:eastAsia="仿宋_GB2312" w:hint="eastAsia"/>
          <w:sz w:val="32"/>
          <w:szCs w:val="32"/>
        </w:rPr>
        <w:t>学校实训场所总建筑面积44756.05平方米，结合在校生数10953人计算，生均实训场所面积3.29平方米/生，超过教育部规定的财经类院校生均1.05平方米的合格标准。</w:t>
      </w:r>
    </w:p>
    <w:p w14:paraId="12DCD453" w14:textId="77777777" w:rsidR="000C6E35" w:rsidRDefault="00000000">
      <w:pPr>
        <w:spacing w:line="400" w:lineRule="exact"/>
        <w:ind w:firstLineChars="200" w:firstLine="560"/>
        <w:jc w:val="center"/>
        <w:rPr>
          <w:rFonts w:ascii="仿宋_GB2312" w:eastAsia="仿宋_GB2312" w:hAnsi="仿宋"/>
          <w:bCs/>
          <w:sz w:val="28"/>
          <w:szCs w:val="28"/>
        </w:rPr>
      </w:pPr>
      <w:r>
        <w:rPr>
          <w:rFonts w:ascii="仿宋_GB2312" w:eastAsia="仿宋_GB2312" w:hAnsi="仿宋" w:hint="eastAsia"/>
          <w:bCs/>
          <w:sz w:val="28"/>
          <w:szCs w:val="28"/>
        </w:rPr>
        <w:t xml:space="preserve">表6-4 </w:t>
      </w:r>
      <w:r>
        <w:rPr>
          <w:rFonts w:ascii="仿宋_GB2312" w:eastAsia="仿宋_GB2312" w:hAnsi="仿宋"/>
          <w:bCs/>
          <w:sz w:val="28"/>
          <w:szCs w:val="28"/>
        </w:rPr>
        <w:t>202</w:t>
      </w:r>
      <w:r>
        <w:rPr>
          <w:rFonts w:ascii="仿宋_GB2312" w:eastAsia="仿宋_GB2312" w:hAnsi="仿宋" w:hint="eastAsia"/>
          <w:bCs/>
          <w:sz w:val="28"/>
          <w:szCs w:val="28"/>
        </w:rPr>
        <w:t>3年生均实训场所面积统计表</w:t>
      </w:r>
    </w:p>
    <w:tbl>
      <w:tblPr>
        <w:tblStyle w:val="1-1"/>
        <w:tblW w:w="8414"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1542"/>
        <w:gridCol w:w="1497"/>
        <w:gridCol w:w="1843"/>
        <w:gridCol w:w="1781"/>
        <w:gridCol w:w="1751"/>
      </w:tblGrid>
      <w:tr w:rsidR="000C6E35" w14:paraId="5EB62C52" w14:textId="77777777" w:rsidTr="00A0379A">
        <w:trPr>
          <w:cnfStyle w:val="100000000000" w:firstRow="1" w:lastRow="0" w:firstColumn="0" w:lastColumn="0" w:oddVBand="0" w:evenVBand="0" w:oddHBand="0" w:evenHBand="0" w:firstRowFirstColumn="0" w:firstRowLastColumn="0" w:lastRowFirstColumn="0" w:lastRowLastColumn="0"/>
          <w:trHeight w:val="1072"/>
          <w:tblHeader/>
          <w:jc w:val="center"/>
        </w:trPr>
        <w:tc>
          <w:tcPr>
            <w:cnfStyle w:val="001000000000" w:firstRow="0" w:lastRow="0" w:firstColumn="1" w:lastColumn="0" w:oddVBand="0" w:evenVBand="0" w:oddHBand="0" w:evenHBand="0" w:firstRowFirstColumn="0" w:firstRowLastColumn="0" w:lastRowFirstColumn="0" w:lastRowLastColumn="0"/>
            <w:tcW w:w="1542" w:type="dxa"/>
            <w:tcBorders>
              <w:top w:val="none" w:sz="0" w:space="0" w:color="auto"/>
              <w:left w:val="none" w:sz="0" w:space="0" w:color="auto"/>
              <w:bottom w:val="none" w:sz="0" w:space="0" w:color="auto"/>
              <w:right w:val="none" w:sz="0" w:space="0" w:color="auto"/>
            </w:tcBorders>
            <w:shd w:val="clear" w:color="auto" w:fill="00B0F0"/>
            <w:noWrap/>
            <w:vAlign w:val="center"/>
          </w:tcPr>
          <w:p w14:paraId="3CCA2D9F" w14:textId="77777777" w:rsidR="000C6E35" w:rsidRDefault="00000000">
            <w:pPr>
              <w:widowControl/>
              <w:spacing w:line="400" w:lineRule="exact"/>
              <w:jc w:val="center"/>
              <w:rPr>
                <w:rFonts w:ascii="黑体" w:eastAsia="黑体" w:hAnsi="黑体" w:cs="宋体"/>
                <w:b w:val="0"/>
                <w:bCs w:val="0"/>
                <w:kern w:val="0"/>
                <w:sz w:val="24"/>
              </w:rPr>
            </w:pPr>
            <w:r>
              <w:rPr>
                <w:rFonts w:ascii="黑体" w:eastAsia="黑体" w:hAnsi="黑体" w:cs="宋体" w:hint="eastAsia"/>
                <w:color w:val="auto"/>
                <w:kern w:val="0"/>
                <w:sz w:val="24"/>
              </w:rPr>
              <w:t>学校类型</w:t>
            </w:r>
          </w:p>
        </w:tc>
        <w:tc>
          <w:tcPr>
            <w:tcW w:w="1497" w:type="dxa"/>
            <w:tcBorders>
              <w:top w:val="none" w:sz="0" w:space="0" w:color="auto"/>
              <w:left w:val="none" w:sz="0" w:space="0" w:color="auto"/>
              <w:bottom w:val="none" w:sz="0" w:space="0" w:color="auto"/>
              <w:right w:val="none" w:sz="0" w:space="0" w:color="auto"/>
            </w:tcBorders>
            <w:shd w:val="clear" w:color="auto" w:fill="00B0F0"/>
            <w:noWrap/>
            <w:vAlign w:val="center"/>
          </w:tcPr>
          <w:p w14:paraId="334512D1"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全日制在校生数</w:t>
            </w:r>
          </w:p>
          <w:p w14:paraId="7BEF9E89"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（人）</w:t>
            </w:r>
          </w:p>
        </w:tc>
        <w:tc>
          <w:tcPr>
            <w:tcW w:w="1843" w:type="dxa"/>
            <w:tcBorders>
              <w:top w:val="none" w:sz="0" w:space="0" w:color="auto"/>
              <w:left w:val="none" w:sz="0" w:space="0" w:color="auto"/>
              <w:bottom w:val="none" w:sz="0" w:space="0" w:color="auto"/>
              <w:right w:val="none" w:sz="0" w:space="0" w:color="auto"/>
            </w:tcBorders>
            <w:shd w:val="clear" w:color="auto" w:fill="00B0F0"/>
            <w:noWrap/>
            <w:vAlign w:val="center"/>
          </w:tcPr>
          <w:p w14:paraId="32A1D9F8"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实训场所面积</w:t>
            </w:r>
          </w:p>
          <w:p w14:paraId="0633BDAA"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（平方米）</w:t>
            </w:r>
          </w:p>
        </w:tc>
        <w:tc>
          <w:tcPr>
            <w:tcW w:w="1781" w:type="dxa"/>
            <w:tcBorders>
              <w:top w:val="none" w:sz="0" w:space="0" w:color="auto"/>
              <w:left w:val="none" w:sz="0" w:space="0" w:color="auto"/>
              <w:bottom w:val="none" w:sz="0" w:space="0" w:color="auto"/>
              <w:right w:val="none" w:sz="0" w:space="0" w:color="auto"/>
            </w:tcBorders>
            <w:shd w:val="clear" w:color="auto" w:fill="00B0F0"/>
            <w:vAlign w:val="center"/>
          </w:tcPr>
          <w:p w14:paraId="09FFC993"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生均实训场所面积</w:t>
            </w:r>
          </w:p>
          <w:p w14:paraId="34E4C353"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（平方米/生）</w:t>
            </w:r>
          </w:p>
        </w:tc>
        <w:tc>
          <w:tcPr>
            <w:tcW w:w="1751" w:type="dxa"/>
            <w:tcBorders>
              <w:top w:val="none" w:sz="0" w:space="0" w:color="auto"/>
              <w:left w:val="none" w:sz="0" w:space="0" w:color="auto"/>
              <w:bottom w:val="none" w:sz="0" w:space="0" w:color="auto"/>
              <w:right w:val="none" w:sz="0" w:space="0" w:color="auto"/>
            </w:tcBorders>
            <w:shd w:val="clear" w:color="auto" w:fill="00B0F0"/>
            <w:vAlign w:val="center"/>
          </w:tcPr>
          <w:p w14:paraId="47262676"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b w:val="0"/>
                <w:bCs w:val="0"/>
                <w:kern w:val="0"/>
                <w:sz w:val="24"/>
              </w:rPr>
            </w:pPr>
            <w:r>
              <w:rPr>
                <w:rFonts w:ascii="黑体" w:eastAsia="黑体" w:hAnsi="黑体" w:cs="宋体" w:hint="eastAsia"/>
                <w:color w:val="auto"/>
                <w:kern w:val="0"/>
                <w:sz w:val="24"/>
              </w:rPr>
              <w:t>教育部规定的财经类院校合格标准</w:t>
            </w:r>
          </w:p>
          <w:p w14:paraId="1D9E5882" w14:textId="77777777" w:rsidR="000C6E35" w:rsidRDefault="00000000">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宋体"/>
                <w:kern w:val="0"/>
                <w:sz w:val="24"/>
              </w:rPr>
            </w:pPr>
            <w:r>
              <w:rPr>
                <w:rFonts w:ascii="黑体" w:eastAsia="黑体" w:hAnsi="黑体" w:cs="宋体" w:hint="eastAsia"/>
                <w:color w:val="auto"/>
                <w:kern w:val="0"/>
                <w:sz w:val="24"/>
              </w:rPr>
              <w:t>平方米/生</w:t>
            </w:r>
          </w:p>
        </w:tc>
      </w:tr>
      <w:tr w:rsidR="000C6E35" w14:paraId="05A75B69" w14:textId="77777777" w:rsidTr="00A0379A">
        <w:trPr>
          <w:trHeight w:val="831"/>
          <w:jc w:val="center"/>
        </w:trPr>
        <w:tc>
          <w:tcPr>
            <w:cnfStyle w:val="001000000000" w:firstRow="0" w:lastRow="0" w:firstColumn="1" w:lastColumn="0" w:oddVBand="0" w:evenVBand="0" w:oddHBand="0" w:evenHBand="0" w:firstRowFirstColumn="0" w:firstRowLastColumn="0" w:lastRowFirstColumn="0" w:lastRowLastColumn="0"/>
            <w:tcW w:w="1542" w:type="dxa"/>
            <w:shd w:val="clear" w:color="auto" w:fill="auto"/>
            <w:noWrap/>
            <w:vAlign w:val="center"/>
          </w:tcPr>
          <w:p w14:paraId="0DCF2F5E" w14:textId="77777777" w:rsidR="000C6E35" w:rsidRDefault="00000000">
            <w:pPr>
              <w:autoSpaceDE w:val="0"/>
              <w:autoSpaceDN w:val="0"/>
              <w:adjustRightInd w:val="0"/>
              <w:spacing w:line="400" w:lineRule="exact"/>
              <w:jc w:val="center"/>
              <w:rPr>
                <w:rFonts w:asciiTheme="minorEastAsia" w:eastAsiaTheme="minorEastAsia" w:hAnsiTheme="minorEastAsia"/>
                <w:sz w:val="24"/>
              </w:rPr>
            </w:pPr>
            <w:r>
              <w:rPr>
                <w:rFonts w:asciiTheme="minorEastAsia" w:eastAsiaTheme="minorEastAsia" w:hAnsiTheme="minorEastAsia" w:hint="eastAsia"/>
                <w:b w:val="0"/>
                <w:bCs w:val="0"/>
                <w:sz w:val="24"/>
              </w:rPr>
              <w:t>财经类</w:t>
            </w:r>
          </w:p>
        </w:tc>
        <w:tc>
          <w:tcPr>
            <w:tcW w:w="1497" w:type="dxa"/>
            <w:shd w:val="clear" w:color="auto" w:fill="auto"/>
            <w:noWrap/>
            <w:vAlign w:val="center"/>
          </w:tcPr>
          <w:p w14:paraId="6058DA00" w14:textId="77777777" w:rsidR="000C6E35" w:rsidRDefault="00000000">
            <w:pPr>
              <w:autoSpaceDE w:val="0"/>
              <w:autoSpaceDN w:val="0"/>
              <w:adjustRightInd w:val="0"/>
              <w:spacing w:line="40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rPr>
            </w:pPr>
            <w:r>
              <w:rPr>
                <w:rFonts w:asciiTheme="minorEastAsia" w:eastAsiaTheme="minorEastAsia" w:hAnsiTheme="minorEastAsia" w:hint="eastAsia"/>
                <w:sz w:val="24"/>
              </w:rPr>
              <w:t>13618</w:t>
            </w:r>
          </w:p>
        </w:tc>
        <w:tc>
          <w:tcPr>
            <w:tcW w:w="1843" w:type="dxa"/>
            <w:shd w:val="clear" w:color="auto" w:fill="auto"/>
            <w:noWrap/>
            <w:vAlign w:val="center"/>
          </w:tcPr>
          <w:p w14:paraId="4BB01C53" w14:textId="77777777" w:rsidR="000C6E35" w:rsidRDefault="00000000">
            <w:pPr>
              <w:autoSpaceDE w:val="0"/>
              <w:autoSpaceDN w:val="0"/>
              <w:adjustRightInd w:val="0"/>
              <w:spacing w:line="40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rPr>
            </w:pPr>
            <w:r>
              <w:rPr>
                <w:rFonts w:asciiTheme="minorEastAsia" w:eastAsiaTheme="minorEastAsia" w:hAnsiTheme="minorEastAsia" w:hint="eastAsia"/>
                <w:sz w:val="24"/>
              </w:rPr>
              <w:t>44756.05</w:t>
            </w:r>
          </w:p>
        </w:tc>
        <w:tc>
          <w:tcPr>
            <w:tcW w:w="1781" w:type="dxa"/>
            <w:shd w:val="clear" w:color="auto" w:fill="auto"/>
            <w:noWrap/>
            <w:vAlign w:val="center"/>
          </w:tcPr>
          <w:p w14:paraId="3E3B6C53" w14:textId="77777777" w:rsidR="000C6E35" w:rsidRDefault="00000000">
            <w:pPr>
              <w:autoSpaceDE w:val="0"/>
              <w:autoSpaceDN w:val="0"/>
              <w:adjustRightInd w:val="0"/>
              <w:spacing w:line="40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rPr>
            </w:pPr>
            <w:r>
              <w:rPr>
                <w:rFonts w:asciiTheme="minorEastAsia" w:eastAsiaTheme="minorEastAsia" w:hAnsiTheme="minorEastAsia" w:hint="eastAsia"/>
                <w:sz w:val="24"/>
              </w:rPr>
              <w:t>3.29</w:t>
            </w:r>
          </w:p>
        </w:tc>
        <w:tc>
          <w:tcPr>
            <w:tcW w:w="1751" w:type="dxa"/>
            <w:vAlign w:val="center"/>
          </w:tcPr>
          <w:p w14:paraId="08B793A2" w14:textId="77777777" w:rsidR="000C6E35" w:rsidRDefault="00000000">
            <w:pPr>
              <w:autoSpaceDE w:val="0"/>
              <w:autoSpaceDN w:val="0"/>
              <w:adjustRightInd w:val="0"/>
              <w:spacing w:line="40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rPr>
            </w:pPr>
            <w:r>
              <w:rPr>
                <w:rFonts w:asciiTheme="minorEastAsia" w:eastAsiaTheme="minorEastAsia" w:hAnsiTheme="minorEastAsia" w:hint="eastAsia"/>
                <w:sz w:val="24"/>
              </w:rPr>
              <w:t>1.05</w:t>
            </w:r>
          </w:p>
        </w:tc>
      </w:tr>
    </w:tbl>
    <w:p w14:paraId="006A8F69" w14:textId="77777777" w:rsidR="000C6E35" w:rsidRDefault="000C6E35">
      <w:pPr>
        <w:spacing w:line="560" w:lineRule="exact"/>
        <w:rPr>
          <w:rFonts w:ascii="仿宋" w:eastAsia="仿宋" w:hAnsi="仿宋" w:cs="仿宋"/>
          <w:sz w:val="32"/>
          <w:szCs w:val="32"/>
        </w:rPr>
      </w:pPr>
    </w:p>
    <w:tbl>
      <w:tblPr>
        <w:tblStyle w:val="af2"/>
        <w:tblW w:w="0" w:type="auto"/>
        <w:jc w:val="center"/>
        <w:tblLook w:val="04A0" w:firstRow="1" w:lastRow="0" w:firstColumn="1" w:lastColumn="0" w:noHBand="0" w:noVBand="1"/>
      </w:tblPr>
      <w:tblGrid>
        <w:gridCol w:w="5660"/>
        <w:gridCol w:w="2636"/>
      </w:tblGrid>
      <w:tr w:rsidR="000C6E35" w14:paraId="3F0125A1" w14:textId="77777777">
        <w:trPr>
          <w:jc w:val="center"/>
        </w:trPr>
        <w:tc>
          <w:tcPr>
            <w:tcW w:w="5676" w:type="dxa"/>
            <w:vAlign w:val="center"/>
          </w:tcPr>
          <w:p w14:paraId="130C4E7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6.1.4生均实训场所面积</w:t>
            </w:r>
          </w:p>
        </w:tc>
        <w:tc>
          <w:tcPr>
            <w:tcW w:w="2642" w:type="dxa"/>
            <w:vAlign w:val="center"/>
          </w:tcPr>
          <w:p w14:paraId="5A2B023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自评得分：2分</w:t>
            </w:r>
          </w:p>
        </w:tc>
      </w:tr>
      <w:tr w:rsidR="000C6E35" w14:paraId="357D21CF" w14:textId="77777777">
        <w:trPr>
          <w:trHeight w:val="647"/>
          <w:jc w:val="center"/>
        </w:trPr>
        <w:tc>
          <w:tcPr>
            <w:tcW w:w="8318" w:type="dxa"/>
            <w:gridSpan w:val="2"/>
          </w:tcPr>
          <w:p w14:paraId="2A0D5646"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6.1.4-1 2023年实训室场所面积明细表（44756.05平方米）</w:t>
            </w:r>
          </w:p>
          <w:p w14:paraId="5CB38B8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6.1.4-2 2021-2023级在校学生信息表（10953人）</w:t>
            </w:r>
          </w:p>
          <w:p w14:paraId="6EFC9A8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6.1.4-3 2023年生均实训场所面积（4.09平方米／生）</w:t>
            </w:r>
          </w:p>
          <w:p w14:paraId="6BC1EB4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6.1.4-4 实训楼建筑工程施工许可证</w:t>
            </w:r>
          </w:p>
          <w:p w14:paraId="096B53A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6.1.4-5 实训室实景图（部分）</w:t>
            </w:r>
          </w:p>
          <w:p w14:paraId="7575710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6.1.4-6 1-3教学楼施工许可证</w:t>
            </w:r>
          </w:p>
        </w:tc>
      </w:tr>
    </w:tbl>
    <w:p w14:paraId="1C86D226" w14:textId="77777777" w:rsidR="000C6E35" w:rsidRDefault="000C6E35">
      <w:pPr>
        <w:spacing w:line="560" w:lineRule="exact"/>
        <w:rPr>
          <w:rFonts w:ascii="仿宋" w:eastAsia="仿宋" w:hAnsi="仿宋" w:cs="仿宋"/>
          <w:sz w:val="32"/>
          <w:szCs w:val="32"/>
        </w:rPr>
      </w:pPr>
    </w:p>
    <w:p w14:paraId="7B38CE5F" w14:textId="77777777" w:rsidR="000C6E35" w:rsidRDefault="00000000">
      <w:pPr>
        <w:spacing w:line="480" w:lineRule="auto"/>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14:anchorId="2B6EC042" wp14:editId="52D26769">
            <wp:extent cx="5274310" cy="3518535"/>
            <wp:effectExtent l="0" t="0" r="2540" b="5715"/>
            <wp:docPr id="647660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60253"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518535"/>
                    </a:xfrm>
                    <a:prstGeom prst="rect">
                      <a:avLst/>
                    </a:prstGeom>
                  </pic:spPr>
                </pic:pic>
              </a:graphicData>
            </a:graphic>
          </wp:inline>
        </w:drawing>
      </w:r>
    </w:p>
    <w:p w14:paraId="4D521928" w14:textId="77777777" w:rsidR="000C6E35" w:rsidRDefault="00000000">
      <w:pPr>
        <w:pStyle w:val="a3"/>
        <w:spacing w:line="400" w:lineRule="exact"/>
        <w:ind w:firstLineChars="0" w:firstLine="0"/>
        <w:jc w:val="center"/>
        <w:rPr>
          <w:rFonts w:ascii="仿宋_GB2312" w:eastAsia="仿宋_GB2312" w:hAnsi="仿宋"/>
          <w:bCs/>
          <w:sz w:val="28"/>
          <w:szCs w:val="28"/>
        </w:rPr>
      </w:pPr>
      <w:r>
        <w:rPr>
          <w:rFonts w:ascii="仿宋_GB2312" w:eastAsia="仿宋_GB2312" w:hAnsi="仿宋" w:hint="eastAsia"/>
          <w:bCs/>
          <w:sz w:val="28"/>
          <w:szCs w:val="28"/>
        </w:rPr>
        <w:t xml:space="preserve">图6-1 </w:t>
      </w:r>
      <w:r>
        <w:rPr>
          <w:rFonts w:ascii="仿宋_GB2312" w:eastAsia="仿宋_GB2312" w:hAnsi="仿宋"/>
          <w:bCs/>
          <w:sz w:val="28"/>
          <w:szCs w:val="28"/>
        </w:rPr>
        <w:t>教师发展专用</w:t>
      </w:r>
      <w:r>
        <w:rPr>
          <w:rFonts w:ascii="仿宋_GB2312" w:eastAsia="仿宋_GB2312" w:hAnsi="仿宋" w:hint="eastAsia"/>
          <w:bCs/>
          <w:sz w:val="28"/>
          <w:szCs w:val="28"/>
        </w:rPr>
        <w:t>录播室（左上）、</w:t>
      </w:r>
      <w:r>
        <w:rPr>
          <w:rFonts w:ascii="仿宋_GB2312" w:eastAsia="仿宋_GB2312" w:hAnsi="仿宋"/>
          <w:bCs/>
          <w:sz w:val="28"/>
          <w:szCs w:val="28"/>
        </w:rPr>
        <w:t>智慧财金综合实训室</w:t>
      </w:r>
      <w:r>
        <w:rPr>
          <w:rFonts w:ascii="仿宋_GB2312" w:eastAsia="仿宋_GB2312" w:hAnsi="仿宋" w:hint="eastAsia"/>
          <w:bCs/>
          <w:sz w:val="28"/>
          <w:szCs w:val="28"/>
        </w:rPr>
        <w:t>（右上）、</w:t>
      </w:r>
    </w:p>
    <w:p w14:paraId="619BFD1A" w14:textId="77777777" w:rsidR="000C6E35" w:rsidRDefault="00000000">
      <w:pPr>
        <w:pStyle w:val="a3"/>
        <w:spacing w:line="400" w:lineRule="exact"/>
        <w:ind w:firstLineChars="0" w:firstLine="0"/>
        <w:jc w:val="center"/>
        <w:rPr>
          <w:rFonts w:ascii="仿宋_GB2312" w:eastAsia="仿宋_GB2312" w:hAnsi="仿宋"/>
          <w:bCs/>
          <w:sz w:val="28"/>
          <w:szCs w:val="28"/>
        </w:rPr>
      </w:pPr>
      <w:r>
        <w:rPr>
          <w:rFonts w:ascii="仿宋_GB2312" w:eastAsia="仿宋_GB2312" w:hAnsi="仿宋" w:hint="eastAsia"/>
          <w:bCs/>
          <w:sz w:val="28"/>
          <w:szCs w:val="28"/>
        </w:rPr>
        <w:t>摄影实训室（左下）、</w:t>
      </w:r>
      <w:r>
        <w:rPr>
          <w:rFonts w:ascii="仿宋_GB2312" w:eastAsia="仿宋_GB2312" w:hAnsi="仿宋"/>
          <w:bCs/>
          <w:sz w:val="28"/>
          <w:szCs w:val="28"/>
        </w:rPr>
        <w:t>新一代计算机网络技术实训室</w:t>
      </w:r>
      <w:r>
        <w:rPr>
          <w:rFonts w:ascii="仿宋_GB2312" w:eastAsia="仿宋_GB2312" w:hAnsi="仿宋" w:hint="eastAsia"/>
          <w:bCs/>
          <w:sz w:val="28"/>
          <w:szCs w:val="28"/>
        </w:rPr>
        <w:t>（右下）</w:t>
      </w:r>
    </w:p>
    <w:p w14:paraId="3849CC07" w14:textId="77777777" w:rsidR="000C6E35" w:rsidRDefault="00000000">
      <w:pPr>
        <w:pStyle w:val="2"/>
        <w:spacing w:before="0" w:after="0" w:line="560" w:lineRule="exact"/>
        <w:ind w:firstLineChars="200" w:firstLine="643"/>
        <w:rPr>
          <w:rFonts w:ascii="仿宋" w:eastAsia="仿宋" w:hAnsi="仿宋"/>
        </w:rPr>
      </w:pPr>
      <w:bookmarkStart w:id="78" w:name="_Toc168606595"/>
      <w:r>
        <w:rPr>
          <w:rFonts w:ascii="仿宋" w:eastAsia="仿宋" w:hAnsi="仿宋" w:hint="eastAsia"/>
        </w:rPr>
        <w:t>6.2公办学校生均拨款水平和民办学校教学经费支出比</w:t>
      </w:r>
      <w:bookmarkEnd w:id="78"/>
    </w:p>
    <w:p w14:paraId="0224EC82" w14:textId="4D1B098B" w:rsidR="000C6E35" w:rsidRPr="00F40BF9" w:rsidRDefault="00000000">
      <w:pPr>
        <w:pStyle w:val="3"/>
        <w:spacing w:before="0" w:after="0" w:line="560" w:lineRule="exact"/>
        <w:ind w:firstLineChars="200" w:firstLine="643"/>
        <w:rPr>
          <w:rFonts w:ascii="仿宋" w:eastAsia="仿宋" w:hAnsi="仿宋"/>
        </w:rPr>
      </w:pPr>
      <w:bookmarkStart w:id="79" w:name="_Toc168606596"/>
      <w:r w:rsidRPr="00F40BF9">
        <w:rPr>
          <w:rFonts w:ascii="仿宋" w:eastAsia="仿宋" w:hAnsi="仿宋" w:hint="eastAsia"/>
        </w:rPr>
        <w:t>6.2.1民办学校学费收入用于教学经费的比例（</w:t>
      </w:r>
      <w:r w:rsidR="00A27D0B" w:rsidRPr="00F40BF9">
        <w:rPr>
          <w:rFonts w:ascii="仿宋" w:eastAsia="仿宋" w:hAnsi="仿宋" w:cs="宋体" w:hint="eastAsia"/>
          <w:kern w:val="0"/>
        </w:rPr>
        <w:t>31.04</w:t>
      </w:r>
      <w:r w:rsidRPr="00F40BF9">
        <w:rPr>
          <w:rFonts w:ascii="仿宋" w:eastAsia="仿宋" w:hAnsi="仿宋" w:hint="eastAsia"/>
        </w:rPr>
        <w:t>%）</w:t>
      </w:r>
      <w:bookmarkEnd w:id="79"/>
    </w:p>
    <w:p w14:paraId="5D91E109" w14:textId="77777777" w:rsidR="000C6E35" w:rsidRDefault="00000000">
      <w:pPr>
        <w:spacing w:line="560" w:lineRule="exact"/>
        <w:ind w:firstLineChars="200" w:firstLine="640"/>
        <w:rPr>
          <w:rFonts w:ascii="仿宋_GB2312" w:eastAsia="仿宋_GB2312" w:hAnsi="宋体" w:cs="宋体"/>
          <w:bCs/>
          <w:sz w:val="32"/>
          <w:szCs w:val="32"/>
        </w:rPr>
      </w:pPr>
      <w:r>
        <w:rPr>
          <w:rFonts w:ascii="仿宋_GB2312" w:eastAsia="仿宋_GB2312" w:hAnsi="宋体" w:cs="宋体" w:hint="eastAsia"/>
          <w:bCs/>
          <w:sz w:val="32"/>
          <w:szCs w:val="32"/>
        </w:rPr>
        <w:t>学校财务严格执行财务制度，结合“创新强校工程”项目要求，明确各项支出范围与标准，加强提升财务各方面的管理水平。</w:t>
      </w:r>
    </w:p>
    <w:p w14:paraId="4072FDC0" w14:textId="5B0C58E3" w:rsidR="000C6E35" w:rsidRDefault="00000000">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2023年学费收入15019.07万元，教学经费支出</w:t>
      </w:r>
      <w:r w:rsidR="0017644B">
        <w:rPr>
          <w:rFonts w:ascii="仿宋_GB2312" w:eastAsia="仿宋_GB2312" w:hAnsi="宋体" w:cs="宋体" w:hint="eastAsia"/>
          <w:kern w:val="0"/>
          <w:sz w:val="32"/>
          <w:szCs w:val="32"/>
        </w:rPr>
        <w:t>4661.46</w:t>
      </w:r>
      <w:r>
        <w:rPr>
          <w:rFonts w:ascii="仿宋_GB2312" w:eastAsia="仿宋_GB2312" w:hAnsi="宋体" w:cs="宋体" w:hint="eastAsia"/>
          <w:kern w:val="0"/>
          <w:sz w:val="32"/>
          <w:szCs w:val="32"/>
        </w:rPr>
        <w:t>万</w:t>
      </w:r>
      <w:r w:rsidRPr="00365B6C">
        <w:rPr>
          <w:rFonts w:ascii="仿宋_GB2312" w:eastAsia="仿宋_GB2312" w:hAnsi="宋体" w:cs="宋体" w:hint="eastAsia"/>
          <w:kern w:val="0"/>
          <w:sz w:val="32"/>
          <w:szCs w:val="32"/>
        </w:rPr>
        <w:t>元，占比为</w:t>
      </w:r>
      <w:r w:rsidR="0017644B">
        <w:rPr>
          <w:rFonts w:ascii="仿宋_GB2312" w:eastAsia="仿宋_GB2312" w:hAnsi="宋体" w:cs="宋体" w:hint="eastAsia"/>
          <w:kern w:val="0"/>
          <w:sz w:val="32"/>
          <w:szCs w:val="32"/>
        </w:rPr>
        <w:t>31.04</w:t>
      </w:r>
      <w:r w:rsidRPr="00365B6C">
        <w:rPr>
          <w:rFonts w:ascii="仿宋_GB2312" w:eastAsia="仿宋_GB2312" w:hAnsi="宋体" w:cs="宋体" w:hint="eastAsia"/>
          <w:kern w:val="0"/>
          <w:sz w:val="32"/>
          <w:szCs w:val="32"/>
        </w:rPr>
        <w:t>%。学校教学经费支出</w:t>
      </w:r>
      <w:r>
        <w:rPr>
          <w:rFonts w:ascii="仿宋_GB2312" w:eastAsia="仿宋_GB2312" w:hAnsi="宋体" w:cs="宋体" w:hint="eastAsia"/>
          <w:kern w:val="0"/>
          <w:sz w:val="32"/>
          <w:szCs w:val="32"/>
        </w:rPr>
        <w:t>合理。</w:t>
      </w:r>
    </w:p>
    <w:p w14:paraId="167D7350" w14:textId="77777777" w:rsidR="000C6E35" w:rsidRDefault="00000000">
      <w:pPr>
        <w:pStyle w:val="a3"/>
        <w:spacing w:line="400" w:lineRule="exact"/>
        <w:ind w:firstLineChars="0" w:firstLine="0"/>
        <w:jc w:val="center"/>
        <w:rPr>
          <w:rFonts w:ascii="仿宋_GB2312" w:eastAsia="仿宋_GB2312" w:hAnsi="仿宋"/>
          <w:bCs/>
          <w:sz w:val="28"/>
          <w:szCs w:val="28"/>
        </w:rPr>
      </w:pPr>
      <w:r>
        <w:rPr>
          <w:rFonts w:ascii="仿宋_GB2312" w:eastAsia="仿宋_GB2312" w:hAnsi="仿宋" w:hint="eastAsia"/>
          <w:bCs/>
          <w:sz w:val="28"/>
          <w:szCs w:val="28"/>
        </w:rPr>
        <w:t>表6-5 2023年教学经费表</w:t>
      </w:r>
    </w:p>
    <w:tbl>
      <w:tblPr>
        <w:tblW w:w="8379"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2850"/>
        <w:gridCol w:w="2552"/>
        <w:gridCol w:w="2977"/>
      </w:tblGrid>
      <w:tr w:rsidR="000C6E35" w14:paraId="3C12135E" w14:textId="77777777">
        <w:trPr>
          <w:trHeight w:val="1155"/>
          <w:jc w:val="center"/>
        </w:trPr>
        <w:tc>
          <w:tcPr>
            <w:tcW w:w="2850" w:type="dxa"/>
            <w:shd w:val="clear" w:color="auto" w:fill="00B0F0"/>
            <w:vAlign w:val="center"/>
          </w:tcPr>
          <w:p w14:paraId="65BD7F41"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2023年教学经费支出</w:t>
            </w:r>
          </w:p>
          <w:p w14:paraId="31C7CD7C"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（万元）</w:t>
            </w:r>
          </w:p>
        </w:tc>
        <w:tc>
          <w:tcPr>
            <w:tcW w:w="2552" w:type="dxa"/>
            <w:shd w:val="clear" w:color="auto" w:fill="00B0F0"/>
            <w:vAlign w:val="center"/>
          </w:tcPr>
          <w:p w14:paraId="5922E4F6"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2023年民办学校学费收入（万元）</w:t>
            </w:r>
          </w:p>
        </w:tc>
        <w:tc>
          <w:tcPr>
            <w:tcW w:w="2977" w:type="dxa"/>
            <w:shd w:val="clear" w:color="auto" w:fill="00B0F0"/>
            <w:vAlign w:val="center"/>
          </w:tcPr>
          <w:p w14:paraId="2AB6A62F"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2023年民办学校收入用于教学经费的比例（%）</w:t>
            </w:r>
          </w:p>
        </w:tc>
      </w:tr>
      <w:tr w:rsidR="000C6E35" w14:paraId="5969D763" w14:textId="77777777">
        <w:trPr>
          <w:trHeight w:val="832"/>
          <w:jc w:val="center"/>
        </w:trPr>
        <w:tc>
          <w:tcPr>
            <w:tcW w:w="2850" w:type="dxa"/>
            <w:vAlign w:val="center"/>
          </w:tcPr>
          <w:p w14:paraId="1C7DE321" w14:textId="3899AEB1" w:rsidR="000C6E35" w:rsidRDefault="00A0379A">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4661.46</w:t>
            </w:r>
          </w:p>
        </w:tc>
        <w:tc>
          <w:tcPr>
            <w:tcW w:w="2552" w:type="dxa"/>
            <w:vAlign w:val="center"/>
          </w:tcPr>
          <w:p w14:paraId="247F24A2" w14:textId="77777777" w:rsidR="000C6E35" w:rsidRDefault="00000000">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15019.07</w:t>
            </w:r>
          </w:p>
        </w:tc>
        <w:tc>
          <w:tcPr>
            <w:tcW w:w="2977" w:type="dxa"/>
            <w:vAlign w:val="center"/>
          </w:tcPr>
          <w:p w14:paraId="3CAD24CE" w14:textId="529FDC6E" w:rsidR="000C6E35" w:rsidRDefault="00A0379A">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31.04%</w:t>
            </w:r>
          </w:p>
        </w:tc>
      </w:tr>
    </w:tbl>
    <w:p w14:paraId="24DA8072" w14:textId="77777777" w:rsidR="00A85E12" w:rsidRDefault="00A85E12"/>
    <w:tbl>
      <w:tblPr>
        <w:tblStyle w:val="af2"/>
        <w:tblW w:w="0" w:type="auto"/>
        <w:jc w:val="center"/>
        <w:tblLook w:val="04A0" w:firstRow="1" w:lastRow="0" w:firstColumn="1" w:lastColumn="0" w:noHBand="0" w:noVBand="1"/>
      </w:tblPr>
      <w:tblGrid>
        <w:gridCol w:w="5993"/>
        <w:gridCol w:w="2303"/>
      </w:tblGrid>
      <w:tr w:rsidR="000C6E35" w14:paraId="090650B5" w14:textId="77777777">
        <w:trPr>
          <w:jc w:val="center"/>
        </w:trPr>
        <w:tc>
          <w:tcPr>
            <w:tcW w:w="6042" w:type="dxa"/>
            <w:vAlign w:val="center"/>
          </w:tcPr>
          <w:p w14:paraId="556A201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6.2.1民办学校学费收入用于教学经费的比例</w:t>
            </w:r>
          </w:p>
        </w:tc>
        <w:tc>
          <w:tcPr>
            <w:tcW w:w="2318" w:type="dxa"/>
            <w:vAlign w:val="center"/>
          </w:tcPr>
          <w:p w14:paraId="635D2FF9" w14:textId="2CC6BD00"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w:t>
            </w:r>
            <w:r w:rsidR="002D6339">
              <w:rPr>
                <w:rFonts w:ascii="仿宋_GB2312" w:eastAsia="仿宋_GB2312" w:hAnsi="仿宋" w:cs="黑体" w:hint="eastAsia"/>
                <w:sz w:val="28"/>
                <w:szCs w:val="28"/>
              </w:rPr>
              <w:t>2</w:t>
            </w:r>
            <w:r>
              <w:rPr>
                <w:rFonts w:ascii="仿宋_GB2312" w:eastAsia="仿宋_GB2312" w:hAnsi="仿宋" w:cs="黑体" w:hint="eastAsia"/>
                <w:sz w:val="28"/>
                <w:szCs w:val="28"/>
              </w:rPr>
              <w:t>分</w:t>
            </w:r>
          </w:p>
        </w:tc>
      </w:tr>
      <w:tr w:rsidR="000C6E35" w14:paraId="254FD251" w14:textId="77777777">
        <w:trPr>
          <w:trHeight w:val="647"/>
          <w:jc w:val="center"/>
        </w:trPr>
        <w:tc>
          <w:tcPr>
            <w:tcW w:w="8360" w:type="dxa"/>
            <w:gridSpan w:val="2"/>
          </w:tcPr>
          <w:p w14:paraId="5252DCC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6.2.1-1 2023年学费收入明细表（15019.07万元）</w:t>
            </w:r>
          </w:p>
          <w:p w14:paraId="4FECEB3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6.2.1-2 2023年教学经费支出明细表（3810.63万元）</w:t>
            </w:r>
          </w:p>
          <w:p w14:paraId="4F08F29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6.2.1-3 2023年教学经费占学费收入的比例（25.37%）</w:t>
            </w:r>
          </w:p>
        </w:tc>
      </w:tr>
    </w:tbl>
    <w:p w14:paraId="02443523" w14:textId="77777777" w:rsidR="000C6E35" w:rsidRDefault="00000000">
      <w:pPr>
        <w:pStyle w:val="2"/>
        <w:spacing w:before="0" w:after="0" w:line="560" w:lineRule="exact"/>
        <w:ind w:firstLineChars="200" w:firstLine="643"/>
        <w:rPr>
          <w:rFonts w:ascii="楷体" w:eastAsia="楷体" w:hAnsi="楷体"/>
        </w:rPr>
      </w:pPr>
      <w:bookmarkStart w:id="80" w:name="_Toc168606597"/>
      <w:r>
        <w:rPr>
          <w:rFonts w:ascii="楷体" w:eastAsia="楷体" w:hAnsi="楷体" w:hint="eastAsia"/>
        </w:rPr>
        <w:t>6.3经费支出</w:t>
      </w:r>
      <w:bookmarkEnd w:id="80"/>
    </w:p>
    <w:p w14:paraId="0DB72CAD" w14:textId="77777777" w:rsidR="000C6E35" w:rsidRDefault="00000000">
      <w:pPr>
        <w:pStyle w:val="3"/>
        <w:spacing w:before="0" w:after="0" w:line="560" w:lineRule="exact"/>
        <w:ind w:firstLineChars="200" w:firstLine="643"/>
        <w:rPr>
          <w:rFonts w:ascii="仿宋" w:eastAsia="仿宋" w:hAnsi="仿宋"/>
        </w:rPr>
      </w:pPr>
      <w:bookmarkStart w:id="81" w:name="_Toc168606598"/>
      <w:r>
        <w:rPr>
          <w:rFonts w:ascii="仿宋" w:eastAsia="仿宋" w:hAnsi="仿宋" w:hint="eastAsia"/>
        </w:rPr>
        <w:t>6.3.1人员经费支出占比（49.48%）</w:t>
      </w:r>
      <w:bookmarkEnd w:id="81"/>
    </w:p>
    <w:p w14:paraId="47399BBA" w14:textId="77777777" w:rsidR="000C6E35" w:rsidRDefault="00000000">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2023年学费收入15019.07万元，学校人力成本支出7431.57万元，占比为49.48%。学校人力成本支出合理。</w:t>
      </w:r>
    </w:p>
    <w:p w14:paraId="081805DE" w14:textId="77777777" w:rsidR="000C6E35" w:rsidRDefault="00000000">
      <w:pPr>
        <w:pStyle w:val="a3"/>
        <w:spacing w:line="400" w:lineRule="exact"/>
        <w:ind w:firstLineChars="0" w:firstLine="0"/>
        <w:jc w:val="center"/>
        <w:rPr>
          <w:rFonts w:ascii="仿宋_GB2312" w:eastAsia="仿宋_GB2312" w:hAnsi="仿宋"/>
          <w:bCs/>
          <w:sz w:val="28"/>
          <w:szCs w:val="28"/>
        </w:rPr>
      </w:pPr>
      <w:r>
        <w:rPr>
          <w:rFonts w:ascii="仿宋_GB2312" w:eastAsia="仿宋_GB2312" w:hAnsi="仿宋" w:hint="eastAsia"/>
          <w:bCs/>
          <w:sz w:val="28"/>
          <w:szCs w:val="28"/>
        </w:rPr>
        <w:t>表6-6 2023年人员经费支出经费表</w:t>
      </w:r>
    </w:p>
    <w:tbl>
      <w:tblPr>
        <w:tblW w:w="8379"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2850"/>
        <w:gridCol w:w="2694"/>
        <w:gridCol w:w="2835"/>
      </w:tblGrid>
      <w:tr w:rsidR="000C6E35" w14:paraId="1F98D0E0" w14:textId="77777777" w:rsidTr="00AC3AFF">
        <w:trPr>
          <w:trHeight w:val="1166"/>
          <w:jc w:val="center"/>
        </w:trPr>
        <w:tc>
          <w:tcPr>
            <w:tcW w:w="2850" w:type="dxa"/>
            <w:shd w:val="clear" w:color="auto" w:fill="00B0F0"/>
            <w:vAlign w:val="center"/>
          </w:tcPr>
          <w:p w14:paraId="1CA5BA37"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2023年民办学校人力成本支出（万元）</w:t>
            </w:r>
          </w:p>
        </w:tc>
        <w:tc>
          <w:tcPr>
            <w:tcW w:w="2694" w:type="dxa"/>
            <w:shd w:val="clear" w:color="auto" w:fill="00B0F0"/>
            <w:vAlign w:val="center"/>
          </w:tcPr>
          <w:p w14:paraId="1CE59C09"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2023年民办学校学费收入（万元）</w:t>
            </w:r>
          </w:p>
        </w:tc>
        <w:tc>
          <w:tcPr>
            <w:tcW w:w="2835" w:type="dxa"/>
            <w:shd w:val="clear" w:color="auto" w:fill="00B0F0"/>
            <w:vAlign w:val="center"/>
          </w:tcPr>
          <w:p w14:paraId="2F9FC6C2"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2023年民办院人力成本占学费收入的比例（%）</w:t>
            </w:r>
          </w:p>
        </w:tc>
      </w:tr>
      <w:tr w:rsidR="000C6E35" w14:paraId="336B2156" w14:textId="77777777" w:rsidTr="00AC3AFF">
        <w:trPr>
          <w:trHeight w:val="957"/>
          <w:jc w:val="center"/>
        </w:trPr>
        <w:tc>
          <w:tcPr>
            <w:tcW w:w="2850" w:type="dxa"/>
            <w:vAlign w:val="center"/>
          </w:tcPr>
          <w:p w14:paraId="4491F765" w14:textId="77777777" w:rsidR="000C6E35" w:rsidRDefault="00000000">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7431.57</w:t>
            </w:r>
          </w:p>
        </w:tc>
        <w:tc>
          <w:tcPr>
            <w:tcW w:w="2694" w:type="dxa"/>
            <w:vAlign w:val="center"/>
          </w:tcPr>
          <w:p w14:paraId="2ECCA540" w14:textId="77777777" w:rsidR="000C6E35" w:rsidRDefault="00000000">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15019.07</w:t>
            </w:r>
          </w:p>
        </w:tc>
        <w:tc>
          <w:tcPr>
            <w:tcW w:w="2835" w:type="dxa"/>
            <w:vAlign w:val="center"/>
          </w:tcPr>
          <w:p w14:paraId="7BEC4DA1" w14:textId="77777777" w:rsidR="000C6E35" w:rsidRDefault="00000000">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49.48%</w:t>
            </w:r>
          </w:p>
        </w:tc>
      </w:tr>
    </w:tbl>
    <w:p w14:paraId="2FEA9FDC" w14:textId="77777777" w:rsidR="000C6E35" w:rsidRDefault="000C6E35"/>
    <w:tbl>
      <w:tblPr>
        <w:tblStyle w:val="af2"/>
        <w:tblW w:w="0" w:type="auto"/>
        <w:jc w:val="center"/>
        <w:tblLook w:val="04A0" w:firstRow="1" w:lastRow="0" w:firstColumn="1" w:lastColumn="0" w:noHBand="0" w:noVBand="1"/>
      </w:tblPr>
      <w:tblGrid>
        <w:gridCol w:w="5993"/>
        <w:gridCol w:w="2303"/>
      </w:tblGrid>
      <w:tr w:rsidR="000C6E35" w14:paraId="001C9F0C" w14:textId="77777777">
        <w:trPr>
          <w:jc w:val="center"/>
        </w:trPr>
        <w:tc>
          <w:tcPr>
            <w:tcW w:w="6042" w:type="dxa"/>
            <w:vAlign w:val="center"/>
          </w:tcPr>
          <w:p w14:paraId="5703769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6.3.1人员经费支出占比</w:t>
            </w:r>
          </w:p>
        </w:tc>
        <w:tc>
          <w:tcPr>
            <w:tcW w:w="2318" w:type="dxa"/>
            <w:vAlign w:val="center"/>
          </w:tcPr>
          <w:p w14:paraId="3AE862A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自评得分：3分</w:t>
            </w:r>
          </w:p>
        </w:tc>
      </w:tr>
      <w:tr w:rsidR="000C6E35" w14:paraId="01D7684A" w14:textId="77777777">
        <w:trPr>
          <w:trHeight w:val="647"/>
          <w:jc w:val="center"/>
        </w:trPr>
        <w:tc>
          <w:tcPr>
            <w:tcW w:w="8360" w:type="dxa"/>
            <w:gridSpan w:val="2"/>
          </w:tcPr>
          <w:p w14:paraId="650E39B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6.3.1-1 2023年学费收入明细表（15019.07万元）</w:t>
            </w:r>
          </w:p>
          <w:p w14:paraId="6DC82D3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6.3.1-2 2023年人力成本支出明细表（7431.57万元）</w:t>
            </w:r>
          </w:p>
          <w:p w14:paraId="337A9CA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6.3.1-3 2023年人力成本占学费收入比例（49.48%）</w:t>
            </w:r>
          </w:p>
        </w:tc>
      </w:tr>
    </w:tbl>
    <w:p w14:paraId="3FC8A145" w14:textId="77777777" w:rsidR="000C6E35" w:rsidRDefault="00000000">
      <w:pPr>
        <w:pStyle w:val="3"/>
        <w:spacing w:before="0" w:after="0" w:line="560" w:lineRule="exact"/>
        <w:ind w:firstLineChars="200" w:firstLine="643"/>
        <w:rPr>
          <w:rFonts w:ascii="仿宋" w:eastAsia="仿宋" w:hAnsi="仿宋"/>
        </w:rPr>
      </w:pPr>
      <w:bookmarkStart w:id="82" w:name="_Toc168606599"/>
      <w:r>
        <w:rPr>
          <w:rFonts w:ascii="仿宋" w:eastAsia="仿宋" w:hAnsi="仿宋" w:hint="eastAsia"/>
        </w:rPr>
        <w:t>6.3.2民办学校财政专项资金支出进度（</w:t>
      </w:r>
      <w:r>
        <w:rPr>
          <w:rFonts w:ascii="仿宋" w:eastAsia="仿宋" w:hAnsi="仿宋" w:cs="宋体" w:hint="eastAsia"/>
          <w:kern w:val="0"/>
        </w:rPr>
        <w:t>95.84</w:t>
      </w:r>
      <w:r>
        <w:rPr>
          <w:rFonts w:ascii="仿宋" w:eastAsia="仿宋" w:hAnsi="仿宋" w:hint="eastAsia"/>
        </w:rPr>
        <w:t>%）</w:t>
      </w:r>
      <w:bookmarkEnd w:id="82"/>
    </w:p>
    <w:p w14:paraId="64FA2460" w14:textId="46DEB882" w:rsidR="006343C1" w:rsidRDefault="00000000" w:rsidP="00BA0A29">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学校坚持财政资金专款专用。2023年学校财政资金收入1468万元，财政资金支出1406.92万元，占比为95.84%。学校财政专项资金支出合理。 </w:t>
      </w:r>
    </w:p>
    <w:p w14:paraId="1F225FD4" w14:textId="77777777" w:rsidR="00BA0A29" w:rsidRDefault="00BA0A29" w:rsidP="00BA0A29">
      <w:pPr>
        <w:spacing w:line="560" w:lineRule="exact"/>
        <w:ind w:firstLineChars="200" w:firstLine="640"/>
        <w:rPr>
          <w:rFonts w:ascii="仿宋_GB2312" w:eastAsia="仿宋_GB2312" w:hAnsi="宋体" w:cs="宋体"/>
          <w:kern w:val="0"/>
          <w:sz w:val="32"/>
          <w:szCs w:val="32"/>
        </w:rPr>
      </w:pPr>
    </w:p>
    <w:p w14:paraId="4C332906" w14:textId="77777777" w:rsidR="00BA0A29" w:rsidRDefault="00BA0A29" w:rsidP="00BA0A29">
      <w:pPr>
        <w:spacing w:line="560" w:lineRule="exact"/>
        <w:ind w:firstLineChars="200" w:firstLine="640"/>
        <w:rPr>
          <w:rFonts w:ascii="仿宋_GB2312" w:eastAsia="仿宋_GB2312" w:hAnsi="宋体" w:cs="宋体"/>
          <w:kern w:val="0"/>
          <w:sz w:val="32"/>
          <w:szCs w:val="32"/>
        </w:rPr>
      </w:pPr>
    </w:p>
    <w:p w14:paraId="2BABAF17" w14:textId="77777777" w:rsidR="00BA0A29" w:rsidRDefault="00BA0A29" w:rsidP="00BA0A29">
      <w:pPr>
        <w:spacing w:line="560" w:lineRule="exact"/>
        <w:ind w:firstLineChars="200" w:firstLine="640"/>
        <w:rPr>
          <w:rFonts w:ascii="仿宋_GB2312" w:eastAsia="仿宋_GB2312" w:hAnsi="宋体" w:cs="宋体"/>
          <w:kern w:val="0"/>
          <w:sz w:val="32"/>
          <w:szCs w:val="32"/>
        </w:rPr>
      </w:pPr>
    </w:p>
    <w:p w14:paraId="758F5B1C" w14:textId="77777777" w:rsidR="00BA0A29" w:rsidRDefault="00BA0A29" w:rsidP="00BA0A29">
      <w:pPr>
        <w:spacing w:line="560" w:lineRule="exact"/>
        <w:ind w:firstLineChars="200" w:firstLine="640"/>
        <w:rPr>
          <w:rFonts w:ascii="仿宋_GB2312" w:eastAsia="仿宋_GB2312" w:hAnsi="宋体" w:cs="宋体"/>
          <w:kern w:val="0"/>
          <w:sz w:val="32"/>
          <w:szCs w:val="32"/>
        </w:rPr>
      </w:pPr>
    </w:p>
    <w:p w14:paraId="35BDCA5B" w14:textId="77777777" w:rsidR="000C6E35" w:rsidRDefault="00000000">
      <w:pPr>
        <w:pStyle w:val="a3"/>
        <w:spacing w:line="400" w:lineRule="exact"/>
        <w:ind w:firstLineChars="0" w:firstLine="0"/>
        <w:jc w:val="center"/>
        <w:rPr>
          <w:rFonts w:ascii="仿宋_GB2312" w:eastAsia="仿宋_GB2312" w:hAnsi="仿宋"/>
          <w:bCs/>
          <w:sz w:val="28"/>
          <w:szCs w:val="28"/>
        </w:rPr>
      </w:pPr>
      <w:r>
        <w:rPr>
          <w:rFonts w:ascii="仿宋_GB2312" w:eastAsia="仿宋_GB2312" w:hAnsi="仿宋" w:hint="eastAsia"/>
          <w:bCs/>
          <w:sz w:val="28"/>
          <w:szCs w:val="28"/>
        </w:rPr>
        <w:lastRenderedPageBreak/>
        <w:t>表6-7 2023年财政资金收支表</w:t>
      </w:r>
    </w:p>
    <w:tbl>
      <w:tblPr>
        <w:tblW w:w="8405" w:type="dxa"/>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2593"/>
        <w:gridCol w:w="2552"/>
        <w:gridCol w:w="3260"/>
      </w:tblGrid>
      <w:tr w:rsidR="000C6E35" w14:paraId="10603AEE" w14:textId="77777777">
        <w:trPr>
          <w:trHeight w:val="1162"/>
          <w:jc w:val="center"/>
        </w:trPr>
        <w:tc>
          <w:tcPr>
            <w:tcW w:w="2593" w:type="dxa"/>
            <w:shd w:val="clear" w:color="auto" w:fill="00B0F0"/>
            <w:vAlign w:val="center"/>
          </w:tcPr>
          <w:p w14:paraId="4D08C80B"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2023年财政资金收入</w:t>
            </w:r>
          </w:p>
          <w:p w14:paraId="64EF36AB"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（万元）</w:t>
            </w:r>
          </w:p>
        </w:tc>
        <w:tc>
          <w:tcPr>
            <w:tcW w:w="2552" w:type="dxa"/>
            <w:shd w:val="clear" w:color="auto" w:fill="00B0F0"/>
            <w:vAlign w:val="center"/>
          </w:tcPr>
          <w:p w14:paraId="481134CF"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2023年民办学校财政资金支出（万元）</w:t>
            </w:r>
          </w:p>
        </w:tc>
        <w:tc>
          <w:tcPr>
            <w:tcW w:w="3260" w:type="dxa"/>
            <w:shd w:val="clear" w:color="auto" w:fill="00B0F0"/>
            <w:vAlign w:val="center"/>
          </w:tcPr>
          <w:p w14:paraId="5723B83F" w14:textId="77777777" w:rsidR="000C6E35" w:rsidRDefault="00000000">
            <w:pPr>
              <w:widowControl/>
              <w:spacing w:line="400" w:lineRule="exact"/>
              <w:jc w:val="center"/>
              <w:rPr>
                <w:rFonts w:ascii="黑体" w:eastAsia="黑体" w:hAnsi="黑体" w:cs="宋体"/>
                <w:b/>
                <w:bCs/>
                <w:kern w:val="0"/>
                <w:sz w:val="24"/>
              </w:rPr>
            </w:pPr>
            <w:r>
              <w:rPr>
                <w:rFonts w:ascii="黑体" w:eastAsia="黑体" w:hAnsi="黑体" w:cs="宋体" w:hint="eastAsia"/>
                <w:b/>
                <w:bCs/>
                <w:kern w:val="0"/>
                <w:sz w:val="24"/>
              </w:rPr>
              <w:t>2023年民办学校财政资金支出占收入的比例（%）</w:t>
            </w:r>
          </w:p>
        </w:tc>
      </w:tr>
      <w:tr w:rsidR="000C6E35" w14:paraId="2DF93ABD" w14:textId="77777777">
        <w:trPr>
          <w:trHeight w:val="916"/>
          <w:jc w:val="center"/>
        </w:trPr>
        <w:tc>
          <w:tcPr>
            <w:tcW w:w="2593" w:type="dxa"/>
            <w:vAlign w:val="center"/>
          </w:tcPr>
          <w:p w14:paraId="56C18178" w14:textId="77777777" w:rsidR="000C6E35" w:rsidRDefault="00000000">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1468</w:t>
            </w:r>
          </w:p>
        </w:tc>
        <w:tc>
          <w:tcPr>
            <w:tcW w:w="2552" w:type="dxa"/>
            <w:vAlign w:val="center"/>
          </w:tcPr>
          <w:p w14:paraId="5890BD99" w14:textId="77777777" w:rsidR="000C6E35" w:rsidRDefault="00000000">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1406.92</w:t>
            </w:r>
          </w:p>
        </w:tc>
        <w:tc>
          <w:tcPr>
            <w:tcW w:w="3260" w:type="dxa"/>
            <w:vAlign w:val="center"/>
          </w:tcPr>
          <w:p w14:paraId="43C66ABA" w14:textId="77777777" w:rsidR="000C6E35" w:rsidRDefault="00000000">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95.84%</w:t>
            </w:r>
          </w:p>
        </w:tc>
      </w:tr>
    </w:tbl>
    <w:p w14:paraId="4D4F1DFB" w14:textId="77777777" w:rsidR="000C6E35" w:rsidRDefault="000C6E35"/>
    <w:tbl>
      <w:tblPr>
        <w:tblStyle w:val="af2"/>
        <w:tblW w:w="0" w:type="auto"/>
        <w:jc w:val="center"/>
        <w:tblLook w:val="04A0" w:firstRow="1" w:lastRow="0" w:firstColumn="1" w:lastColumn="0" w:noHBand="0" w:noVBand="1"/>
      </w:tblPr>
      <w:tblGrid>
        <w:gridCol w:w="5640"/>
        <w:gridCol w:w="2656"/>
      </w:tblGrid>
      <w:tr w:rsidR="000C6E35" w14:paraId="2DAD7C2D" w14:textId="77777777">
        <w:trPr>
          <w:jc w:val="center"/>
        </w:trPr>
        <w:tc>
          <w:tcPr>
            <w:tcW w:w="5724" w:type="dxa"/>
            <w:vAlign w:val="center"/>
          </w:tcPr>
          <w:p w14:paraId="6F3DFE4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6.3.2民办学校财政专项资金支出进度</w:t>
            </w:r>
          </w:p>
        </w:tc>
        <w:tc>
          <w:tcPr>
            <w:tcW w:w="2690" w:type="dxa"/>
            <w:vAlign w:val="center"/>
          </w:tcPr>
          <w:p w14:paraId="38519AD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w:t>
            </w:r>
            <w:r>
              <w:rPr>
                <w:rFonts w:ascii="仿宋_GB2312" w:eastAsia="仿宋_GB2312" w:hAnsi="仿宋" w:cs="黑体"/>
                <w:sz w:val="28"/>
                <w:szCs w:val="28"/>
              </w:rPr>
              <w:t xml:space="preserve"> </w:t>
            </w:r>
            <w:r>
              <w:rPr>
                <w:rFonts w:ascii="仿宋_GB2312" w:eastAsia="仿宋_GB2312" w:hAnsi="仿宋" w:cs="黑体" w:hint="eastAsia"/>
                <w:sz w:val="28"/>
                <w:szCs w:val="28"/>
              </w:rPr>
              <w:t>1.5分</w:t>
            </w:r>
          </w:p>
        </w:tc>
      </w:tr>
      <w:tr w:rsidR="000C6E35" w14:paraId="0D4C2B78" w14:textId="77777777">
        <w:trPr>
          <w:trHeight w:val="647"/>
          <w:jc w:val="center"/>
        </w:trPr>
        <w:tc>
          <w:tcPr>
            <w:tcW w:w="8414" w:type="dxa"/>
            <w:gridSpan w:val="2"/>
          </w:tcPr>
          <w:p w14:paraId="738196E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6.3.2-1 2023年民办学校财政资金下达明细表（1468万元）.</w:t>
            </w:r>
          </w:p>
          <w:p w14:paraId="4D87CE00"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6.3.2-2 2023年民办学校财政资金支出明细表（支出进度：95.84 %）</w:t>
            </w:r>
          </w:p>
          <w:p w14:paraId="6DF6AFF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6.3.2-3 财政资金下达文件</w:t>
            </w:r>
          </w:p>
          <w:p w14:paraId="2BCA5C8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6.3.2-4 财政资金支出费用佐证</w:t>
            </w:r>
          </w:p>
        </w:tc>
      </w:tr>
    </w:tbl>
    <w:p w14:paraId="3E2C4335" w14:textId="77777777" w:rsidR="000C6E35" w:rsidRDefault="00000000">
      <w:pPr>
        <w:pStyle w:val="3"/>
        <w:spacing w:before="0" w:after="0" w:line="560" w:lineRule="exact"/>
        <w:ind w:firstLineChars="200" w:firstLine="643"/>
        <w:rPr>
          <w:rFonts w:ascii="仿宋" w:eastAsia="仿宋" w:hAnsi="仿宋"/>
        </w:rPr>
      </w:pPr>
      <w:bookmarkStart w:id="83" w:name="_Toc168606600"/>
      <w:r>
        <w:rPr>
          <w:rFonts w:ascii="仿宋" w:eastAsia="仿宋" w:hAnsi="仿宋" w:hint="eastAsia"/>
        </w:rPr>
        <w:t>6.3.3教师继续教育培训经费情况</w:t>
      </w:r>
      <w:bookmarkEnd w:id="83"/>
    </w:p>
    <w:p w14:paraId="431B0CF7" w14:textId="4DA673F6"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学校设立师资队伍建设专项培训资金，主要用于师资培养培训、教师访学、教学创新团队建设等。2023年学校用于教师继续教育培训的费用91.05万元，教师工资总额4084.47万元，占比为2.23%，</w:t>
      </w:r>
      <w:r w:rsidR="0002752D">
        <w:rPr>
          <w:rFonts w:ascii="仿宋_GB2312" w:eastAsia="仿宋_GB2312" w:hAnsi="仿宋_GB2312" w:cs="仿宋_GB2312" w:hint="eastAsia"/>
          <w:sz w:val="32"/>
          <w:szCs w:val="32"/>
        </w:rPr>
        <w:t>高于</w:t>
      </w:r>
      <w:r>
        <w:rPr>
          <w:rFonts w:ascii="仿宋_GB2312" w:eastAsia="仿宋_GB2312" w:hAnsi="仿宋_GB2312" w:cs="仿宋_GB2312" w:hint="eastAsia"/>
          <w:sz w:val="32"/>
          <w:szCs w:val="32"/>
        </w:rPr>
        <w:t>该指标标准1.5%。学校教师继续教育培训经费支出合理。</w:t>
      </w:r>
    </w:p>
    <w:tbl>
      <w:tblPr>
        <w:tblStyle w:val="af2"/>
        <w:tblW w:w="0" w:type="auto"/>
        <w:jc w:val="center"/>
        <w:tblLook w:val="04A0" w:firstRow="1" w:lastRow="0" w:firstColumn="1" w:lastColumn="0" w:noHBand="0" w:noVBand="1"/>
      </w:tblPr>
      <w:tblGrid>
        <w:gridCol w:w="6029"/>
        <w:gridCol w:w="2267"/>
      </w:tblGrid>
      <w:tr w:rsidR="000C6E35" w14:paraId="700F4CF6" w14:textId="77777777">
        <w:trPr>
          <w:jc w:val="center"/>
        </w:trPr>
        <w:tc>
          <w:tcPr>
            <w:tcW w:w="6204" w:type="dxa"/>
            <w:vAlign w:val="center"/>
          </w:tcPr>
          <w:p w14:paraId="7FCD28D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6.3.3教师继续教育培训经费情况</w:t>
            </w:r>
          </w:p>
        </w:tc>
        <w:tc>
          <w:tcPr>
            <w:tcW w:w="2318" w:type="dxa"/>
            <w:vAlign w:val="center"/>
          </w:tcPr>
          <w:p w14:paraId="7CA5648C"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自评得分：1.5分</w:t>
            </w:r>
          </w:p>
        </w:tc>
      </w:tr>
      <w:tr w:rsidR="000C6E35" w14:paraId="58A21CD2" w14:textId="77777777">
        <w:trPr>
          <w:trHeight w:val="647"/>
          <w:jc w:val="center"/>
        </w:trPr>
        <w:tc>
          <w:tcPr>
            <w:tcW w:w="8522" w:type="dxa"/>
            <w:gridSpan w:val="2"/>
          </w:tcPr>
          <w:p w14:paraId="16086E2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6.3.3-1 2023年教师继续教育培训工作情况报告</w:t>
            </w:r>
          </w:p>
          <w:p w14:paraId="5C77BB7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6.3.3-2 2023年度教师继续教育培训经费统计（91.05万元）</w:t>
            </w:r>
          </w:p>
          <w:p w14:paraId="785ECAFE"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6.3.3-3 2022年教师工资总额（4084.47万元）</w:t>
            </w:r>
          </w:p>
          <w:p w14:paraId="679E768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6.3.3-4 专任教师一览表（676人）</w:t>
            </w:r>
          </w:p>
          <w:p w14:paraId="4535BD1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6.3.3-5 占比计算（2.23%）</w:t>
            </w:r>
          </w:p>
          <w:p w14:paraId="39A3B6A1"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6.3.3-6 2023年度师均培训经费计算（0.13万元）.docx"</w:t>
            </w:r>
          </w:p>
        </w:tc>
      </w:tr>
    </w:tbl>
    <w:p w14:paraId="5E38986D" w14:textId="77777777" w:rsidR="000C6E35" w:rsidRDefault="000C6E35">
      <w:bookmarkStart w:id="84" w:name="_Toc168606601"/>
    </w:p>
    <w:p w14:paraId="3955C310" w14:textId="77777777" w:rsidR="00BF5CAC" w:rsidRDefault="00BF5CAC"/>
    <w:p w14:paraId="51377E7A" w14:textId="77777777" w:rsidR="00BF5CAC" w:rsidRDefault="00BF5CAC"/>
    <w:p w14:paraId="3C3C7C44" w14:textId="77777777" w:rsidR="000C6E35" w:rsidRDefault="00000000">
      <w:pPr>
        <w:pStyle w:val="1"/>
        <w:spacing w:before="0" w:after="0" w:line="560" w:lineRule="exact"/>
        <w:ind w:firstLineChars="200" w:firstLine="643"/>
        <w:rPr>
          <w:rFonts w:ascii="黑体" w:eastAsia="黑体" w:hAnsi="黑体"/>
          <w:sz w:val="32"/>
          <w:szCs w:val="32"/>
        </w:rPr>
      </w:pPr>
      <w:r>
        <w:rPr>
          <w:rFonts w:ascii="黑体" w:eastAsia="黑体" w:hAnsi="黑体" w:hint="eastAsia"/>
          <w:sz w:val="32"/>
          <w:szCs w:val="32"/>
        </w:rPr>
        <w:lastRenderedPageBreak/>
        <w:t>7.特色创新</w:t>
      </w:r>
      <w:bookmarkEnd w:id="84"/>
    </w:p>
    <w:p w14:paraId="77782167" w14:textId="25D5B5CA" w:rsidR="000C6E35" w:rsidRPr="0002752D" w:rsidRDefault="0002752D" w:rsidP="0002752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以人才培养高质量发展为契机，全面推进党建工作、思政教育、教师队伍、人才培养、社会服务等，实现了提升学校整体办学实力的预定目标，提升了学校在转型发展、服务地方发展的创新引领的能力，受到政府和社会好评。</w:t>
      </w:r>
    </w:p>
    <w:p w14:paraId="56A6716A" w14:textId="77777777" w:rsidR="000C6E35" w:rsidRDefault="00000000">
      <w:pPr>
        <w:widowControl/>
        <w:spacing w:line="560" w:lineRule="exact"/>
        <w:ind w:firstLineChars="200" w:firstLine="643"/>
        <w:rPr>
          <w:rFonts w:ascii="仿宋" w:eastAsia="仿宋" w:hAnsi="仿宋"/>
          <w:b/>
          <w:bCs/>
          <w:sz w:val="32"/>
          <w:szCs w:val="32"/>
        </w:rPr>
      </w:pPr>
      <w:r>
        <w:rPr>
          <w:rFonts w:ascii="仿宋" w:eastAsia="仿宋" w:hAnsi="仿宋" w:hint="eastAsia"/>
          <w:b/>
          <w:bCs/>
          <w:sz w:val="32"/>
          <w:szCs w:val="32"/>
        </w:rPr>
        <w:t>1.坚持党建引领，推动主题教育走深走实</w:t>
      </w:r>
    </w:p>
    <w:p w14:paraId="4A59D93B" w14:textId="77777777" w:rsidR="000C6E35" w:rsidRDefault="00000000">
      <w:pPr>
        <w:widowControl/>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将举办学习贯彻习近平新时代中国特色社会主义思想主题教育读书班作为“开局工程”，坚持以党内教育引导和带动全校师生大学习，谱好“五部曲”推动主题教育走深走实。中国教育报、人民网、中国网、中华网、中国报道、中国教育导报、中国教育在线、中国高校之窗、南方网、广东教育、搜狐新闻等多家媒体平台给予关注报道。</w:t>
      </w:r>
    </w:p>
    <w:p w14:paraId="73EF9195" w14:textId="77777777" w:rsidR="000C6E35" w:rsidRDefault="00000000">
      <w:pPr>
        <w:widowControl/>
        <w:spacing w:line="560" w:lineRule="exact"/>
        <w:ind w:firstLineChars="200" w:firstLine="643"/>
        <w:rPr>
          <w:rFonts w:ascii="仿宋" w:eastAsia="仿宋" w:hAnsi="仿宋"/>
          <w:b/>
          <w:bCs/>
          <w:sz w:val="32"/>
          <w:szCs w:val="32"/>
        </w:rPr>
      </w:pPr>
      <w:r>
        <w:rPr>
          <w:rFonts w:ascii="仿宋" w:eastAsia="仿宋" w:hAnsi="仿宋"/>
          <w:b/>
          <w:bCs/>
          <w:sz w:val="32"/>
          <w:szCs w:val="32"/>
        </w:rPr>
        <w:t>2.丰富“十大育人”功能，构建</w:t>
      </w:r>
      <w:r>
        <w:rPr>
          <w:rFonts w:ascii="仿宋" w:eastAsia="仿宋" w:hAnsi="仿宋" w:hint="eastAsia"/>
          <w:b/>
          <w:bCs/>
          <w:sz w:val="32"/>
          <w:szCs w:val="32"/>
        </w:rPr>
        <w:t>思政教育新格局</w:t>
      </w:r>
    </w:p>
    <w:p w14:paraId="48B10993" w14:textId="5FB4182E" w:rsidR="000C6E35" w:rsidRDefault="0002752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学校坚持落实立德树人的根本任务，进一步提升思想政治工作质量，打造“三优三强四好”人才培养特色。学校制订《广州华南商贸职业学院“三全育人</w:t>
      </w:r>
      <w:r>
        <w:rPr>
          <w:rFonts w:ascii="仿宋_GB2312" w:eastAsia="仿宋_GB2312" w:hAnsi="Calibri" w:cs="黑体" w:hint="eastAsia"/>
          <w:sz w:val="32"/>
          <w:szCs w:val="32"/>
        </w:rPr>
        <w:t xml:space="preserve"> </w:t>
      </w:r>
      <w:r>
        <w:rPr>
          <w:rFonts w:ascii="仿宋_GB2312" w:eastAsia="仿宋_GB2312" w:hAnsi="仿宋_GB2312" w:cs="仿宋_GB2312" w:hint="eastAsia"/>
          <w:sz w:val="32"/>
          <w:szCs w:val="32"/>
        </w:rPr>
        <w:t>五育并举”工作实施方案》《广州华南商贸职业学院“十大育人”系列活动实施方案》，充分发挥课程、科技创新、实践、文化、网络、心理、管理、服务、资助、组织十大育人功能。学校先后开设了十大育人体系的线上线下实践活动（课程）。部分育人活动以课程方式植入学生思政元素的培养，包括《新时代学生理性爱国教育》《高职院校网络育人的探索与实践》《中外文学作品导读》等，构建学校思政教育、课程思政新模式</w:t>
      </w:r>
      <w:r w:rsidR="006803F1">
        <w:rPr>
          <w:rFonts w:ascii="仿宋_GB2312" w:eastAsia="仿宋_GB2312" w:hAnsi="仿宋_GB2312" w:cs="仿宋_GB2312" w:hint="eastAsia"/>
          <w:sz w:val="32"/>
          <w:szCs w:val="32"/>
        </w:rPr>
        <w:t>的</w:t>
      </w:r>
      <w:r>
        <w:rPr>
          <w:rFonts w:ascii="仿宋_GB2312" w:eastAsia="仿宋_GB2312" w:hAnsi="仿宋_GB2312" w:cs="仿宋_GB2312" w:hint="eastAsia"/>
          <w:sz w:val="32"/>
          <w:szCs w:val="32"/>
        </w:rPr>
        <w:t>新融合。</w:t>
      </w:r>
    </w:p>
    <w:p w14:paraId="4AC91D66" w14:textId="77777777" w:rsidR="000C6E35" w:rsidRDefault="00000000">
      <w:pPr>
        <w:widowControl/>
        <w:spacing w:line="560" w:lineRule="exact"/>
        <w:ind w:firstLineChars="200" w:firstLine="643"/>
        <w:rPr>
          <w:rFonts w:ascii="仿宋" w:eastAsia="仿宋" w:hAnsi="仿宋"/>
          <w:b/>
          <w:bCs/>
          <w:sz w:val="32"/>
          <w:szCs w:val="32"/>
        </w:rPr>
      </w:pPr>
      <w:r>
        <w:rPr>
          <w:rFonts w:ascii="仿宋" w:eastAsia="仿宋" w:hAnsi="仿宋" w:hint="eastAsia"/>
          <w:b/>
          <w:bCs/>
          <w:sz w:val="32"/>
          <w:szCs w:val="32"/>
        </w:rPr>
        <w:lastRenderedPageBreak/>
        <w:t>3.深化体教融合，促进全民健身</w:t>
      </w:r>
    </w:p>
    <w:p w14:paraId="2079B975" w14:textId="7C4C2295"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w:t>
      </w:r>
      <w:r w:rsidR="006803F1">
        <w:rPr>
          <w:rFonts w:ascii="仿宋_GB2312" w:eastAsia="仿宋_GB2312" w:hAnsi="仿宋_GB2312" w:cs="仿宋_GB2312" w:hint="eastAsia"/>
          <w:sz w:val="32"/>
          <w:szCs w:val="32"/>
        </w:rPr>
        <w:t>积极</w:t>
      </w:r>
      <w:r>
        <w:rPr>
          <w:rFonts w:ascii="仿宋_GB2312" w:eastAsia="仿宋_GB2312" w:hAnsi="仿宋_GB2312" w:cs="仿宋_GB2312" w:hint="eastAsia"/>
          <w:sz w:val="32"/>
          <w:szCs w:val="32"/>
        </w:rPr>
        <w:t>探索校园排舞推广到校运会开幕式、排舞公益行、日常课堂教学</w:t>
      </w:r>
      <w:r w:rsidR="006803F1">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丰富多彩的课外活动。在2023年“舞动中国-排舞联赛”总决赛暨全国排舞冠军赛中，荣获教师组初级原创项目一等奖、高职高专组女生组高级单人项目一等奖，教师何慧玲获评“2023年度中国排舞推广大使”。学校被评为全国“2023年度阳光排舞五星级特色学校”，是省内目前唯一获此殊荣的高校。</w:t>
      </w:r>
    </w:p>
    <w:p w14:paraId="78CC8A74" w14:textId="77777777" w:rsidR="000C6E35" w:rsidRDefault="00000000">
      <w:pPr>
        <w:spacing w:line="560" w:lineRule="exact"/>
        <w:ind w:firstLineChars="200" w:firstLine="643"/>
        <w:rPr>
          <w:rFonts w:ascii="仿宋" w:eastAsia="仿宋" w:hAnsi="仿宋"/>
          <w:b/>
          <w:bCs/>
          <w:sz w:val="32"/>
          <w:szCs w:val="32"/>
        </w:rPr>
      </w:pPr>
      <w:r>
        <w:rPr>
          <w:rFonts w:ascii="仿宋" w:eastAsia="仿宋" w:hAnsi="仿宋" w:hint="eastAsia"/>
          <w:b/>
          <w:bCs/>
          <w:sz w:val="32"/>
          <w:szCs w:val="32"/>
        </w:rPr>
        <w:t>4.招生</w:t>
      </w:r>
      <w:r>
        <w:rPr>
          <w:rFonts w:ascii="仿宋" w:eastAsia="仿宋" w:hAnsi="仿宋"/>
          <w:b/>
          <w:bCs/>
          <w:sz w:val="32"/>
          <w:szCs w:val="32"/>
        </w:rPr>
        <w:t>规模再上新台阶</w:t>
      </w:r>
      <w:r>
        <w:rPr>
          <w:rFonts w:ascii="仿宋" w:eastAsia="仿宋" w:hAnsi="仿宋" w:hint="eastAsia"/>
          <w:b/>
          <w:bCs/>
          <w:sz w:val="32"/>
          <w:szCs w:val="32"/>
        </w:rPr>
        <w:t>，</w:t>
      </w:r>
      <w:r>
        <w:rPr>
          <w:rFonts w:ascii="仿宋" w:eastAsia="仿宋" w:hAnsi="仿宋"/>
          <w:b/>
          <w:bCs/>
          <w:sz w:val="32"/>
          <w:szCs w:val="32"/>
        </w:rPr>
        <w:t>突破</w:t>
      </w:r>
      <w:r>
        <w:rPr>
          <w:rFonts w:ascii="仿宋" w:eastAsia="仿宋" w:hAnsi="仿宋" w:hint="eastAsia"/>
          <w:b/>
          <w:bCs/>
          <w:sz w:val="32"/>
          <w:szCs w:val="32"/>
        </w:rPr>
        <w:t>学校办学</w:t>
      </w:r>
      <w:r>
        <w:rPr>
          <w:rFonts w:ascii="仿宋" w:eastAsia="仿宋" w:hAnsi="仿宋"/>
          <w:b/>
          <w:bCs/>
          <w:sz w:val="32"/>
          <w:szCs w:val="32"/>
        </w:rPr>
        <w:t>新纪录</w:t>
      </w:r>
    </w:p>
    <w:p w14:paraId="59E872E2" w14:textId="5E92D848" w:rsidR="000C6E35" w:rsidRDefault="00000000">
      <w:pPr>
        <w:pStyle w:val="a3"/>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2023年全日制招生计划8755人（较上年增加4661人），录取8732人（较上年增加4683 人）、报到率76.65%，报到人数和报到率均创学校历年新高。在全省33所民办</w:t>
      </w:r>
      <w:r w:rsidR="006803F1">
        <w:rPr>
          <w:rFonts w:ascii="仿宋_GB2312" w:eastAsia="仿宋_GB2312" w:hAnsi="仿宋_GB2312" w:cs="仿宋_GB2312" w:hint="eastAsia"/>
          <w:sz w:val="32"/>
          <w:szCs w:val="32"/>
        </w:rPr>
        <w:t>高职</w:t>
      </w:r>
      <w:r>
        <w:rPr>
          <w:rFonts w:ascii="仿宋_GB2312" w:eastAsia="仿宋_GB2312" w:hAnsi="仿宋_GB2312" w:cs="仿宋_GB2312" w:hint="eastAsia"/>
          <w:sz w:val="32"/>
          <w:szCs w:val="32"/>
        </w:rPr>
        <w:t>院校中，录取新生总数排名第8位（较上年提升7位），</w:t>
      </w:r>
      <w:r>
        <w:rPr>
          <w:rFonts w:ascii="仿宋_GB2312" w:eastAsia="仿宋_GB2312" w:hAnsi="仿宋_GB2312" w:cs="仿宋_GB2312" w:hint="eastAsia"/>
          <w:b/>
          <w:bCs/>
          <w:sz w:val="32"/>
          <w:szCs w:val="32"/>
        </w:rPr>
        <w:t>成功挤入民办高职院校第一梯队。</w:t>
      </w:r>
    </w:p>
    <w:p w14:paraId="458C33EC" w14:textId="77777777" w:rsidR="000C6E35" w:rsidRDefault="00000000">
      <w:pPr>
        <w:widowControl/>
        <w:spacing w:line="560" w:lineRule="exact"/>
        <w:ind w:firstLineChars="200" w:firstLine="643"/>
        <w:rPr>
          <w:rFonts w:ascii="仿宋" w:eastAsia="仿宋" w:hAnsi="仿宋"/>
          <w:b/>
          <w:bCs/>
          <w:sz w:val="32"/>
          <w:szCs w:val="32"/>
        </w:rPr>
      </w:pPr>
      <w:r>
        <w:rPr>
          <w:rFonts w:ascii="仿宋" w:eastAsia="仿宋" w:hAnsi="仿宋" w:hint="eastAsia"/>
          <w:b/>
          <w:bCs/>
          <w:sz w:val="32"/>
          <w:szCs w:val="32"/>
        </w:rPr>
        <w:t>5.传播华贸好故事，宣传工作亮点频闪</w:t>
      </w:r>
    </w:p>
    <w:p w14:paraId="2EB0CD30" w14:textId="7D5C8A21" w:rsidR="000C6E35" w:rsidRDefault="00000000">
      <w:pPr>
        <w:widowControl/>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2023年学校省级以上外媒报道130篇</w:t>
      </w:r>
      <w:r w:rsidR="006803F1">
        <w:rPr>
          <w:rFonts w:ascii="仿宋_GB2312" w:eastAsia="仿宋_GB2312" w:hAnsi="仿宋_GB2312" w:cs="仿宋_GB2312" w:hint="eastAsia"/>
          <w:sz w:val="32"/>
          <w:szCs w:val="32"/>
        </w:rPr>
        <w:t>，极大地提升了学校的美誉度</w:t>
      </w:r>
      <w:r>
        <w:rPr>
          <w:rFonts w:ascii="仿宋_GB2312" w:eastAsia="仿宋_GB2312" w:hAnsi="仿宋_GB2312" w:cs="仿宋_GB2312" w:hint="eastAsia"/>
          <w:sz w:val="32"/>
          <w:szCs w:val="32"/>
        </w:rPr>
        <w:t>。其中国家级主流媒体12篇、</w:t>
      </w:r>
      <w:r>
        <w:rPr>
          <w:rFonts w:ascii="仿宋_GB2312" w:eastAsia="仿宋_GB2312" w:hint="eastAsia"/>
          <w:color w:val="000000"/>
          <w:sz w:val="32"/>
          <w:szCs w:val="32"/>
        </w:rPr>
        <w:t>同比增长30%，省级媒体108篇、同比增长28%。学校门户网站发布新闻报道256篇、同比增长16%，官微、视频号、官方抖音三大平台阅读总量累计260.7万人（次）、同比增长12%。学校官微排名稳居全省高职院校20强、全国80强。学校微信视频号连续4个月名列全国</w:t>
      </w:r>
      <w:r>
        <w:rPr>
          <w:rFonts w:ascii="仿宋_GB2312" w:eastAsia="仿宋_GB2312" w:hAnsi="仿宋_GB2312" w:cs="仿宋_GB2312" w:hint="eastAsia"/>
          <w:color w:val="000000"/>
          <w:sz w:val="32"/>
          <w:szCs w:val="32"/>
        </w:rPr>
        <w:t>10强，在广东高职院校中名列前茅，获得“全省高校新媒体影响力三等奖”。</w:t>
      </w:r>
    </w:p>
    <w:p w14:paraId="5578E25F" w14:textId="77777777" w:rsidR="00BF5CAC" w:rsidRDefault="00BF5CAC">
      <w:pPr>
        <w:widowControl/>
        <w:spacing w:line="560" w:lineRule="exact"/>
        <w:ind w:firstLineChars="200" w:firstLine="640"/>
        <w:rPr>
          <w:rFonts w:ascii="仿宋_GB2312" w:eastAsia="仿宋_GB2312" w:hAnsi="仿宋_GB2312" w:cs="仿宋_GB2312"/>
          <w:color w:val="000000"/>
          <w:sz w:val="32"/>
          <w:szCs w:val="32"/>
        </w:rPr>
      </w:pPr>
    </w:p>
    <w:tbl>
      <w:tblPr>
        <w:tblStyle w:val="af2"/>
        <w:tblW w:w="0" w:type="auto"/>
        <w:jc w:val="center"/>
        <w:tblLook w:val="04A0" w:firstRow="1" w:lastRow="0" w:firstColumn="1" w:lastColumn="0" w:noHBand="0" w:noVBand="1"/>
      </w:tblPr>
      <w:tblGrid>
        <w:gridCol w:w="6177"/>
        <w:gridCol w:w="2119"/>
      </w:tblGrid>
      <w:tr w:rsidR="000C6E35" w14:paraId="4ECDE403" w14:textId="77777777">
        <w:trPr>
          <w:jc w:val="center"/>
        </w:trPr>
        <w:tc>
          <w:tcPr>
            <w:tcW w:w="6204" w:type="dxa"/>
            <w:vAlign w:val="center"/>
          </w:tcPr>
          <w:p w14:paraId="4FBC65D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lastRenderedPageBreak/>
              <w:t>7.特色创新</w:t>
            </w:r>
          </w:p>
        </w:tc>
        <w:tc>
          <w:tcPr>
            <w:tcW w:w="2126" w:type="dxa"/>
            <w:vAlign w:val="center"/>
          </w:tcPr>
          <w:p w14:paraId="099C5DF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自评得分：5分</w:t>
            </w:r>
          </w:p>
        </w:tc>
      </w:tr>
      <w:tr w:rsidR="000C6E35" w14:paraId="53390E59" w14:textId="77777777">
        <w:trPr>
          <w:trHeight w:val="647"/>
          <w:jc w:val="center"/>
        </w:trPr>
        <w:tc>
          <w:tcPr>
            <w:tcW w:w="8330" w:type="dxa"/>
            <w:gridSpan w:val="2"/>
          </w:tcPr>
          <w:p w14:paraId="4BB116A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 2023年办学特色创新报告</w:t>
            </w:r>
          </w:p>
          <w:p w14:paraId="63BF4DD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7-2 中国报道网报道我校主题教育成果</w:t>
            </w:r>
          </w:p>
          <w:p w14:paraId="3D1A72B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7-3 人民网报道我校主题教育成果</w:t>
            </w:r>
          </w:p>
          <w:p w14:paraId="3AAFE47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7-4 广东教育报道我校主题教育成果</w:t>
            </w:r>
          </w:p>
          <w:p w14:paraId="08DCB17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7-5 中国网报道我校主题教育成果</w:t>
            </w:r>
          </w:p>
          <w:p w14:paraId="15906B2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7-6 搜狐新闻报道我校主题教育成果</w:t>
            </w:r>
          </w:p>
          <w:p w14:paraId="606BCA53"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7-7 中国教育在线报道我校主题教育成果</w:t>
            </w:r>
          </w:p>
          <w:p w14:paraId="223DC877"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7-8 中华网报道我校主题教育成果</w:t>
            </w:r>
          </w:p>
          <w:p w14:paraId="37404FC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7-9 中国教育报报道我校主题教育成果.</w:t>
            </w:r>
          </w:p>
          <w:p w14:paraId="39424BC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7-10 高校之窗报道我校主题教育成果</w:t>
            </w:r>
          </w:p>
          <w:p w14:paraId="3F61149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7-11 广东教育报道我校主题教育成果</w:t>
            </w:r>
          </w:p>
          <w:p w14:paraId="0A609B49"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7-12 新快网报道我校获全国“2023年度阳光排舞五星级特色学校”荣誉称号</w:t>
            </w:r>
          </w:p>
          <w:p w14:paraId="3732079A"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7-13 中华新闻网报道我校获全国“2023年度阳光排舞五星级特色学校”荣誉称号</w:t>
            </w:r>
          </w:p>
          <w:p w14:paraId="155A6EBF"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7-14 羊城晚报报道我校获全国“2023年度阳光排舞五星级特色学校”荣誉称号</w:t>
            </w:r>
          </w:p>
          <w:p w14:paraId="49575A05"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7-15 校媒体报道“果宝”实践队助农实践活动</w:t>
            </w:r>
          </w:p>
          <w:p w14:paraId="37255A58"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7-16 广东高校新媒体联盟-2022年度广东高校（高职高专院校组）新媒体影响力三等奖</w:t>
            </w:r>
          </w:p>
          <w:p w14:paraId="2F07A45B"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7-17 中国高校之窗-2023年度网络传播最具社会影响力高校</w:t>
            </w:r>
          </w:p>
        </w:tc>
      </w:tr>
    </w:tbl>
    <w:p w14:paraId="4EE85D9F" w14:textId="77777777" w:rsidR="000C6E35" w:rsidRDefault="000C6E35">
      <w:bookmarkStart w:id="85" w:name="_Toc168606602"/>
    </w:p>
    <w:p w14:paraId="7540189A" w14:textId="77777777" w:rsidR="00BF5CAC" w:rsidRDefault="00BF5CAC"/>
    <w:p w14:paraId="1902F8A5" w14:textId="77777777" w:rsidR="00BF5CAC" w:rsidRDefault="00BF5CAC"/>
    <w:p w14:paraId="4ACC7CE6" w14:textId="77777777" w:rsidR="00BF5CAC" w:rsidRDefault="00BF5CAC"/>
    <w:p w14:paraId="3726C078" w14:textId="77777777" w:rsidR="00BF5CAC" w:rsidRDefault="00BF5CAC"/>
    <w:p w14:paraId="2F9D71B5" w14:textId="77777777" w:rsidR="00BF5CAC" w:rsidRPr="009341BA" w:rsidRDefault="00BF5CAC"/>
    <w:p w14:paraId="435C8F2D" w14:textId="11F65EB4" w:rsidR="000C6E35" w:rsidRDefault="00000000">
      <w:pPr>
        <w:pStyle w:val="1"/>
        <w:spacing w:before="0" w:after="0" w:line="560" w:lineRule="exact"/>
        <w:ind w:firstLineChars="200" w:firstLine="643"/>
        <w:rPr>
          <w:rFonts w:ascii="黑体" w:eastAsia="黑体" w:hAnsi="黑体"/>
          <w:sz w:val="32"/>
          <w:szCs w:val="32"/>
        </w:rPr>
      </w:pPr>
      <w:r>
        <w:rPr>
          <w:rFonts w:ascii="黑体" w:eastAsia="黑体" w:hAnsi="黑体" w:hint="eastAsia"/>
          <w:sz w:val="32"/>
          <w:szCs w:val="32"/>
        </w:rPr>
        <w:lastRenderedPageBreak/>
        <w:t>8.综合评议</w:t>
      </w:r>
      <w:bookmarkEnd w:id="85"/>
    </w:p>
    <w:p w14:paraId="50ED9933" w14:textId="77777777" w:rsidR="000C6E35"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全面梳理、查找，学校不存在党的领导、校园安全、教育教学管理、资金和资产管理、教师队伍建设、学生资助、考试招生、教育收费、就业创业、数据统计真实性等办学方面存在的重大问题；不存在违反教育评价改革“十不得一严禁”，造成不良社会影响或被全省通报的情形；不存在被“一票否决”或造成极其恶劣社会影响或国家通报批评或性质极其严重的事件。</w:t>
      </w:r>
    </w:p>
    <w:tbl>
      <w:tblPr>
        <w:tblStyle w:val="af2"/>
        <w:tblW w:w="0" w:type="auto"/>
        <w:jc w:val="center"/>
        <w:tblLook w:val="04A0" w:firstRow="1" w:lastRow="0" w:firstColumn="1" w:lastColumn="0" w:noHBand="0" w:noVBand="1"/>
      </w:tblPr>
      <w:tblGrid>
        <w:gridCol w:w="6003"/>
        <w:gridCol w:w="2293"/>
      </w:tblGrid>
      <w:tr w:rsidR="000C6E35" w14:paraId="60DD0974" w14:textId="77777777">
        <w:trPr>
          <w:jc w:val="center"/>
        </w:trPr>
        <w:tc>
          <w:tcPr>
            <w:tcW w:w="6096" w:type="dxa"/>
            <w:vAlign w:val="center"/>
          </w:tcPr>
          <w:p w14:paraId="461B09ED"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8.综合评议</w:t>
            </w:r>
          </w:p>
        </w:tc>
        <w:tc>
          <w:tcPr>
            <w:tcW w:w="2318" w:type="dxa"/>
            <w:vAlign w:val="center"/>
          </w:tcPr>
          <w:p w14:paraId="16589F1E" w14:textId="34B722EA"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自评</w:t>
            </w:r>
            <w:r w:rsidR="00473F82">
              <w:rPr>
                <w:rFonts w:ascii="仿宋_GB2312" w:eastAsia="仿宋_GB2312" w:hAnsi="仿宋" w:cs="黑体" w:hint="eastAsia"/>
                <w:sz w:val="28"/>
                <w:szCs w:val="28"/>
              </w:rPr>
              <w:t>扣分</w:t>
            </w:r>
            <w:r>
              <w:rPr>
                <w:rFonts w:ascii="仿宋_GB2312" w:eastAsia="仿宋_GB2312" w:hAnsi="仿宋" w:cs="黑体" w:hint="eastAsia"/>
                <w:sz w:val="28"/>
                <w:szCs w:val="28"/>
              </w:rPr>
              <w:t>：0分</w:t>
            </w:r>
          </w:p>
        </w:tc>
      </w:tr>
      <w:tr w:rsidR="000C6E35" w14:paraId="0C34FCD2" w14:textId="77777777">
        <w:trPr>
          <w:trHeight w:val="647"/>
          <w:jc w:val="center"/>
        </w:trPr>
        <w:tc>
          <w:tcPr>
            <w:tcW w:w="8414" w:type="dxa"/>
            <w:gridSpan w:val="2"/>
          </w:tcPr>
          <w:p w14:paraId="1AC092E4"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8-1 2023年存在的重大问题自述报告</w:t>
            </w:r>
          </w:p>
          <w:p w14:paraId="68CFEFF2" w14:textId="77777777" w:rsidR="000C6E35" w:rsidRDefault="00000000">
            <w:pPr>
              <w:spacing w:line="500" w:lineRule="exact"/>
              <w:rPr>
                <w:rFonts w:ascii="仿宋_GB2312" w:eastAsia="仿宋_GB2312" w:hAnsi="仿宋" w:cs="黑体"/>
                <w:sz w:val="28"/>
                <w:szCs w:val="28"/>
              </w:rPr>
            </w:pPr>
            <w:r>
              <w:rPr>
                <w:rFonts w:ascii="仿宋_GB2312" w:eastAsia="仿宋_GB2312" w:hAnsi="仿宋" w:cs="黑体" w:hint="eastAsia"/>
                <w:sz w:val="28"/>
                <w:szCs w:val="28"/>
              </w:rPr>
              <w:t>8-2 民办高校2022年度检查结果的通报</w:t>
            </w:r>
          </w:p>
        </w:tc>
      </w:tr>
    </w:tbl>
    <w:p w14:paraId="67D3B8F6" w14:textId="53D08EC9" w:rsidR="000C6E35" w:rsidRDefault="000C6E35">
      <w:pPr>
        <w:spacing w:line="560" w:lineRule="exact"/>
        <w:ind w:firstLineChars="200" w:firstLine="640"/>
        <w:rPr>
          <w:rFonts w:ascii="仿宋_GB2312" w:eastAsia="仿宋_GB2312" w:hAnsi="仿宋_GB2312" w:cs="仿宋_GB2312"/>
          <w:sz w:val="32"/>
          <w:szCs w:val="32"/>
        </w:rPr>
      </w:pPr>
    </w:p>
    <w:sectPr w:rsidR="000C6E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028EB" w14:textId="77777777" w:rsidR="00AC01A2" w:rsidRDefault="00AC01A2">
      <w:r>
        <w:separator/>
      </w:r>
    </w:p>
  </w:endnote>
  <w:endnote w:type="continuationSeparator" w:id="0">
    <w:p w14:paraId="6ECEC08F" w14:textId="77777777" w:rsidR="00AC01A2" w:rsidRDefault="00AC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1071495"/>
    </w:sdtPr>
    <w:sdtContent>
      <w:p w14:paraId="233123C7" w14:textId="77777777" w:rsidR="000C6E35" w:rsidRDefault="00000000">
        <w:pPr>
          <w:pStyle w:val="a9"/>
          <w:jc w:val="center"/>
        </w:pPr>
        <w:r>
          <w:fldChar w:fldCharType="begin"/>
        </w:r>
        <w:r>
          <w:instrText>PAGE   \* MERGEFORMAT</w:instrText>
        </w:r>
        <w:r>
          <w:fldChar w:fldCharType="separate"/>
        </w:r>
        <w:r>
          <w:rPr>
            <w:lang w:val="zh-CN"/>
          </w:rPr>
          <w:t>15</w:t>
        </w:r>
        <w:r>
          <w:fldChar w:fldCharType="end"/>
        </w:r>
      </w:p>
    </w:sdtContent>
  </w:sdt>
  <w:p w14:paraId="2F364AC8" w14:textId="77777777" w:rsidR="000C6E35" w:rsidRDefault="000C6E3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0D852" w14:textId="77777777" w:rsidR="00AC01A2" w:rsidRDefault="00AC01A2">
      <w:r>
        <w:separator/>
      </w:r>
    </w:p>
  </w:footnote>
  <w:footnote w:type="continuationSeparator" w:id="0">
    <w:p w14:paraId="7BB42B75" w14:textId="77777777" w:rsidR="00AC01A2" w:rsidRDefault="00AC0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065BB" w14:textId="77777777" w:rsidR="000C6E35" w:rsidRDefault="00000000">
    <w:pPr>
      <w:pStyle w:val="ab"/>
    </w:pPr>
    <w:r>
      <w:rPr>
        <w:rFonts w:ascii="微软雅黑" w:eastAsia="微软雅黑" w:hAnsi="微软雅黑" w:hint="eastAsia"/>
        <w:noProof/>
        <w:color w:val="000000" w:themeColor="text1"/>
        <w:sz w:val="21"/>
        <w:szCs w:val="21"/>
      </w:rPr>
      <w:drawing>
        <wp:inline distT="0" distB="0" distL="0" distR="0" wp14:anchorId="5CD3E95D" wp14:editId="48AC8088">
          <wp:extent cx="1431925" cy="415925"/>
          <wp:effectExtent l="0" t="0" r="0" b="3175"/>
          <wp:docPr id="14812209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20923" name="图片 3"/>
                  <pic:cNvPicPr>
                    <a:picLocks noChangeAspect="1"/>
                  </pic:cNvPicPr>
                </pic:nvPicPr>
                <pic:blipFill>
                  <a:blip r:embed="rId1">
                    <a:extLst>
                      <a:ext uri="{28A0092B-C50C-407E-A947-70E740481C1C}">
                        <a14:useLocalDpi xmlns:a14="http://schemas.microsoft.com/office/drawing/2010/main" val="0"/>
                      </a:ext>
                    </a:extLst>
                  </a:blip>
                  <a:srcRect l="5887" t="29803" r="3503" b="33291"/>
                  <a:stretch>
                    <a:fillRect/>
                  </a:stretch>
                </pic:blipFill>
                <pic:spPr>
                  <a:xfrm>
                    <a:off x="0" y="0"/>
                    <a:ext cx="1457190" cy="423463"/>
                  </a:xfrm>
                  <a:prstGeom prst="rect">
                    <a:avLst/>
                  </a:prstGeom>
                  <a:ln>
                    <a:noFill/>
                  </a:ln>
                </pic:spPr>
              </pic:pic>
            </a:graphicData>
          </a:graphic>
        </wp:inline>
      </w:drawing>
    </w:r>
    <w:r>
      <w:rPr>
        <w:rFonts w:ascii="微软雅黑" w:eastAsia="微软雅黑" w:hAnsi="微软雅黑" w:hint="eastAsia"/>
        <w:color w:val="000000" w:themeColor="text1"/>
        <w:sz w:val="21"/>
        <w:szCs w:val="21"/>
      </w:rPr>
      <w:t xml:space="preserve">              2</w:t>
    </w:r>
    <w:r>
      <w:rPr>
        <w:rFonts w:ascii="微软雅黑" w:eastAsia="微软雅黑" w:hAnsi="微软雅黑"/>
        <w:color w:val="000000" w:themeColor="text1"/>
        <w:sz w:val="21"/>
        <w:szCs w:val="21"/>
      </w:rPr>
      <w:t>0</w:t>
    </w:r>
    <w:r>
      <w:rPr>
        <w:rFonts w:ascii="微软雅黑" w:eastAsia="微软雅黑" w:hAnsi="微软雅黑" w:hint="eastAsia"/>
        <w:color w:val="000000" w:themeColor="text1"/>
        <w:sz w:val="21"/>
        <w:szCs w:val="21"/>
      </w:rPr>
      <w:t>23年度“创新强校工程”实施情况自评报告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pt;height:12.2pt" o:bullet="t">
        <v:imagedata r:id="rId1" o:title=""/>
      </v:shape>
    </w:pict>
  </w:numPicBullet>
  <w:abstractNum w:abstractNumId="0" w15:restartNumberingAfterBreak="0">
    <w:nsid w:val="1D5D34F7"/>
    <w:multiLevelType w:val="multilevel"/>
    <w:tmpl w:val="1D5D34F7"/>
    <w:lvl w:ilvl="0">
      <w:start w:val="1"/>
      <w:numFmt w:val="bullet"/>
      <w:lvlText w:val=""/>
      <w:lvlPicBulletId w:val="0"/>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 w15:restartNumberingAfterBreak="0">
    <w:nsid w:val="69B05C1F"/>
    <w:multiLevelType w:val="multilevel"/>
    <w:tmpl w:val="69B05C1F"/>
    <w:lvl w:ilvl="0">
      <w:start w:val="1"/>
      <w:numFmt w:val="decimal"/>
      <w:lvlText w:val="%1."/>
      <w:lvlJc w:val="left"/>
      <w:pPr>
        <w:ind w:left="1006" w:hanging="360"/>
      </w:pPr>
      <w:rPr>
        <w:rFonts w:hint="default"/>
      </w:rPr>
    </w:lvl>
    <w:lvl w:ilvl="1">
      <w:start w:val="1"/>
      <w:numFmt w:val="lowerLetter"/>
      <w:lvlText w:val="%2)"/>
      <w:lvlJc w:val="left"/>
      <w:pPr>
        <w:ind w:left="1526" w:hanging="440"/>
      </w:pPr>
    </w:lvl>
    <w:lvl w:ilvl="2">
      <w:start w:val="1"/>
      <w:numFmt w:val="lowerRoman"/>
      <w:lvlText w:val="%3."/>
      <w:lvlJc w:val="right"/>
      <w:pPr>
        <w:ind w:left="1966" w:hanging="440"/>
      </w:pPr>
    </w:lvl>
    <w:lvl w:ilvl="3">
      <w:start w:val="1"/>
      <w:numFmt w:val="decimal"/>
      <w:lvlText w:val="%4."/>
      <w:lvlJc w:val="left"/>
      <w:pPr>
        <w:ind w:left="2406" w:hanging="440"/>
      </w:pPr>
    </w:lvl>
    <w:lvl w:ilvl="4">
      <w:start w:val="1"/>
      <w:numFmt w:val="lowerLetter"/>
      <w:lvlText w:val="%5)"/>
      <w:lvlJc w:val="left"/>
      <w:pPr>
        <w:ind w:left="2846" w:hanging="440"/>
      </w:pPr>
    </w:lvl>
    <w:lvl w:ilvl="5">
      <w:start w:val="1"/>
      <w:numFmt w:val="lowerRoman"/>
      <w:lvlText w:val="%6."/>
      <w:lvlJc w:val="right"/>
      <w:pPr>
        <w:ind w:left="3286" w:hanging="440"/>
      </w:pPr>
    </w:lvl>
    <w:lvl w:ilvl="6">
      <w:start w:val="1"/>
      <w:numFmt w:val="decimal"/>
      <w:lvlText w:val="%7."/>
      <w:lvlJc w:val="left"/>
      <w:pPr>
        <w:ind w:left="3726" w:hanging="440"/>
      </w:pPr>
    </w:lvl>
    <w:lvl w:ilvl="7">
      <w:start w:val="1"/>
      <w:numFmt w:val="lowerLetter"/>
      <w:lvlText w:val="%8)"/>
      <w:lvlJc w:val="left"/>
      <w:pPr>
        <w:ind w:left="4166" w:hanging="440"/>
      </w:pPr>
    </w:lvl>
    <w:lvl w:ilvl="8">
      <w:start w:val="1"/>
      <w:numFmt w:val="lowerRoman"/>
      <w:lvlText w:val="%9."/>
      <w:lvlJc w:val="right"/>
      <w:pPr>
        <w:ind w:left="4606" w:hanging="440"/>
      </w:pPr>
    </w:lvl>
  </w:abstractNum>
  <w:num w:numId="1" w16cid:durableId="497228527">
    <w:abstractNumId w:val="0"/>
  </w:num>
  <w:num w:numId="2" w16cid:durableId="572543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1"/>
  <w:embedSystemFonts/>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E0N2M2NDk4OThlYTMyYjc3MzgzMWI3MjRmYzVjMTIifQ=="/>
  </w:docVars>
  <w:rsids>
    <w:rsidRoot w:val="37D97369"/>
    <w:rsid w:val="00003726"/>
    <w:rsid w:val="00013284"/>
    <w:rsid w:val="00013596"/>
    <w:rsid w:val="0001591C"/>
    <w:rsid w:val="00017451"/>
    <w:rsid w:val="000210D9"/>
    <w:rsid w:val="00021A0A"/>
    <w:rsid w:val="00021AF9"/>
    <w:rsid w:val="00021DE5"/>
    <w:rsid w:val="00023809"/>
    <w:rsid w:val="00023D18"/>
    <w:rsid w:val="0002751B"/>
    <w:rsid w:val="0002752D"/>
    <w:rsid w:val="000304B4"/>
    <w:rsid w:val="00030B09"/>
    <w:rsid w:val="00030D28"/>
    <w:rsid w:val="0003640C"/>
    <w:rsid w:val="000365F9"/>
    <w:rsid w:val="0003672F"/>
    <w:rsid w:val="000402F3"/>
    <w:rsid w:val="000418F0"/>
    <w:rsid w:val="00042809"/>
    <w:rsid w:val="000432FB"/>
    <w:rsid w:val="00043FCD"/>
    <w:rsid w:val="0004606A"/>
    <w:rsid w:val="00046F50"/>
    <w:rsid w:val="000472E0"/>
    <w:rsid w:val="00047618"/>
    <w:rsid w:val="00047825"/>
    <w:rsid w:val="00050750"/>
    <w:rsid w:val="000507A3"/>
    <w:rsid w:val="00050A8B"/>
    <w:rsid w:val="000523F6"/>
    <w:rsid w:val="00052D87"/>
    <w:rsid w:val="000531F7"/>
    <w:rsid w:val="000533D8"/>
    <w:rsid w:val="00054230"/>
    <w:rsid w:val="000542F1"/>
    <w:rsid w:val="00054658"/>
    <w:rsid w:val="000551A4"/>
    <w:rsid w:val="00057211"/>
    <w:rsid w:val="000601A8"/>
    <w:rsid w:val="00062140"/>
    <w:rsid w:val="000628BC"/>
    <w:rsid w:val="00065BF4"/>
    <w:rsid w:val="00065DCB"/>
    <w:rsid w:val="00070DE2"/>
    <w:rsid w:val="00071727"/>
    <w:rsid w:val="0007202C"/>
    <w:rsid w:val="000722A3"/>
    <w:rsid w:val="00077B05"/>
    <w:rsid w:val="00081863"/>
    <w:rsid w:val="00081D95"/>
    <w:rsid w:val="00082B64"/>
    <w:rsid w:val="00082E80"/>
    <w:rsid w:val="000837E1"/>
    <w:rsid w:val="00084E81"/>
    <w:rsid w:val="00093F34"/>
    <w:rsid w:val="00095F27"/>
    <w:rsid w:val="000968C5"/>
    <w:rsid w:val="00096B03"/>
    <w:rsid w:val="00096EF1"/>
    <w:rsid w:val="000972AE"/>
    <w:rsid w:val="00097E0D"/>
    <w:rsid w:val="000A302B"/>
    <w:rsid w:val="000A63EB"/>
    <w:rsid w:val="000A6772"/>
    <w:rsid w:val="000A7ADB"/>
    <w:rsid w:val="000B0A25"/>
    <w:rsid w:val="000C0996"/>
    <w:rsid w:val="000C09A4"/>
    <w:rsid w:val="000C548F"/>
    <w:rsid w:val="000C5C2D"/>
    <w:rsid w:val="000C6E04"/>
    <w:rsid w:val="000C6E35"/>
    <w:rsid w:val="000C6EC5"/>
    <w:rsid w:val="000D3915"/>
    <w:rsid w:val="000D5097"/>
    <w:rsid w:val="000D5483"/>
    <w:rsid w:val="000D7B0C"/>
    <w:rsid w:val="000E1FD6"/>
    <w:rsid w:val="000E410D"/>
    <w:rsid w:val="000E6BB4"/>
    <w:rsid w:val="000E6BCE"/>
    <w:rsid w:val="000E6F01"/>
    <w:rsid w:val="000E72C8"/>
    <w:rsid w:val="000F23E3"/>
    <w:rsid w:val="000F2A95"/>
    <w:rsid w:val="000F356E"/>
    <w:rsid w:val="000F6A29"/>
    <w:rsid w:val="00100644"/>
    <w:rsid w:val="0010125B"/>
    <w:rsid w:val="00101804"/>
    <w:rsid w:val="00103059"/>
    <w:rsid w:val="0011060F"/>
    <w:rsid w:val="001112DB"/>
    <w:rsid w:val="00111311"/>
    <w:rsid w:val="00112442"/>
    <w:rsid w:val="001144D4"/>
    <w:rsid w:val="00114EFD"/>
    <w:rsid w:val="00117C78"/>
    <w:rsid w:val="00120087"/>
    <w:rsid w:val="00127FC7"/>
    <w:rsid w:val="00130B4C"/>
    <w:rsid w:val="00131CCE"/>
    <w:rsid w:val="00131E0D"/>
    <w:rsid w:val="00132678"/>
    <w:rsid w:val="00133A3E"/>
    <w:rsid w:val="001352DA"/>
    <w:rsid w:val="001362C8"/>
    <w:rsid w:val="0014186D"/>
    <w:rsid w:val="00150548"/>
    <w:rsid w:val="00151879"/>
    <w:rsid w:val="001524C3"/>
    <w:rsid w:val="00153AAC"/>
    <w:rsid w:val="00153B47"/>
    <w:rsid w:val="001551B3"/>
    <w:rsid w:val="00164461"/>
    <w:rsid w:val="00166974"/>
    <w:rsid w:val="00167860"/>
    <w:rsid w:val="001702BB"/>
    <w:rsid w:val="0017088F"/>
    <w:rsid w:val="00170A80"/>
    <w:rsid w:val="00170ABC"/>
    <w:rsid w:val="00170D7E"/>
    <w:rsid w:val="001727F1"/>
    <w:rsid w:val="00172BA7"/>
    <w:rsid w:val="00173FA9"/>
    <w:rsid w:val="00174F1A"/>
    <w:rsid w:val="00175E76"/>
    <w:rsid w:val="0017644B"/>
    <w:rsid w:val="00176848"/>
    <w:rsid w:val="001771E0"/>
    <w:rsid w:val="0018296C"/>
    <w:rsid w:val="00182EB2"/>
    <w:rsid w:val="001838C1"/>
    <w:rsid w:val="00183B5E"/>
    <w:rsid w:val="001866A6"/>
    <w:rsid w:val="00190502"/>
    <w:rsid w:val="00191F88"/>
    <w:rsid w:val="00192673"/>
    <w:rsid w:val="00193127"/>
    <w:rsid w:val="00193288"/>
    <w:rsid w:val="001943A4"/>
    <w:rsid w:val="0019553E"/>
    <w:rsid w:val="00195C17"/>
    <w:rsid w:val="00195EB8"/>
    <w:rsid w:val="001966B9"/>
    <w:rsid w:val="001975FB"/>
    <w:rsid w:val="00197F2E"/>
    <w:rsid w:val="001A1E42"/>
    <w:rsid w:val="001A3812"/>
    <w:rsid w:val="001A6496"/>
    <w:rsid w:val="001A6998"/>
    <w:rsid w:val="001A6B7D"/>
    <w:rsid w:val="001B0201"/>
    <w:rsid w:val="001B055D"/>
    <w:rsid w:val="001B07E2"/>
    <w:rsid w:val="001B090C"/>
    <w:rsid w:val="001B1035"/>
    <w:rsid w:val="001B1542"/>
    <w:rsid w:val="001B266C"/>
    <w:rsid w:val="001B2BD5"/>
    <w:rsid w:val="001B3478"/>
    <w:rsid w:val="001B3FCA"/>
    <w:rsid w:val="001B4347"/>
    <w:rsid w:val="001C0255"/>
    <w:rsid w:val="001C1059"/>
    <w:rsid w:val="001C3070"/>
    <w:rsid w:val="001C3281"/>
    <w:rsid w:val="001C354A"/>
    <w:rsid w:val="001C6EAC"/>
    <w:rsid w:val="001C77CF"/>
    <w:rsid w:val="001C7D2B"/>
    <w:rsid w:val="001D1541"/>
    <w:rsid w:val="001D2349"/>
    <w:rsid w:val="001D24B5"/>
    <w:rsid w:val="001D3041"/>
    <w:rsid w:val="001D4A05"/>
    <w:rsid w:val="001D682D"/>
    <w:rsid w:val="001D76A2"/>
    <w:rsid w:val="001E3201"/>
    <w:rsid w:val="001F1809"/>
    <w:rsid w:val="001F2302"/>
    <w:rsid w:val="001F4A6F"/>
    <w:rsid w:val="001F62A3"/>
    <w:rsid w:val="00203DCE"/>
    <w:rsid w:val="00206EFD"/>
    <w:rsid w:val="00207FEB"/>
    <w:rsid w:val="002101E0"/>
    <w:rsid w:val="0021209A"/>
    <w:rsid w:val="00212B9C"/>
    <w:rsid w:val="00213325"/>
    <w:rsid w:val="002162D1"/>
    <w:rsid w:val="00220F8C"/>
    <w:rsid w:val="00222F72"/>
    <w:rsid w:val="00223EE0"/>
    <w:rsid w:val="00227BD3"/>
    <w:rsid w:val="002324BD"/>
    <w:rsid w:val="00232517"/>
    <w:rsid w:val="00232557"/>
    <w:rsid w:val="00233B5F"/>
    <w:rsid w:val="00233BCD"/>
    <w:rsid w:val="002348A5"/>
    <w:rsid w:val="00234DB1"/>
    <w:rsid w:val="00235D35"/>
    <w:rsid w:val="00236DD7"/>
    <w:rsid w:val="002424E0"/>
    <w:rsid w:val="00243584"/>
    <w:rsid w:val="002454BA"/>
    <w:rsid w:val="00246B18"/>
    <w:rsid w:val="002471B7"/>
    <w:rsid w:val="002478D0"/>
    <w:rsid w:val="00251975"/>
    <w:rsid w:val="00251EB8"/>
    <w:rsid w:val="0025277A"/>
    <w:rsid w:val="0025345C"/>
    <w:rsid w:val="0025370A"/>
    <w:rsid w:val="00256879"/>
    <w:rsid w:val="002569DE"/>
    <w:rsid w:val="00260A50"/>
    <w:rsid w:val="00265416"/>
    <w:rsid w:val="002656F6"/>
    <w:rsid w:val="002672BD"/>
    <w:rsid w:val="00272952"/>
    <w:rsid w:val="002740DA"/>
    <w:rsid w:val="00275128"/>
    <w:rsid w:val="002763B6"/>
    <w:rsid w:val="002764F1"/>
    <w:rsid w:val="002766D5"/>
    <w:rsid w:val="0028057B"/>
    <w:rsid w:val="00284D2B"/>
    <w:rsid w:val="00286509"/>
    <w:rsid w:val="002869BC"/>
    <w:rsid w:val="00286B8C"/>
    <w:rsid w:val="00287E3A"/>
    <w:rsid w:val="002933D6"/>
    <w:rsid w:val="0029380B"/>
    <w:rsid w:val="0029427C"/>
    <w:rsid w:val="00294865"/>
    <w:rsid w:val="0029598F"/>
    <w:rsid w:val="002A13F3"/>
    <w:rsid w:val="002A59B0"/>
    <w:rsid w:val="002A6E33"/>
    <w:rsid w:val="002A727E"/>
    <w:rsid w:val="002A7F64"/>
    <w:rsid w:val="002B1DD2"/>
    <w:rsid w:val="002B2BCA"/>
    <w:rsid w:val="002B4DC6"/>
    <w:rsid w:val="002B51A6"/>
    <w:rsid w:val="002B5F7C"/>
    <w:rsid w:val="002B6804"/>
    <w:rsid w:val="002B790A"/>
    <w:rsid w:val="002C0147"/>
    <w:rsid w:val="002C0584"/>
    <w:rsid w:val="002C235F"/>
    <w:rsid w:val="002C2860"/>
    <w:rsid w:val="002C3CA4"/>
    <w:rsid w:val="002D01D5"/>
    <w:rsid w:val="002D0728"/>
    <w:rsid w:val="002D5AFD"/>
    <w:rsid w:val="002D6339"/>
    <w:rsid w:val="002D779A"/>
    <w:rsid w:val="002D7AA4"/>
    <w:rsid w:val="002E1375"/>
    <w:rsid w:val="002E142A"/>
    <w:rsid w:val="002E1FF1"/>
    <w:rsid w:val="002E20BE"/>
    <w:rsid w:val="002E4F91"/>
    <w:rsid w:val="002F1955"/>
    <w:rsid w:val="002F1C19"/>
    <w:rsid w:val="002F2444"/>
    <w:rsid w:val="002F27FD"/>
    <w:rsid w:val="002F6045"/>
    <w:rsid w:val="002F6C3D"/>
    <w:rsid w:val="002F71CC"/>
    <w:rsid w:val="002F7922"/>
    <w:rsid w:val="00300042"/>
    <w:rsid w:val="00302509"/>
    <w:rsid w:val="00304B81"/>
    <w:rsid w:val="00305883"/>
    <w:rsid w:val="00305DF9"/>
    <w:rsid w:val="003064C0"/>
    <w:rsid w:val="00307A6D"/>
    <w:rsid w:val="00310F09"/>
    <w:rsid w:val="00313706"/>
    <w:rsid w:val="00313F72"/>
    <w:rsid w:val="00314BCD"/>
    <w:rsid w:val="003152FB"/>
    <w:rsid w:val="003168DF"/>
    <w:rsid w:val="00321FDE"/>
    <w:rsid w:val="00322CB1"/>
    <w:rsid w:val="0032341D"/>
    <w:rsid w:val="00323B5E"/>
    <w:rsid w:val="00324044"/>
    <w:rsid w:val="00326ACD"/>
    <w:rsid w:val="00327348"/>
    <w:rsid w:val="003321DA"/>
    <w:rsid w:val="00341438"/>
    <w:rsid w:val="0034207A"/>
    <w:rsid w:val="00342770"/>
    <w:rsid w:val="00342C57"/>
    <w:rsid w:val="00343132"/>
    <w:rsid w:val="00344470"/>
    <w:rsid w:val="00346BC8"/>
    <w:rsid w:val="00346F80"/>
    <w:rsid w:val="00347079"/>
    <w:rsid w:val="00355AD5"/>
    <w:rsid w:val="00360656"/>
    <w:rsid w:val="00361E83"/>
    <w:rsid w:val="0036227A"/>
    <w:rsid w:val="0036597F"/>
    <w:rsid w:val="00365B6C"/>
    <w:rsid w:val="00365D59"/>
    <w:rsid w:val="00367500"/>
    <w:rsid w:val="00372274"/>
    <w:rsid w:val="0037248B"/>
    <w:rsid w:val="00373B53"/>
    <w:rsid w:val="00376685"/>
    <w:rsid w:val="0037766B"/>
    <w:rsid w:val="003805CC"/>
    <w:rsid w:val="00380951"/>
    <w:rsid w:val="003824C5"/>
    <w:rsid w:val="003829D7"/>
    <w:rsid w:val="00383D6A"/>
    <w:rsid w:val="00383F72"/>
    <w:rsid w:val="00384122"/>
    <w:rsid w:val="00385E57"/>
    <w:rsid w:val="00386AC7"/>
    <w:rsid w:val="003870E9"/>
    <w:rsid w:val="00387119"/>
    <w:rsid w:val="0038768B"/>
    <w:rsid w:val="0039105F"/>
    <w:rsid w:val="00391FA0"/>
    <w:rsid w:val="00392257"/>
    <w:rsid w:val="003939FB"/>
    <w:rsid w:val="003979CC"/>
    <w:rsid w:val="003A0C8E"/>
    <w:rsid w:val="003A2DBF"/>
    <w:rsid w:val="003A34E3"/>
    <w:rsid w:val="003A5C63"/>
    <w:rsid w:val="003A5E81"/>
    <w:rsid w:val="003B065D"/>
    <w:rsid w:val="003B1847"/>
    <w:rsid w:val="003B34A0"/>
    <w:rsid w:val="003B62CF"/>
    <w:rsid w:val="003B7A18"/>
    <w:rsid w:val="003C0200"/>
    <w:rsid w:val="003D6423"/>
    <w:rsid w:val="003D69A8"/>
    <w:rsid w:val="003D7C8A"/>
    <w:rsid w:val="003E0A4C"/>
    <w:rsid w:val="003E46BF"/>
    <w:rsid w:val="003E6519"/>
    <w:rsid w:val="003E70E3"/>
    <w:rsid w:val="003F343D"/>
    <w:rsid w:val="003F4D39"/>
    <w:rsid w:val="003F623B"/>
    <w:rsid w:val="003F6596"/>
    <w:rsid w:val="00402D5A"/>
    <w:rsid w:val="00402E80"/>
    <w:rsid w:val="00403D40"/>
    <w:rsid w:val="004043AB"/>
    <w:rsid w:val="00404822"/>
    <w:rsid w:val="00404ADF"/>
    <w:rsid w:val="004068BF"/>
    <w:rsid w:val="00407B0A"/>
    <w:rsid w:val="00407C95"/>
    <w:rsid w:val="00413E8C"/>
    <w:rsid w:val="00414ED9"/>
    <w:rsid w:val="0042012A"/>
    <w:rsid w:val="004331B5"/>
    <w:rsid w:val="00433AC2"/>
    <w:rsid w:val="00433CA8"/>
    <w:rsid w:val="00436EE7"/>
    <w:rsid w:val="00437419"/>
    <w:rsid w:val="00440697"/>
    <w:rsid w:val="00442266"/>
    <w:rsid w:val="0044412F"/>
    <w:rsid w:val="00445318"/>
    <w:rsid w:val="00445493"/>
    <w:rsid w:val="00450990"/>
    <w:rsid w:val="00453C6E"/>
    <w:rsid w:val="00455875"/>
    <w:rsid w:val="00455A2C"/>
    <w:rsid w:val="00456A06"/>
    <w:rsid w:val="004601D3"/>
    <w:rsid w:val="00460985"/>
    <w:rsid w:val="00463102"/>
    <w:rsid w:val="004641B8"/>
    <w:rsid w:val="00465FC7"/>
    <w:rsid w:val="00466191"/>
    <w:rsid w:val="004700D2"/>
    <w:rsid w:val="00471F14"/>
    <w:rsid w:val="00473F82"/>
    <w:rsid w:val="0048184B"/>
    <w:rsid w:val="00482604"/>
    <w:rsid w:val="0048281B"/>
    <w:rsid w:val="00482BB3"/>
    <w:rsid w:val="00486B0A"/>
    <w:rsid w:val="004873E8"/>
    <w:rsid w:val="0049008E"/>
    <w:rsid w:val="004920AD"/>
    <w:rsid w:val="004930ED"/>
    <w:rsid w:val="00495061"/>
    <w:rsid w:val="004953FA"/>
    <w:rsid w:val="004967D7"/>
    <w:rsid w:val="00496B92"/>
    <w:rsid w:val="004A0200"/>
    <w:rsid w:val="004A0880"/>
    <w:rsid w:val="004A132B"/>
    <w:rsid w:val="004A2639"/>
    <w:rsid w:val="004A7975"/>
    <w:rsid w:val="004A7CDA"/>
    <w:rsid w:val="004B111A"/>
    <w:rsid w:val="004B1846"/>
    <w:rsid w:val="004B2B8A"/>
    <w:rsid w:val="004B360D"/>
    <w:rsid w:val="004C1CAA"/>
    <w:rsid w:val="004C375E"/>
    <w:rsid w:val="004C5119"/>
    <w:rsid w:val="004D151C"/>
    <w:rsid w:val="004D1852"/>
    <w:rsid w:val="004D35ED"/>
    <w:rsid w:val="004D631E"/>
    <w:rsid w:val="004D7F0D"/>
    <w:rsid w:val="004E3ECB"/>
    <w:rsid w:val="004E4199"/>
    <w:rsid w:val="004E5150"/>
    <w:rsid w:val="004E52AC"/>
    <w:rsid w:val="004E70A7"/>
    <w:rsid w:val="004E7A10"/>
    <w:rsid w:val="004F185F"/>
    <w:rsid w:val="004F2F46"/>
    <w:rsid w:val="004F4AF6"/>
    <w:rsid w:val="004F704C"/>
    <w:rsid w:val="004F7EB2"/>
    <w:rsid w:val="005007A0"/>
    <w:rsid w:val="005007E9"/>
    <w:rsid w:val="00501FE2"/>
    <w:rsid w:val="0050257D"/>
    <w:rsid w:val="0050599D"/>
    <w:rsid w:val="0051030D"/>
    <w:rsid w:val="0051102D"/>
    <w:rsid w:val="00513528"/>
    <w:rsid w:val="00514119"/>
    <w:rsid w:val="00516006"/>
    <w:rsid w:val="00520E25"/>
    <w:rsid w:val="00522A2E"/>
    <w:rsid w:val="00522D05"/>
    <w:rsid w:val="0052545A"/>
    <w:rsid w:val="00525D78"/>
    <w:rsid w:val="00526258"/>
    <w:rsid w:val="005273FC"/>
    <w:rsid w:val="00527438"/>
    <w:rsid w:val="005275A0"/>
    <w:rsid w:val="0053169C"/>
    <w:rsid w:val="0053248F"/>
    <w:rsid w:val="005337CC"/>
    <w:rsid w:val="00533990"/>
    <w:rsid w:val="005344A8"/>
    <w:rsid w:val="0053497C"/>
    <w:rsid w:val="005366EC"/>
    <w:rsid w:val="005367BB"/>
    <w:rsid w:val="00537DB3"/>
    <w:rsid w:val="00542F78"/>
    <w:rsid w:val="0054356B"/>
    <w:rsid w:val="00543783"/>
    <w:rsid w:val="00543F75"/>
    <w:rsid w:val="0055027F"/>
    <w:rsid w:val="005513E1"/>
    <w:rsid w:val="00551562"/>
    <w:rsid w:val="00551DC0"/>
    <w:rsid w:val="005521B5"/>
    <w:rsid w:val="00553F1A"/>
    <w:rsid w:val="005546F3"/>
    <w:rsid w:val="00555597"/>
    <w:rsid w:val="005558BF"/>
    <w:rsid w:val="00555CE6"/>
    <w:rsid w:val="005573DB"/>
    <w:rsid w:val="005616C7"/>
    <w:rsid w:val="005620E2"/>
    <w:rsid w:val="00562810"/>
    <w:rsid w:val="0056415D"/>
    <w:rsid w:val="005676B3"/>
    <w:rsid w:val="00567A28"/>
    <w:rsid w:val="0057029E"/>
    <w:rsid w:val="00570B3A"/>
    <w:rsid w:val="00571C4B"/>
    <w:rsid w:val="00572159"/>
    <w:rsid w:val="00574E49"/>
    <w:rsid w:val="005757CB"/>
    <w:rsid w:val="00576C69"/>
    <w:rsid w:val="005838C5"/>
    <w:rsid w:val="00583AB7"/>
    <w:rsid w:val="0058421A"/>
    <w:rsid w:val="00587216"/>
    <w:rsid w:val="0059187B"/>
    <w:rsid w:val="00593A89"/>
    <w:rsid w:val="00594C9E"/>
    <w:rsid w:val="00594EA2"/>
    <w:rsid w:val="00596A20"/>
    <w:rsid w:val="00597DA8"/>
    <w:rsid w:val="005A009C"/>
    <w:rsid w:val="005A1D7E"/>
    <w:rsid w:val="005A3451"/>
    <w:rsid w:val="005A592B"/>
    <w:rsid w:val="005A5CBD"/>
    <w:rsid w:val="005A5F97"/>
    <w:rsid w:val="005B0AF9"/>
    <w:rsid w:val="005B5CB9"/>
    <w:rsid w:val="005B670F"/>
    <w:rsid w:val="005B6811"/>
    <w:rsid w:val="005B7C39"/>
    <w:rsid w:val="005C0554"/>
    <w:rsid w:val="005C0C4B"/>
    <w:rsid w:val="005C12DF"/>
    <w:rsid w:val="005C67C2"/>
    <w:rsid w:val="005D0CD4"/>
    <w:rsid w:val="005D0EF8"/>
    <w:rsid w:val="005D2406"/>
    <w:rsid w:val="005D7322"/>
    <w:rsid w:val="005D7737"/>
    <w:rsid w:val="005D7D04"/>
    <w:rsid w:val="005E04E1"/>
    <w:rsid w:val="005E07E2"/>
    <w:rsid w:val="005E1E8C"/>
    <w:rsid w:val="005E31B5"/>
    <w:rsid w:val="005E3C39"/>
    <w:rsid w:val="005E3FA7"/>
    <w:rsid w:val="005E56F6"/>
    <w:rsid w:val="005E59F4"/>
    <w:rsid w:val="005E7165"/>
    <w:rsid w:val="005F09B5"/>
    <w:rsid w:val="005F0F96"/>
    <w:rsid w:val="005F173D"/>
    <w:rsid w:val="005F7340"/>
    <w:rsid w:val="006012D2"/>
    <w:rsid w:val="006016AA"/>
    <w:rsid w:val="0060512F"/>
    <w:rsid w:val="006105D5"/>
    <w:rsid w:val="006105EC"/>
    <w:rsid w:val="00610EC3"/>
    <w:rsid w:val="00611768"/>
    <w:rsid w:val="006121A6"/>
    <w:rsid w:val="00613801"/>
    <w:rsid w:val="00613F1A"/>
    <w:rsid w:val="00614DE8"/>
    <w:rsid w:val="00615E7A"/>
    <w:rsid w:val="006167D4"/>
    <w:rsid w:val="00621C69"/>
    <w:rsid w:val="00621C73"/>
    <w:rsid w:val="00623A78"/>
    <w:rsid w:val="00624D7E"/>
    <w:rsid w:val="0062552B"/>
    <w:rsid w:val="006276E5"/>
    <w:rsid w:val="0063100B"/>
    <w:rsid w:val="00631696"/>
    <w:rsid w:val="006343C1"/>
    <w:rsid w:val="00640B88"/>
    <w:rsid w:val="00644E63"/>
    <w:rsid w:val="00645A28"/>
    <w:rsid w:val="006505FE"/>
    <w:rsid w:val="00650766"/>
    <w:rsid w:val="00650FA9"/>
    <w:rsid w:val="00653B0A"/>
    <w:rsid w:val="00653CD9"/>
    <w:rsid w:val="00654724"/>
    <w:rsid w:val="00657AA1"/>
    <w:rsid w:val="006618EB"/>
    <w:rsid w:val="00662560"/>
    <w:rsid w:val="00663120"/>
    <w:rsid w:val="0066338C"/>
    <w:rsid w:val="0066458D"/>
    <w:rsid w:val="0066485C"/>
    <w:rsid w:val="00664E21"/>
    <w:rsid w:val="00664ED2"/>
    <w:rsid w:val="006666D7"/>
    <w:rsid w:val="00666C4F"/>
    <w:rsid w:val="006710F4"/>
    <w:rsid w:val="006712E4"/>
    <w:rsid w:val="006716DD"/>
    <w:rsid w:val="00672304"/>
    <w:rsid w:val="006744D3"/>
    <w:rsid w:val="00675687"/>
    <w:rsid w:val="006770EB"/>
    <w:rsid w:val="006803F1"/>
    <w:rsid w:val="006837BC"/>
    <w:rsid w:val="00683ACD"/>
    <w:rsid w:val="00685E78"/>
    <w:rsid w:val="00686283"/>
    <w:rsid w:val="00693878"/>
    <w:rsid w:val="00693B6E"/>
    <w:rsid w:val="00694239"/>
    <w:rsid w:val="00696DBD"/>
    <w:rsid w:val="006A0AEF"/>
    <w:rsid w:val="006A13E4"/>
    <w:rsid w:val="006A18EE"/>
    <w:rsid w:val="006A4267"/>
    <w:rsid w:val="006A5785"/>
    <w:rsid w:val="006B3ECB"/>
    <w:rsid w:val="006B42F3"/>
    <w:rsid w:val="006B6373"/>
    <w:rsid w:val="006B721C"/>
    <w:rsid w:val="006B7D10"/>
    <w:rsid w:val="006C15B0"/>
    <w:rsid w:val="006C263A"/>
    <w:rsid w:val="006C3035"/>
    <w:rsid w:val="006C4956"/>
    <w:rsid w:val="006C5BF5"/>
    <w:rsid w:val="006C70DE"/>
    <w:rsid w:val="006C77CB"/>
    <w:rsid w:val="006C7C0D"/>
    <w:rsid w:val="006D3708"/>
    <w:rsid w:val="006D44AB"/>
    <w:rsid w:val="006E3D98"/>
    <w:rsid w:val="006E52D6"/>
    <w:rsid w:val="006F0749"/>
    <w:rsid w:val="006F1C96"/>
    <w:rsid w:val="006F29C6"/>
    <w:rsid w:val="006F2C12"/>
    <w:rsid w:val="006F2DB6"/>
    <w:rsid w:val="006F3ACB"/>
    <w:rsid w:val="006F4620"/>
    <w:rsid w:val="006F49AA"/>
    <w:rsid w:val="006F50A4"/>
    <w:rsid w:val="006F65A7"/>
    <w:rsid w:val="006F6670"/>
    <w:rsid w:val="006F6772"/>
    <w:rsid w:val="006F6F27"/>
    <w:rsid w:val="00700967"/>
    <w:rsid w:val="00702318"/>
    <w:rsid w:val="0070240D"/>
    <w:rsid w:val="00702A45"/>
    <w:rsid w:val="007031A8"/>
    <w:rsid w:val="00707CCD"/>
    <w:rsid w:val="00711567"/>
    <w:rsid w:val="007129D6"/>
    <w:rsid w:val="00712E86"/>
    <w:rsid w:val="00716FFF"/>
    <w:rsid w:val="007205F7"/>
    <w:rsid w:val="00720A6F"/>
    <w:rsid w:val="00721EAB"/>
    <w:rsid w:val="00722261"/>
    <w:rsid w:val="007224C2"/>
    <w:rsid w:val="00724547"/>
    <w:rsid w:val="00726775"/>
    <w:rsid w:val="00727E31"/>
    <w:rsid w:val="00731399"/>
    <w:rsid w:val="00731F0F"/>
    <w:rsid w:val="007328F0"/>
    <w:rsid w:val="007342DB"/>
    <w:rsid w:val="007364A3"/>
    <w:rsid w:val="007371B3"/>
    <w:rsid w:val="00741791"/>
    <w:rsid w:val="00741BB2"/>
    <w:rsid w:val="00742FEE"/>
    <w:rsid w:val="007431BB"/>
    <w:rsid w:val="00744735"/>
    <w:rsid w:val="00744AEE"/>
    <w:rsid w:val="007458CD"/>
    <w:rsid w:val="007477DB"/>
    <w:rsid w:val="00750066"/>
    <w:rsid w:val="00750B0C"/>
    <w:rsid w:val="00751408"/>
    <w:rsid w:val="00752BDD"/>
    <w:rsid w:val="00752D86"/>
    <w:rsid w:val="00754F5F"/>
    <w:rsid w:val="00757377"/>
    <w:rsid w:val="00760ABB"/>
    <w:rsid w:val="007613EF"/>
    <w:rsid w:val="00763768"/>
    <w:rsid w:val="00763E20"/>
    <w:rsid w:val="00764122"/>
    <w:rsid w:val="00764960"/>
    <w:rsid w:val="0076613C"/>
    <w:rsid w:val="0076734B"/>
    <w:rsid w:val="007673C2"/>
    <w:rsid w:val="00767E0A"/>
    <w:rsid w:val="007733E6"/>
    <w:rsid w:val="007744A9"/>
    <w:rsid w:val="00775CD5"/>
    <w:rsid w:val="00780ED1"/>
    <w:rsid w:val="00785F5C"/>
    <w:rsid w:val="0079003E"/>
    <w:rsid w:val="00793CF3"/>
    <w:rsid w:val="00794465"/>
    <w:rsid w:val="00794CB1"/>
    <w:rsid w:val="007A0452"/>
    <w:rsid w:val="007A0B5F"/>
    <w:rsid w:val="007A12F0"/>
    <w:rsid w:val="007A30A1"/>
    <w:rsid w:val="007A34CA"/>
    <w:rsid w:val="007A4B07"/>
    <w:rsid w:val="007A5FFD"/>
    <w:rsid w:val="007A616E"/>
    <w:rsid w:val="007A61A8"/>
    <w:rsid w:val="007A6A24"/>
    <w:rsid w:val="007A7752"/>
    <w:rsid w:val="007B11F1"/>
    <w:rsid w:val="007B1FED"/>
    <w:rsid w:val="007B202F"/>
    <w:rsid w:val="007B338F"/>
    <w:rsid w:val="007B53BB"/>
    <w:rsid w:val="007C109B"/>
    <w:rsid w:val="007C2957"/>
    <w:rsid w:val="007C42F6"/>
    <w:rsid w:val="007D0AD6"/>
    <w:rsid w:val="007D2570"/>
    <w:rsid w:val="007D35F7"/>
    <w:rsid w:val="007D4716"/>
    <w:rsid w:val="007D4923"/>
    <w:rsid w:val="007D713C"/>
    <w:rsid w:val="007E0724"/>
    <w:rsid w:val="007E3F23"/>
    <w:rsid w:val="007E599B"/>
    <w:rsid w:val="007E6CBE"/>
    <w:rsid w:val="007E7671"/>
    <w:rsid w:val="007E774A"/>
    <w:rsid w:val="007F1593"/>
    <w:rsid w:val="007F1FB1"/>
    <w:rsid w:val="007F3730"/>
    <w:rsid w:val="007F5213"/>
    <w:rsid w:val="007F52A8"/>
    <w:rsid w:val="007F6B50"/>
    <w:rsid w:val="00802749"/>
    <w:rsid w:val="00802AC2"/>
    <w:rsid w:val="00805C31"/>
    <w:rsid w:val="00805CC0"/>
    <w:rsid w:val="008062E8"/>
    <w:rsid w:val="00807BEC"/>
    <w:rsid w:val="00810715"/>
    <w:rsid w:val="00810CFA"/>
    <w:rsid w:val="00810F1F"/>
    <w:rsid w:val="0081214B"/>
    <w:rsid w:val="0081299B"/>
    <w:rsid w:val="00813155"/>
    <w:rsid w:val="00816C67"/>
    <w:rsid w:val="00817A65"/>
    <w:rsid w:val="00824E64"/>
    <w:rsid w:val="00827DC0"/>
    <w:rsid w:val="008332F8"/>
    <w:rsid w:val="008341D5"/>
    <w:rsid w:val="00836843"/>
    <w:rsid w:val="008374C4"/>
    <w:rsid w:val="00837607"/>
    <w:rsid w:val="00837BF0"/>
    <w:rsid w:val="00840311"/>
    <w:rsid w:val="00842775"/>
    <w:rsid w:val="00842D2C"/>
    <w:rsid w:val="008448AB"/>
    <w:rsid w:val="00847854"/>
    <w:rsid w:val="00847996"/>
    <w:rsid w:val="0085269D"/>
    <w:rsid w:val="00852FDB"/>
    <w:rsid w:val="00854858"/>
    <w:rsid w:val="00854BD9"/>
    <w:rsid w:val="00855795"/>
    <w:rsid w:val="00856F80"/>
    <w:rsid w:val="00857256"/>
    <w:rsid w:val="0085747C"/>
    <w:rsid w:val="008618B7"/>
    <w:rsid w:val="00862BD3"/>
    <w:rsid w:val="00862EF6"/>
    <w:rsid w:val="00865699"/>
    <w:rsid w:val="00867B9C"/>
    <w:rsid w:val="0087114A"/>
    <w:rsid w:val="0087253B"/>
    <w:rsid w:val="008776DD"/>
    <w:rsid w:val="00877D24"/>
    <w:rsid w:val="00880C06"/>
    <w:rsid w:val="00880CC2"/>
    <w:rsid w:val="008818B0"/>
    <w:rsid w:val="008823E1"/>
    <w:rsid w:val="00883783"/>
    <w:rsid w:val="00886129"/>
    <w:rsid w:val="008867DA"/>
    <w:rsid w:val="008909C7"/>
    <w:rsid w:val="00890C9E"/>
    <w:rsid w:val="0089214C"/>
    <w:rsid w:val="00896109"/>
    <w:rsid w:val="008A43CE"/>
    <w:rsid w:val="008A4EBE"/>
    <w:rsid w:val="008A71C3"/>
    <w:rsid w:val="008B03FC"/>
    <w:rsid w:val="008B0F9C"/>
    <w:rsid w:val="008B2B3C"/>
    <w:rsid w:val="008B3882"/>
    <w:rsid w:val="008C0807"/>
    <w:rsid w:val="008C0CEF"/>
    <w:rsid w:val="008C108B"/>
    <w:rsid w:val="008C430B"/>
    <w:rsid w:val="008D1A82"/>
    <w:rsid w:val="008D4CC7"/>
    <w:rsid w:val="008D4EC5"/>
    <w:rsid w:val="008D4ECD"/>
    <w:rsid w:val="008D7152"/>
    <w:rsid w:val="008D7684"/>
    <w:rsid w:val="008E138B"/>
    <w:rsid w:val="008E3151"/>
    <w:rsid w:val="008E4A37"/>
    <w:rsid w:val="008E6326"/>
    <w:rsid w:val="008E70F8"/>
    <w:rsid w:val="008E7DC8"/>
    <w:rsid w:val="008F02E2"/>
    <w:rsid w:val="008F0663"/>
    <w:rsid w:val="008F08FD"/>
    <w:rsid w:val="008F29E1"/>
    <w:rsid w:val="008F39A9"/>
    <w:rsid w:val="008F3E70"/>
    <w:rsid w:val="008F42E9"/>
    <w:rsid w:val="008F5B8A"/>
    <w:rsid w:val="008F6152"/>
    <w:rsid w:val="00901B4F"/>
    <w:rsid w:val="00902675"/>
    <w:rsid w:val="00903CCA"/>
    <w:rsid w:val="00904459"/>
    <w:rsid w:val="00907ACA"/>
    <w:rsid w:val="009106AE"/>
    <w:rsid w:val="009134A3"/>
    <w:rsid w:val="009161A1"/>
    <w:rsid w:val="00917877"/>
    <w:rsid w:val="00922487"/>
    <w:rsid w:val="009226C2"/>
    <w:rsid w:val="0092279C"/>
    <w:rsid w:val="00925492"/>
    <w:rsid w:val="009269BD"/>
    <w:rsid w:val="00926DDA"/>
    <w:rsid w:val="00930F7A"/>
    <w:rsid w:val="00931F6F"/>
    <w:rsid w:val="009341BA"/>
    <w:rsid w:val="009357F0"/>
    <w:rsid w:val="00935B9F"/>
    <w:rsid w:val="00936A1B"/>
    <w:rsid w:val="00940B50"/>
    <w:rsid w:val="009438C1"/>
    <w:rsid w:val="00943922"/>
    <w:rsid w:val="00945A69"/>
    <w:rsid w:val="00946AA5"/>
    <w:rsid w:val="00946D2D"/>
    <w:rsid w:val="0094726F"/>
    <w:rsid w:val="00951A79"/>
    <w:rsid w:val="0095218F"/>
    <w:rsid w:val="00952AB2"/>
    <w:rsid w:val="00954E00"/>
    <w:rsid w:val="00955EC6"/>
    <w:rsid w:val="0096203C"/>
    <w:rsid w:val="009625B0"/>
    <w:rsid w:val="00962C8C"/>
    <w:rsid w:val="00963916"/>
    <w:rsid w:val="0096499C"/>
    <w:rsid w:val="00966746"/>
    <w:rsid w:val="00970AC7"/>
    <w:rsid w:val="00973440"/>
    <w:rsid w:val="00974BF3"/>
    <w:rsid w:val="00976549"/>
    <w:rsid w:val="00980442"/>
    <w:rsid w:val="009811C2"/>
    <w:rsid w:val="0098378D"/>
    <w:rsid w:val="009849E6"/>
    <w:rsid w:val="00985465"/>
    <w:rsid w:val="009862E3"/>
    <w:rsid w:val="00986303"/>
    <w:rsid w:val="00987C96"/>
    <w:rsid w:val="009912C7"/>
    <w:rsid w:val="009918D0"/>
    <w:rsid w:val="009919A0"/>
    <w:rsid w:val="00991FD2"/>
    <w:rsid w:val="009926E3"/>
    <w:rsid w:val="00993151"/>
    <w:rsid w:val="00995309"/>
    <w:rsid w:val="0099558E"/>
    <w:rsid w:val="0099636D"/>
    <w:rsid w:val="009A1DBA"/>
    <w:rsid w:val="009A2D1C"/>
    <w:rsid w:val="009A46E5"/>
    <w:rsid w:val="009A4CD8"/>
    <w:rsid w:val="009A7289"/>
    <w:rsid w:val="009B122A"/>
    <w:rsid w:val="009B2203"/>
    <w:rsid w:val="009B5562"/>
    <w:rsid w:val="009B6045"/>
    <w:rsid w:val="009C1709"/>
    <w:rsid w:val="009C2559"/>
    <w:rsid w:val="009C5305"/>
    <w:rsid w:val="009C55B1"/>
    <w:rsid w:val="009C55DE"/>
    <w:rsid w:val="009C6290"/>
    <w:rsid w:val="009C73E8"/>
    <w:rsid w:val="009D1BB6"/>
    <w:rsid w:val="009D4228"/>
    <w:rsid w:val="009D4567"/>
    <w:rsid w:val="009D6FFE"/>
    <w:rsid w:val="009E4183"/>
    <w:rsid w:val="009E5E56"/>
    <w:rsid w:val="009E699F"/>
    <w:rsid w:val="009F09A6"/>
    <w:rsid w:val="009F2F4B"/>
    <w:rsid w:val="009F315C"/>
    <w:rsid w:val="009F61A3"/>
    <w:rsid w:val="009F65DE"/>
    <w:rsid w:val="009F7C41"/>
    <w:rsid w:val="00A0379A"/>
    <w:rsid w:val="00A041DA"/>
    <w:rsid w:val="00A05BCE"/>
    <w:rsid w:val="00A05FCE"/>
    <w:rsid w:val="00A06CA3"/>
    <w:rsid w:val="00A073BB"/>
    <w:rsid w:val="00A1137A"/>
    <w:rsid w:val="00A11FC6"/>
    <w:rsid w:val="00A12119"/>
    <w:rsid w:val="00A12481"/>
    <w:rsid w:val="00A138D5"/>
    <w:rsid w:val="00A14618"/>
    <w:rsid w:val="00A15FF5"/>
    <w:rsid w:val="00A168E2"/>
    <w:rsid w:val="00A21395"/>
    <w:rsid w:val="00A218EF"/>
    <w:rsid w:val="00A21DFD"/>
    <w:rsid w:val="00A22341"/>
    <w:rsid w:val="00A26388"/>
    <w:rsid w:val="00A27D0B"/>
    <w:rsid w:val="00A30062"/>
    <w:rsid w:val="00A300B1"/>
    <w:rsid w:val="00A306D1"/>
    <w:rsid w:val="00A31B1E"/>
    <w:rsid w:val="00A32A88"/>
    <w:rsid w:val="00A347BA"/>
    <w:rsid w:val="00A34FF7"/>
    <w:rsid w:val="00A351B3"/>
    <w:rsid w:val="00A3656B"/>
    <w:rsid w:val="00A36FDD"/>
    <w:rsid w:val="00A4055D"/>
    <w:rsid w:val="00A416E2"/>
    <w:rsid w:val="00A43049"/>
    <w:rsid w:val="00A434B4"/>
    <w:rsid w:val="00A46A23"/>
    <w:rsid w:val="00A54632"/>
    <w:rsid w:val="00A5631D"/>
    <w:rsid w:val="00A5684E"/>
    <w:rsid w:val="00A56F31"/>
    <w:rsid w:val="00A5762F"/>
    <w:rsid w:val="00A60BC4"/>
    <w:rsid w:val="00A62424"/>
    <w:rsid w:val="00A646E1"/>
    <w:rsid w:val="00A64EC6"/>
    <w:rsid w:val="00A6535D"/>
    <w:rsid w:val="00A659B2"/>
    <w:rsid w:val="00A66C27"/>
    <w:rsid w:val="00A72945"/>
    <w:rsid w:val="00A8110E"/>
    <w:rsid w:val="00A845FD"/>
    <w:rsid w:val="00A85E12"/>
    <w:rsid w:val="00A8625C"/>
    <w:rsid w:val="00A9536A"/>
    <w:rsid w:val="00A95AC8"/>
    <w:rsid w:val="00A9637E"/>
    <w:rsid w:val="00A97571"/>
    <w:rsid w:val="00A9759E"/>
    <w:rsid w:val="00A97EE5"/>
    <w:rsid w:val="00AA0464"/>
    <w:rsid w:val="00AA2C5B"/>
    <w:rsid w:val="00AA383C"/>
    <w:rsid w:val="00AA3877"/>
    <w:rsid w:val="00AA5BDA"/>
    <w:rsid w:val="00AB1720"/>
    <w:rsid w:val="00AB2D97"/>
    <w:rsid w:val="00AB3728"/>
    <w:rsid w:val="00AB4734"/>
    <w:rsid w:val="00AB5859"/>
    <w:rsid w:val="00AB6C69"/>
    <w:rsid w:val="00AB7F5D"/>
    <w:rsid w:val="00AC01A2"/>
    <w:rsid w:val="00AC1836"/>
    <w:rsid w:val="00AC22DD"/>
    <w:rsid w:val="00AC3AFF"/>
    <w:rsid w:val="00AC4A66"/>
    <w:rsid w:val="00AC5C5C"/>
    <w:rsid w:val="00AC708A"/>
    <w:rsid w:val="00AD0E94"/>
    <w:rsid w:val="00AD151D"/>
    <w:rsid w:val="00AD2BA5"/>
    <w:rsid w:val="00AD39AB"/>
    <w:rsid w:val="00AD3E07"/>
    <w:rsid w:val="00AD472E"/>
    <w:rsid w:val="00AD5A51"/>
    <w:rsid w:val="00AD7EE2"/>
    <w:rsid w:val="00AE1A0E"/>
    <w:rsid w:val="00AE2168"/>
    <w:rsid w:val="00AE2813"/>
    <w:rsid w:val="00AE3E4D"/>
    <w:rsid w:val="00AE4B32"/>
    <w:rsid w:val="00AE4E2D"/>
    <w:rsid w:val="00AE5946"/>
    <w:rsid w:val="00AE6495"/>
    <w:rsid w:val="00AE6868"/>
    <w:rsid w:val="00AF0140"/>
    <w:rsid w:val="00AF0CA5"/>
    <w:rsid w:val="00AF359A"/>
    <w:rsid w:val="00AF3848"/>
    <w:rsid w:val="00AF4D4E"/>
    <w:rsid w:val="00AF5155"/>
    <w:rsid w:val="00AF6577"/>
    <w:rsid w:val="00AF743D"/>
    <w:rsid w:val="00B015F0"/>
    <w:rsid w:val="00B034D5"/>
    <w:rsid w:val="00B0404A"/>
    <w:rsid w:val="00B04BF5"/>
    <w:rsid w:val="00B0634F"/>
    <w:rsid w:val="00B06546"/>
    <w:rsid w:val="00B12C08"/>
    <w:rsid w:val="00B14F06"/>
    <w:rsid w:val="00B1535F"/>
    <w:rsid w:val="00B21476"/>
    <w:rsid w:val="00B22D51"/>
    <w:rsid w:val="00B235D2"/>
    <w:rsid w:val="00B23846"/>
    <w:rsid w:val="00B24144"/>
    <w:rsid w:val="00B250FA"/>
    <w:rsid w:val="00B251BB"/>
    <w:rsid w:val="00B26A65"/>
    <w:rsid w:val="00B36891"/>
    <w:rsid w:val="00B37658"/>
    <w:rsid w:val="00B4239D"/>
    <w:rsid w:val="00B432DA"/>
    <w:rsid w:val="00B44A5D"/>
    <w:rsid w:val="00B45E86"/>
    <w:rsid w:val="00B47912"/>
    <w:rsid w:val="00B50FDD"/>
    <w:rsid w:val="00B51C65"/>
    <w:rsid w:val="00B51DAE"/>
    <w:rsid w:val="00B51DF8"/>
    <w:rsid w:val="00B5244F"/>
    <w:rsid w:val="00B52460"/>
    <w:rsid w:val="00B534F4"/>
    <w:rsid w:val="00B548E8"/>
    <w:rsid w:val="00B55340"/>
    <w:rsid w:val="00B56DFD"/>
    <w:rsid w:val="00B578DD"/>
    <w:rsid w:val="00B60166"/>
    <w:rsid w:val="00B63D6B"/>
    <w:rsid w:val="00B64A31"/>
    <w:rsid w:val="00B6666B"/>
    <w:rsid w:val="00B66EC0"/>
    <w:rsid w:val="00B714EE"/>
    <w:rsid w:val="00B72783"/>
    <w:rsid w:val="00B7365A"/>
    <w:rsid w:val="00B74B0E"/>
    <w:rsid w:val="00B74EDB"/>
    <w:rsid w:val="00B74F66"/>
    <w:rsid w:val="00B7524B"/>
    <w:rsid w:val="00B773B9"/>
    <w:rsid w:val="00B845BE"/>
    <w:rsid w:val="00B86516"/>
    <w:rsid w:val="00B86708"/>
    <w:rsid w:val="00B87066"/>
    <w:rsid w:val="00B8759D"/>
    <w:rsid w:val="00B90761"/>
    <w:rsid w:val="00B91A30"/>
    <w:rsid w:val="00B91F63"/>
    <w:rsid w:val="00B951F9"/>
    <w:rsid w:val="00B956A1"/>
    <w:rsid w:val="00B96E9C"/>
    <w:rsid w:val="00B96FF9"/>
    <w:rsid w:val="00BA0A29"/>
    <w:rsid w:val="00BA36CC"/>
    <w:rsid w:val="00BA476C"/>
    <w:rsid w:val="00BA49F7"/>
    <w:rsid w:val="00BA6C10"/>
    <w:rsid w:val="00BA7E59"/>
    <w:rsid w:val="00BB2142"/>
    <w:rsid w:val="00BB44B3"/>
    <w:rsid w:val="00BB5754"/>
    <w:rsid w:val="00BB6133"/>
    <w:rsid w:val="00BB61F2"/>
    <w:rsid w:val="00BC0AAA"/>
    <w:rsid w:val="00BC3F9D"/>
    <w:rsid w:val="00BC60A4"/>
    <w:rsid w:val="00BC7FC4"/>
    <w:rsid w:val="00BD0803"/>
    <w:rsid w:val="00BD1CE5"/>
    <w:rsid w:val="00BD3BB5"/>
    <w:rsid w:val="00BD6A17"/>
    <w:rsid w:val="00BE1ADD"/>
    <w:rsid w:val="00BE3CE7"/>
    <w:rsid w:val="00BE4DEB"/>
    <w:rsid w:val="00BF083D"/>
    <w:rsid w:val="00BF2899"/>
    <w:rsid w:val="00BF32A3"/>
    <w:rsid w:val="00BF34E8"/>
    <w:rsid w:val="00BF37E8"/>
    <w:rsid w:val="00BF44FE"/>
    <w:rsid w:val="00BF5CAC"/>
    <w:rsid w:val="00C01119"/>
    <w:rsid w:val="00C04312"/>
    <w:rsid w:val="00C055D5"/>
    <w:rsid w:val="00C0647A"/>
    <w:rsid w:val="00C07191"/>
    <w:rsid w:val="00C10E2C"/>
    <w:rsid w:val="00C112A8"/>
    <w:rsid w:val="00C159E4"/>
    <w:rsid w:val="00C15CCC"/>
    <w:rsid w:val="00C200A1"/>
    <w:rsid w:val="00C20A6E"/>
    <w:rsid w:val="00C21F36"/>
    <w:rsid w:val="00C235EF"/>
    <w:rsid w:val="00C236FB"/>
    <w:rsid w:val="00C24B84"/>
    <w:rsid w:val="00C26714"/>
    <w:rsid w:val="00C274A8"/>
    <w:rsid w:val="00C30872"/>
    <w:rsid w:val="00C331C6"/>
    <w:rsid w:val="00C340FF"/>
    <w:rsid w:val="00C35306"/>
    <w:rsid w:val="00C36322"/>
    <w:rsid w:val="00C36F17"/>
    <w:rsid w:val="00C3710E"/>
    <w:rsid w:val="00C40716"/>
    <w:rsid w:val="00C414A4"/>
    <w:rsid w:val="00C414F8"/>
    <w:rsid w:val="00C41FC2"/>
    <w:rsid w:val="00C422C9"/>
    <w:rsid w:val="00C428AB"/>
    <w:rsid w:val="00C44FBD"/>
    <w:rsid w:val="00C458FC"/>
    <w:rsid w:val="00C51EE8"/>
    <w:rsid w:val="00C53151"/>
    <w:rsid w:val="00C53AD8"/>
    <w:rsid w:val="00C53C2F"/>
    <w:rsid w:val="00C540F9"/>
    <w:rsid w:val="00C55373"/>
    <w:rsid w:val="00C5669A"/>
    <w:rsid w:val="00C6025F"/>
    <w:rsid w:val="00C602E9"/>
    <w:rsid w:val="00C619DB"/>
    <w:rsid w:val="00C65299"/>
    <w:rsid w:val="00C664E4"/>
    <w:rsid w:val="00C722BD"/>
    <w:rsid w:val="00C725B1"/>
    <w:rsid w:val="00C73FF7"/>
    <w:rsid w:val="00C7614F"/>
    <w:rsid w:val="00C766ED"/>
    <w:rsid w:val="00C81774"/>
    <w:rsid w:val="00C81A5A"/>
    <w:rsid w:val="00C84938"/>
    <w:rsid w:val="00C863D7"/>
    <w:rsid w:val="00C90F32"/>
    <w:rsid w:val="00C921EA"/>
    <w:rsid w:val="00C94265"/>
    <w:rsid w:val="00CA03B0"/>
    <w:rsid w:val="00CA1597"/>
    <w:rsid w:val="00CA1700"/>
    <w:rsid w:val="00CA1D2C"/>
    <w:rsid w:val="00CA302A"/>
    <w:rsid w:val="00CA54B5"/>
    <w:rsid w:val="00CA631F"/>
    <w:rsid w:val="00CA77C5"/>
    <w:rsid w:val="00CB17C0"/>
    <w:rsid w:val="00CB2630"/>
    <w:rsid w:val="00CB2E82"/>
    <w:rsid w:val="00CB56FB"/>
    <w:rsid w:val="00CB57C5"/>
    <w:rsid w:val="00CB5894"/>
    <w:rsid w:val="00CC3793"/>
    <w:rsid w:val="00CC3AAB"/>
    <w:rsid w:val="00CC48C7"/>
    <w:rsid w:val="00CC6AAD"/>
    <w:rsid w:val="00CD13CE"/>
    <w:rsid w:val="00CD2367"/>
    <w:rsid w:val="00CD51DC"/>
    <w:rsid w:val="00CD5B38"/>
    <w:rsid w:val="00CD5E04"/>
    <w:rsid w:val="00CD610A"/>
    <w:rsid w:val="00CD69F0"/>
    <w:rsid w:val="00CD7EA8"/>
    <w:rsid w:val="00CE0645"/>
    <w:rsid w:val="00CE0EF4"/>
    <w:rsid w:val="00CE0FF2"/>
    <w:rsid w:val="00CE417A"/>
    <w:rsid w:val="00CE41E0"/>
    <w:rsid w:val="00CE6927"/>
    <w:rsid w:val="00CF443C"/>
    <w:rsid w:val="00CF77D4"/>
    <w:rsid w:val="00CF7836"/>
    <w:rsid w:val="00D0156D"/>
    <w:rsid w:val="00D017D5"/>
    <w:rsid w:val="00D04BF8"/>
    <w:rsid w:val="00D05F3F"/>
    <w:rsid w:val="00D065F9"/>
    <w:rsid w:val="00D1263E"/>
    <w:rsid w:val="00D13516"/>
    <w:rsid w:val="00D140CA"/>
    <w:rsid w:val="00D16BF1"/>
    <w:rsid w:val="00D16D99"/>
    <w:rsid w:val="00D206E3"/>
    <w:rsid w:val="00D2529F"/>
    <w:rsid w:val="00D2793A"/>
    <w:rsid w:val="00D27F20"/>
    <w:rsid w:val="00D27F56"/>
    <w:rsid w:val="00D3003A"/>
    <w:rsid w:val="00D316BD"/>
    <w:rsid w:val="00D316EB"/>
    <w:rsid w:val="00D32427"/>
    <w:rsid w:val="00D360C5"/>
    <w:rsid w:val="00D367C7"/>
    <w:rsid w:val="00D3741F"/>
    <w:rsid w:val="00D4055F"/>
    <w:rsid w:val="00D41F9D"/>
    <w:rsid w:val="00D422E0"/>
    <w:rsid w:val="00D4302A"/>
    <w:rsid w:val="00D43AD1"/>
    <w:rsid w:val="00D43EB9"/>
    <w:rsid w:val="00D44EF4"/>
    <w:rsid w:val="00D45E91"/>
    <w:rsid w:val="00D46A31"/>
    <w:rsid w:val="00D46D29"/>
    <w:rsid w:val="00D4787C"/>
    <w:rsid w:val="00D5028A"/>
    <w:rsid w:val="00D508C8"/>
    <w:rsid w:val="00D52674"/>
    <w:rsid w:val="00D53B9A"/>
    <w:rsid w:val="00D54072"/>
    <w:rsid w:val="00D5490A"/>
    <w:rsid w:val="00D61269"/>
    <w:rsid w:val="00D66700"/>
    <w:rsid w:val="00D67102"/>
    <w:rsid w:val="00D70C05"/>
    <w:rsid w:val="00D71DC2"/>
    <w:rsid w:val="00D73C00"/>
    <w:rsid w:val="00D73CD6"/>
    <w:rsid w:val="00D7403E"/>
    <w:rsid w:val="00D75944"/>
    <w:rsid w:val="00D77DA0"/>
    <w:rsid w:val="00D80DCF"/>
    <w:rsid w:val="00D82562"/>
    <w:rsid w:val="00D8445D"/>
    <w:rsid w:val="00D85C84"/>
    <w:rsid w:val="00D87711"/>
    <w:rsid w:val="00D87727"/>
    <w:rsid w:val="00D91D7A"/>
    <w:rsid w:val="00D92D6E"/>
    <w:rsid w:val="00D934F0"/>
    <w:rsid w:val="00D9663A"/>
    <w:rsid w:val="00D979E5"/>
    <w:rsid w:val="00DA3FD2"/>
    <w:rsid w:val="00DA5F69"/>
    <w:rsid w:val="00DA61ED"/>
    <w:rsid w:val="00DA6B20"/>
    <w:rsid w:val="00DA6C3D"/>
    <w:rsid w:val="00DB27CB"/>
    <w:rsid w:val="00DB4B9F"/>
    <w:rsid w:val="00DB5FF6"/>
    <w:rsid w:val="00DB73DE"/>
    <w:rsid w:val="00DC1103"/>
    <w:rsid w:val="00DC15B1"/>
    <w:rsid w:val="00DC7AA6"/>
    <w:rsid w:val="00DD0682"/>
    <w:rsid w:val="00DD13E8"/>
    <w:rsid w:val="00DD367A"/>
    <w:rsid w:val="00DD375A"/>
    <w:rsid w:val="00DD3E31"/>
    <w:rsid w:val="00DD5586"/>
    <w:rsid w:val="00DD6252"/>
    <w:rsid w:val="00DD643C"/>
    <w:rsid w:val="00DD6A5A"/>
    <w:rsid w:val="00DD7463"/>
    <w:rsid w:val="00DE5325"/>
    <w:rsid w:val="00DE5C33"/>
    <w:rsid w:val="00DF1F42"/>
    <w:rsid w:val="00DF2EB1"/>
    <w:rsid w:val="00DF3526"/>
    <w:rsid w:val="00DF556A"/>
    <w:rsid w:val="00DF681A"/>
    <w:rsid w:val="00E0381B"/>
    <w:rsid w:val="00E0460F"/>
    <w:rsid w:val="00E073A2"/>
    <w:rsid w:val="00E107E8"/>
    <w:rsid w:val="00E110E6"/>
    <w:rsid w:val="00E12D37"/>
    <w:rsid w:val="00E12D46"/>
    <w:rsid w:val="00E13A4F"/>
    <w:rsid w:val="00E13DFB"/>
    <w:rsid w:val="00E14CA6"/>
    <w:rsid w:val="00E14E38"/>
    <w:rsid w:val="00E2221C"/>
    <w:rsid w:val="00E238B5"/>
    <w:rsid w:val="00E2599B"/>
    <w:rsid w:val="00E302C2"/>
    <w:rsid w:val="00E302EA"/>
    <w:rsid w:val="00E31DDB"/>
    <w:rsid w:val="00E32435"/>
    <w:rsid w:val="00E35575"/>
    <w:rsid w:val="00E37DDA"/>
    <w:rsid w:val="00E405D9"/>
    <w:rsid w:val="00E408E5"/>
    <w:rsid w:val="00E42A87"/>
    <w:rsid w:val="00E43843"/>
    <w:rsid w:val="00E44861"/>
    <w:rsid w:val="00E45257"/>
    <w:rsid w:val="00E46177"/>
    <w:rsid w:val="00E4759E"/>
    <w:rsid w:val="00E47A99"/>
    <w:rsid w:val="00E47DFD"/>
    <w:rsid w:val="00E50BF1"/>
    <w:rsid w:val="00E52F29"/>
    <w:rsid w:val="00E535D4"/>
    <w:rsid w:val="00E55301"/>
    <w:rsid w:val="00E564E6"/>
    <w:rsid w:val="00E57C3D"/>
    <w:rsid w:val="00E57E32"/>
    <w:rsid w:val="00E60480"/>
    <w:rsid w:val="00E60E11"/>
    <w:rsid w:val="00E625CD"/>
    <w:rsid w:val="00E63041"/>
    <w:rsid w:val="00E6565F"/>
    <w:rsid w:val="00E65F6B"/>
    <w:rsid w:val="00E66683"/>
    <w:rsid w:val="00E66810"/>
    <w:rsid w:val="00E66AB6"/>
    <w:rsid w:val="00E66AE2"/>
    <w:rsid w:val="00E7079E"/>
    <w:rsid w:val="00E74840"/>
    <w:rsid w:val="00E74C7D"/>
    <w:rsid w:val="00E75913"/>
    <w:rsid w:val="00E75EF7"/>
    <w:rsid w:val="00E8151A"/>
    <w:rsid w:val="00E829A8"/>
    <w:rsid w:val="00E87000"/>
    <w:rsid w:val="00E877C8"/>
    <w:rsid w:val="00E9090E"/>
    <w:rsid w:val="00E90F7E"/>
    <w:rsid w:val="00E92DEA"/>
    <w:rsid w:val="00E957A2"/>
    <w:rsid w:val="00E95CDE"/>
    <w:rsid w:val="00E9710A"/>
    <w:rsid w:val="00EA1CBB"/>
    <w:rsid w:val="00EA2A0D"/>
    <w:rsid w:val="00EA2C3F"/>
    <w:rsid w:val="00EA7B2A"/>
    <w:rsid w:val="00EA7BA8"/>
    <w:rsid w:val="00EB11E5"/>
    <w:rsid w:val="00EB3AAC"/>
    <w:rsid w:val="00EB5782"/>
    <w:rsid w:val="00EB5FBC"/>
    <w:rsid w:val="00EB62FF"/>
    <w:rsid w:val="00EC2244"/>
    <w:rsid w:val="00EC4AFA"/>
    <w:rsid w:val="00EC4F98"/>
    <w:rsid w:val="00EC5FC3"/>
    <w:rsid w:val="00EC69F7"/>
    <w:rsid w:val="00EC6DE2"/>
    <w:rsid w:val="00ED0223"/>
    <w:rsid w:val="00ED5895"/>
    <w:rsid w:val="00EE1DB4"/>
    <w:rsid w:val="00EE22E5"/>
    <w:rsid w:val="00EE2407"/>
    <w:rsid w:val="00EE4349"/>
    <w:rsid w:val="00EE7E18"/>
    <w:rsid w:val="00EF166B"/>
    <w:rsid w:val="00EF222C"/>
    <w:rsid w:val="00EF5A71"/>
    <w:rsid w:val="00EF703E"/>
    <w:rsid w:val="00EF7845"/>
    <w:rsid w:val="00EF7C8E"/>
    <w:rsid w:val="00F00B66"/>
    <w:rsid w:val="00F00F53"/>
    <w:rsid w:val="00F011E1"/>
    <w:rsid w:val="00F01F45"/>
    <w:rsid w:val="00F02655"/>
    <w:rsid w:val="00F027D0"/>
    <w:rsid w:val="00F037C5"/>
    <w:rsid w:val="00F04B30"/>
    <w:rsid w:val="00F162B4"/>
    <w:rsid w:val="00F21FC9"/>
    <w:rsid w:val="00F22B4A"/>
    <w:rsid w:val="00F240F0"/>
    <w:rsid w:val="00F24227"/>
    <w:rsid w:val="00F24A8B"/>
    <w:rsid w:val="00F24C60"/>
    <w:rsid w:val="00F2510D"/>
    <w:rsid w:val="00F259E8"/>
    <w:rsid w:val="00F3009B"/>
    <w:rsid w:val="00F31E8B"/>
    <w:rsid w:val="00F34906"/>
    <w:rsid w:val="00F35617"/>
    <w:rsid w:val="00F36505"/>
    <w:rsid w:val="00F40289"/>
    <w:rsid w:val="00F40BF9"/>
    <w:rsid w:val="00F40D14"/>
    <w:rsid w:val="00F40E1D"/>
    <w:rsid w:val="00F410A2"/>
    <w:rsid w:val="00F41471"/>
    <w:rsid w:val="00F42EAA"/>
    <w:rsid w:val="00F441AD"/>
    <w:rsid w:val="00F4660F"/>
    <w:rsid w:val="00F47114"/>
    <w:rsid w:val="00F511B1"/>
    <w:rsid w:val="00F521A2"/>
    <w:rsid w:val="00F52A2C"/>
    <w:rsid w:val="00F542CC"/>
    <w:rsid w:val="00F550F3"/>
    <w:rsid w:val="00F55414"/>
    <w:rsid w:val="00F57905"/>
    <w:rsid w:val="00F63632"/>
    <w:rsid w:val="00F63C79"/>
    <w:rsid w:val="00F6600B"/>
    <w:rsid w:val="00F704FD"/>
    <w:rsid w:val="00F724A4"/>
    <w:rsid w:val="00F72AB9"/>
    <w:rsid w:val="00F72D5D"/>
    <w:rsid w:val="00F73051"/>
    <w:rsid w:val="00F7340E"/>
    <w:rsid w:val="00F742A6"/>
    <w:rsid w:val="00F74707"/>
    <w:rsid w:val="00F74806"/>
    <w:rsid w:val="00F74A01"/>
    <w:rsid w:val="00F74D43"/>
    <w:rsid w:val="00F772B2"/>
    <w:rsid w:val="00F81657"/>
    <w:rsid w:val="00F837D5"/>
    <w:rsid w:val="00F84A84"/>
    <w:rsid w:val="00F86F61"/>
    <w:rsid w:val="00F87055"/>
    <w:rsid w:val="00F90C73"/>
    <w:rsid w:val="00F91B12"/>
    <w:rsid w:val="00F9471D"/>
    <w:rsid w:val="00F96C2E"/>
    <w:rsid w:val="00F976CC"/>
    <w:rsid w:val="00F97C77"/>
    <w:rsid w:val="00FA17A4"/>
    <w:rsid w:val="00FA1C35"/>
    <w:rsid w:val="00FA25F7"/>
    <w:rsid w:val="00FA29BB"/>
    <w:rsid w:val="00FA75F0"/>
    <w:rsid w:val="00FA787D"/>
    <w:rsid w:val="00FB0A63"/>
    <w:rsid w:val="00FB513F"/>
    <w:rsid w:val="00FB5410"/>
    <w:rsid w:val="00FB6BDD"/>
    <w:rsid w:val="00FC1EBB"/>
    <w:rsid w:val="00FC2302"/>
    <w:rsid w:val="00FC34E4"/>
    <w:rsid w:val="00FC5CAF"/>
    <w:rsid w:val="00FC6C46"/>
    <w:rsid w:val="00FD0E53"/>
    <w:rsid w:val="00FD32CC"/>
    <w:rsid w:val="00FD4B57"/>
    <w:rsid w:val="00FD5EBA"/>
    <w:rsid w:val="00FD7691"/>
    <w:rsid w:val="00FE1092"/>
    <w:rsid w:val="00FE243F"/>
    <w:rsid w:val="00FE313B"/>
    <w:rsid w:val="00FE506D"/>
    <w:rsid w:val="00FF01B6"/>
    <w:rsid w:val="00FF0635"/>
    <w:rsid w:val="00FF1E9E"/>
    <w:rsid w:val="00FF3AFF"/>
    <w:rsid w:val="00FF46CC"/>
    <w:rsid w:val="03B81C77"/>
    <w:rsid w:val="2BCC0C10"/>
    <w:rsid w:val="2DE3494C"/>
    <w:rsid w:val="2F72525D"/>
    <w:rsid w:val="33554DC9"/>
    <w:rsid w:val="37D97369"/>
    <w:rsid w:val="3FB90AF3"/>
    <w:rsid w:val="4115205C"/>
    <w:rsid w:val="466473D4"/>
    <w:rsid w:val="5DD308A9"/>
    <w:rsid w:val="768E3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0645E"/>
  <w15:docId w15:val="{649E415C-475A-4EA1-85AA-ABFDA279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uiPriority="99" w:unhideWhenUsed="1" w:qFormat="1"/>
    <w:lsdException w:name="footnote text" w:uiPriority="99"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Block Text"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uiPriority w:val="99"/>
    <w:unhideWhenUsed/>
    <w:qFormat/>
    <w:pPr>
      <w:ind w:firstLineChars="200" w:firstLine="420"/>
    </w:pPr>
  </w:style>
  <w:style w:type="paragraph" w:styleId="a4">
    <w:name w:val="Body Text"/>
    <w:basedOn w:val="a"/>
    <w:link w:val="a5"/>
    <w:autoRedefine/>
    <w:qFormat/>
    <w:pPr>
      <w:spacing w:before="202" w:line="560" w:lineRule="exact"/>
      <w:ind w:right="51" w:firstLineChars="200" w:firstLine="720"/>
    </w:pPr>
    <w:rPr>
      <w:rFonts w:ascii="仿宋" w:eastAsia="仿宋" w:hAnsi="仿宋" w:cs="仿宋"/>
      <w:sz w:val="36"/>
      <w:szCs w:val="36"/>
      <w:lang w:eastAsia="en-US"/>
    </w:rPr>
  </w:style>
  <w:style w:type="paragraph" w:styleId="a6">
    <w:name w:val="Block Text"/>
    <w:basedOn w:val="a"/>
    <w:qFormat/>
    <w:pPr>
      <w:spacing w:before="120" w:after="120"/>
      <w:ind w:leftChars="700" w:left="1440" w:rightChars="700" w:right="700"/>
    </w:pPr>
    <w:rPr>
      <w:rFonts w:asciiTheme="minorHAnsi" w:hAnsiTheme="minorHAnsi" w:cstheme="minorBidi"/>
      <w:sz w:val="24"/>
      <w:szCs w:val="22"/>
    </w:rPr>
  </w:style>
  <w:style w:type="paragraph" w:styleId="TOC5">
    <w:name w:val="toc 5"/>
    <w:basedOn w:val="a"/>
    <w:next w:val="a"/>
    <w:autoRedefine/>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autoRedefine/>
    <w:uiPriority w:val="39"/>
    <w:unhideWhenUsed/>
    <w:pPr>
      <w:widowControl/>
      <w:spacing w:after="100" w:line="259" w:lineRule="auto"/>
      <w:ind w:left="440"/>
      <w:jc w:val="left"/>
    </w:pPr>
    <w:rPr>
      <w:rFonts w:asciiTheme="minorHAnsi" w:eastAsiaTheme="minorEastAsia" w:hAnsiTheme="minorHAnsi"/>
      <w:kern w:val="0"/>
      <w:sz w:val="22"/>
      <w:szCs w:val="22"/>
    </w:rPr>
  </w:style>
  <w:style w:type="paragraph" w:styleId="TOC8">
    <w:name w:val="toc 8"/>
    <w:basedOn w:val="a"/>
    <w:next w:val="a"/>
    <w:autoRedefine/>
    <w:uiPriority w:val="39"/>
    <w:unhideWhenUsed/>
    <w:pPr>
      <w:ind w:leftChars="1400" w:left="2940"/>
    </w:pPr>
    <w:rPr>
      <w:rFonts w:asciiTheme="minorHAnsi" w:eastAsiaTheme="minorEastAsia" w:hAnsiTheme="minorHAnsi" w:cstheme="minorBidi"/>
      <w:szCs w:val="22"/>
    </w:rPr>
  </w:style>
  <w:style w:type="paragraph" w:styleId="a7">
    <w:name w:val="Balloon Text"/>
    <w:basedOn w:val="a"/>
    <w:link w:val="a8"/>
    <w:semiHidden/>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tabs>
        <w:tab w:val="right" w:leader="dot" w:pos="8296"/>
      </w:tabs>
      <w:spacing w:line="400" w:lineRule="exact"/>
      <w:jc w:val="center"/>
    </w:pPr>
    <w:rPr>
      <w:rFonts w:ascii="黑体" w:eastAsia="黑体" w:hAnsi="黑体"/>
      <w:b/>
      <w:kern w:val="0"/>
      <w:sz w:val="32"/>
      <w:szCs w:val="32"/>
    </w:rPr>
  </w:style>
  <w:style w:type="paragraph" w:styleId="TOC4">
    <w:name w:val="toc 4"/>
    <w:basedOn w:val="a"/>
    <w:next w:val="a"/>
    <w:autoRedefine/>
    <w:uiPriority w:val="39"/>
    <w:unhideWhenUsed/>
    <w:pPr>
      <w:ind w:leftChars="600" w:left="1260"/>
    </w:pPr>
    <w:rPr>
      <w:rFonts w:asciiTheme="minorHAnsi" w:eastAsiaTheme="minorEastAsia" w:hAnsiTheme="minorHAnsi" w:cstheme="minorBidi"/>
      <w:szCs w:val="22"/>
    </w:rPr>
  </w:style>
  <w:style w:type="paragraph" w:styleId="ad">
    <w:name w:val="footnote text"/>
    <w:basedOn w:val="a"/>
    <w:link w:val="ae"/>
    <w:uiPriority w:val="99"/>
    <w:unhideWhenUsed/>
    <w:qFormat/>
    <w:rPr>
      <w:rFonts w:ascii="Calibri" w:hAnsi="Calibri"/>
      <w:sz w:val="18"/>
      <w:szCs w:val="18"/>
    </w:rPr>
  </w:style>
  <w:style w:type="paragraph" w:styleId="TOC6">
    <w:name w:val="toc 6"/>
    <w:basedOn w:val="a"/>
    <w:next w:val="a"/>
    <w:autoRedefine/>
    <w:uiPriority w:val="39"/>
    <w:unhideWhenUsed/>
    <w:qFormat/>
    <w:pPr>
      <w:ind w:leftChars="1000" w:left="2100"/>
    </w:pPr>
    <w:rPr>
      <w:rFonts w:asciiTheme="minorHAnsi" w:eastAsiaTheme="minorEastAsia" w:hAnsiTheme="minorHAnsi" w:cstheme="minorBidi"/>
      <w:szCs w:val="22"/>
    </w:rPr>
  </w:style>
  <w:style w:type="paragraph" w:styleId="TOC2">
    <w:name w:val="toc 2"/>
    <w:basedOn w:val="a"/>
    <w:next w:val="a"/>
    <w:autoRedefine/>
    <w:uiPriority w:val="39"/>
    <w:unhideWhenUsed/>
    <w:qFormat/>
    <w:pPr>
      <w:widowControl/>
      <w:spacing w:after="100" w:line="259" w:lineRule="auto"/>
      <w:ind w:left="220"/>
      <w:jc w:val="left"/>
    </w:pPr>
    <w:rPr>
      <w:rFonts w:asciiTheme="minorHAnsi" w:eastAsiaTheme="minorEastAsia" w:hAnsiTheme="minorHAnsi"/>
      <w:kern w:val="0"/>
      <w:sz w:val="22"/>
      <w:szCs w:val="22"/>
    </w:rPr>
  </w:style>
  <w:style w:type="paragraph" w:styleId="TOC9">
    <w:name w:val="toc 9"/>
    <w:basedOn w:val="a"/>
    <w:next w:val="a"/>
    <w:autoRedefine/>
    <w:uiPriority w:val="39"/>
    <w:unhideWhenUsed/>
    <w:qFormat/>
    <w:pPr>
      <w:ind w:leftChars="1600" w:left="3360"/>
    </w:pPr>
    <w:rPr>
      <w:rFonts w:asciiTheme="minorHAnsi" w:eastAsiaTheme="minorEastAsia" w:hAnsiTheme="minorHAnsi" w:cstheme="minorBidi"/>
      <w:szCs w:val="22"/>
    </w:rPr>
  </w:style>
  <w:style w:type="paragraph" w:styleId="af">
    <w:name w:val="Normal (Web)"/>
    <w:basedOn w:val="a"/>
    <w:autoRedefine/>
    <w:uiPriority w:val="99"/>
    <w:qFormat/>
    <w:pPr>
      <w:spacing w:beforeAutospacing="1" w:afterAutospacing="1"/>
      <w:jc w:val="left"/>
    </w:pPr>
    <w:rPr>
      <w:rFonts w:asciiTheme="minorHAnsi" w:hAnsiTheme="minorHAnsi"/>
      <w:kern w:val="0"/>
      <w:sz w:val="24"/>
      <w:szCs w:val="22"/>
    </w:rPr>
  </w:style>
  <w:style w:type="paragraph" w:styleId="af0">
    <w:name w:val="Title"/>
    <w:basedOn w:val="a"/>
    <w:next w:val="a"/>
    <w:link w:val="af1"/>
    <w:qFormat/>
    <w:pPr>
      <w:spacing w:before="120" w:after="120" w:line="500" w:lineRule="exact"/>
      <w:jc w:val="center"/>
      <w:outlineLvl w:val="0"/>
    </w:pPr>
    <w:rPr>
      <w:rFonts w:asciiTheme="majorHAnsi" w:eastAsia="黑体" w:hAnsiTheme="majorHAnsi" w:cstheme="majorBidi"/>
      <w:b/>
      <w:bCs/>
      <w:sz w:val="32"/>
      <w:szCs w:val="32"/>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Shading 1 Accent 1"/>
    <w:basedOn w:val="a1"/>
    <w:autoRedefine/>
    <w:uiPriority w:val="63"/>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af3">
    <w:name w:val="Strong"/>
    <w:basedOn w:val="a0"/>
    <w:uiPriority w:val="22"/>
    <w:qFormat/>
    <w:rPr>
      <w:b/>
      <w:bCs/>
    </w:rPr>
  </w:style>
  <w:style w:type="character" w:styleId="af4">
    <w:name w:val="page number"/>
    <w:basedOn w:val="a0"/>
    <w:qFormat/>
  </w:style>
  <w:style w:type="character" w:styleId="af5">
    <w:name w:val="Hyperlink"/>
    <w:basedOn w:val="a0"/>
    <w:uiPriority w:val="99"/>
    <w:qFormat/>
    <w:rPr>
      <w:color w:val="0563C1" w:themeColor="hyperlink"/>
      <w:u w:val="single"/>
    </w:rPr>
  </w:style>
  <w:style w:type="character" w:customStyle="1" w:styleId="10">
    <w:name w:val="标题 1 字符"/>
    <w:basedOn w:val="a0"/>
    <w:link w:val="1"/>
    <w:qFormat/>
    <w:rPr>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character" w:customStyle="1" w:styleId="30">
    <w:name w:val="标题 3 字符"/>
    <w:basedOn w:val="a0"/>
    <w:link w:val="3"/>
    <w:qFormat/>
    <w:rPr>
      <w:b/>
      <w:bCs/>
      <w:kern w:val="2"/>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c">
    <w:name w:val="页眉 字符"/>
    <w:basedOn w:val="a0"/>
    <w:link w:val="ab"/>
    <w:qFormat/>
    <w:rPr>
      <w:kern w:val="2"/>
      <w:sz w:val="18"/>
      <w:szCs w:val="18"/>
    </w:rPr>
  </w:style>
  <w:style w:type="character" w:customStyle="1" w:styleId="aa">
    <w:name w:val="页脚 字符"/>
    <w:basedOn w:val="a0"/>
    <w:link w:val="a9"/>
    <w:uiPriority w:val="99"/>
    <w:qFormat/>
    <w:rPr>
      <w:kern w:val="2"/>
      <w:sz w:val="18"/>
      <w:szCs w:val="18"/>
    </w:rPr>
  </w:style>
  <w:style w:type="character" w:customStyle="1" w:styleId="a5">
    <w:name w:val="正文文本 字符"/>
    <w:basedOn w:val="a0"/>
    <w:link w:val="a4"/>
    <w:rPr>
      <w:rFonts w:ascii="仿宋" w:eastAsia="仿宋" w:hAnsi="仿宋" w:cs="仿宋"/>
      <w:kern w:val="2"/>
      <w:sz w:val="36"/>
      <w:szCs w:val="36"/>
      <w:lang w:eastAsia="en-US"/>
    </w:rPr>
  </w:style>
  <w:style w:type="character" w:customStyle="1" w:styleId="ae">
    <w:name w:val="脚注文本 字符"/>
    <w:basedOn w:val="a0"/>
    <w:link w:val="ad"/>
    <w:uiPriority w:val="99"/>
    <w:qFormat/>
    <w:rPr>
      <w:rFonts w:ascii="Calibri" w:hAnsi="Calibri"/>
      <w:kern w:val="2"/>
      <w:sz w:val="18"/>
      <w:szCs w:val="18"/>
    </w:rPr>
  </w:style>
  <w:style w:type="paragraph" w:customStyle="1" w:styleId="11">
    <w:name w:val="列出段落1"/>
    <w:basedOn w:val="a"/>
    <w:qFormat/>
    <w:pPr>
      <w:widowControl/>
      <w:spacing w:line="420" w:lineRule="exact"/>
      <w:ind w:firstLineChars="200" w:firstLine="420"/>
      <w:jc w:val="left"/>
    </w:pPr>
    <w:rPr>
      <w:rFonts w:ascii="Calibri" w:hAnsi="Calibri" w:cs="黑体"/>
      <w:szCs w:val="22"/>
    </w:rPr>
  </w:style>
  <w:style w:type="paragraph" w:customStyle="1" w:styleId="af6">
    <w:name w:val="章标题"/>
    <w:basedOn w:val="a"/>
    <w:autoRedefine/>
    <w:qFormat/>
    <w:pPr>
      <w:spacing w:line="560" w:lineRule="exact"/>
      <w:ind w:rightChars="40" w:right="84"/>
      <w:jc w:val="left"/>
    </w:pPr>
    <w:rPr>
      <w:rFonts w:ascii="仿宋" w:eastAsia="仿宋" w:hAnsi="仿宋" w:cstheme="minorBidi"/>
      <w:b/>
      <w:bCs/>
      <w:sz w:val="32"/>
      <w:szCs w:val="32"/>
    </w:rPr>
  </w:style>
  <w:style w:type="paragraph" w:styleId="af7">
    <w:name w:val="List Paragraph"/>
    <w:basedOn w:val="a"/>
    <w:uiPriority w:val="34"/>
    <w:qFormat/>
    <w:pPr>
      <w:ind w:firstLineChars="200" w:firstLine="420"/>
    </w:pPr>
    <w:rPr>
      <w:rFonts w:ascii="Calibri" w:hAnsi="Calibri" w:cs="黑体"/>
    </w:rPr>
  </w:style>
  <w:style w:type="character" w:customStyle="1" w:styleId="af1">
    <w:name w:val="标题 字符"/>
    <w:basedOn w:val="a0"/>
    <w:link w:val="af0"/>
    <w:qFormat/>
    <w:rPr>
      <w:rFonts w:asciiTheme="majorHAnsi" w:eastAsia="黑体" w:hAnsiTheme="majorHAnsi" w:cstheme="majorBidi"/>
      <w:b/>
      <w:bCs/>
      <w:kern w:val="2"/>
      <w:sz w:val="32"/>
      <w:szCs w:val="32"/>
    </w:rPr>
  </w:style>
  <w:style w:type="table" w:customStyle="1" w:styleId="12">
    <w:name w:val="网格型1"/>
    <w:basedOn w:val="a1"/>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正文文本 (4)_"/>
    <w:basedOn w:val="a0"/>
    <w:link w:val="40"/>
    <w:qFormat/>
    <w:rPr>
      <w:rFonts w:ascii="宋体" w:hAnsi="宋体" w:cs="宋体"/>
      <w:b/>
      <w:bCs/>
      <w:sz w:val="32"/>
      <w:szCs w:val="32"/>
      <w:shd w:val="clear" w:color="auto" w:fill="FFFFFF"/>
    </w:rPr>
  </w:style>
  <w:style w:type="paragraph" w:customStyle="1" w:styleId="40">
    <w:name w:val="正文文本 (4)"/>
    <w:basedOn w:val="a"/>
    <w:link w:val="4"/>
    <w:qFormat/>
    <w:pPr>
      <w:shd w:val="clear" w:color="auto" w:fill="FFFFFF"/>
      <w:spacing w:line="557" w:lineRule="exact"/>
      <w:jc w:val="left"/>
    </w:pPr>
    <w:rPr>
      <w:rFonts w:ascii="宋体" w:hAnsi="宋体" w:cs="宋体"/>
      <w:b/>
      <w:bCs/>
      <w:kern w:val="0"/>
      <w:sz w:val="32"/>
      <w:szCs w:val="32"/>
    </w:rPr>
  </w:style>
  <w:style w:type="paragraph" w:customStyle="1" w:styleId="13">
    <w:name w:val="修订1"/>
    <w:hidden/>
    <w:uiPriority w:val="99"/>
    <w:unhideWhenUsed/>
    <w:qFormat/>
    <w:rPr>
      <w:kern w:val="2"/>
      <w:sz w:val="21"/>
      <w:szCs w:val="24"/>
    </w:rPr>
  </w:style>
  <w:style w:type="character" w:customStyle="1" w:styleId="a8">
    <w:name w:val="批注框文本 字符"/>
    <w:basedOn w:val="a0"/>
    <w:link w:val="a7"/>
    <w:semiHidden/>
    <w:rPr>
      <w:kern w:val="2"/>
      <w:sz w:val="18"/>
      <w:szCs w:val="18"/>
    </w:rPr>
  </w:style>
  <w:style w:type="character" w:customStyle="1" w:styleId="14">
    <w:name w:val="未处理的提及1"/>
    <w:basedOn w:val="a0"/>
    <w:uiPriority w:val="99"/>
    <w:semiHidden/>
    <w:unhideWhenUsed/>
    <w:rPr>
      <w:color w:val="605E5C"/>
      <w:shd w:val="clear" w:color="auto" w:fill="E1DFDD"/>
    </w:rPr>
  </w:style>
  <w:style w:type="paragraph" w:customStyle="1" w:styleId="af8">
    <w:name w:val="全正文"/>
    <w:basedOn w:val="a"/>
    <w:qFormat/>
    <w:pPr>
      <w:spacing w:line="560" w:lineRule="exact"/>
      <w:ind w:firstLineChars="200" w:firstLine="200"/>
    </w:pPr>
    <w:rPr>
      <w:rFonts w:ascii="仿宋" w:eastAsia="仿宋" w:hAnsi="仿宋"/>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4532C-A4ED-4313-AC59-C29072E08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99</Pages>
  <Words>26500</Words>
  <Characters>30212</Characters>
  <Application>Microsoft Office Word</Application>
  <DocSecurity>0</DocSecurity>
  <Lines>2158</Lines>
  <Paragraphs>1890</Paragraphs>
  <ScaleCrop>false</ScaleCrop>
  <Company>Windsys.win</Company>
  <LinksUpToDate>false</LinksUpToDate>
  <CharactersWithSpaces>54822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祁佳吟</dc:creator>
  <cp:lastModifiedBy>WindsysUser</cp:lastModifiedBy>
  <cp:revision>21</cp:revision>
  <cp:lastPrinted>2024-06-14T02:03:00Z</cp:lastPrinted>
  <dcterms:created xsi:type="dcterms:W3CDTF">2024-06-14T05:09:00Z</dcterms:created>
  <dcterms:modified xsi:type="dcterms:W3CDTF">2024-06-14T05:48:00Z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E97EBFE7BB5647639FD33967DA12D0CC</vt:lpwstr>
  </property>
</Properties>
</file>