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00" w:lineRule="exact"/>
        <w:ind w:firstLine="321" w:firstLineChars="100"/>
        <w:rPr>
          <w:rFonts w:hint="eastAsia" w:ascii="宋体" w:hAnsi="宋体" w:eastAsia="宋体" w:cs="宋体"/>
          <w:bCs w:val="0"/>
          <w:sz w:val="32"/>
          <w:szCs w:val="32"/>
        </w:rPr>
      </w:pPr>
      <w:r>
        <w:rPr>
          <w:rFonts w:hint="eastAsia" w:ascii="宋体" w:hAnsi="宋体" w:eastAsia="宋体" w:cs="宋体"/>
          <w:bCs w:val="0"/>
          <w:sz w:val="32"/>
          <w:szCs w:val="32"/>
        </w:rPr>
        <w:t>华贸学院灭五害</w:t>
      </w:r>
      <w:r>
        <w:rPr>
          <w:rFonts w:hint="eastAsia" w:ascii="宋体" w:hAnsi="宋体" w:eastAsia="宋体" w:cs="宋体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bCs w:val="0"/>
          <w:sz w:val="32"/>
          <w:szCs w:val="32"/>
        </w:rPr>
        <w:t>蚊虫、老鼠、蟑螂、红火蚁、蛇</w:t>
      </w:r>
      <w:r>
        <w:rPr>
          <w:rFonts w:hint="eastAsia" w:ascii="宋体" w:hAnsi="宋体" w:eastAsia="宋体" w:cs="宋体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 w:eastAsia="宋体" w:cs="宋体"/>
          <w:bCs w:val="0"/>
          <w:sz w:val="32"/>
          <w:szCs w:val="32"/>
        </w:rPr>
        <w:t>服务项目清单</w:t>
      </w:r>
    </w:p>
    <w:p>
      <w:pPr>
        <w:pStyle w:val="5"/>
        <w:spacing w:line="400" w:lineRule="exact"/>
        <w:ind w:firstLine="241" w:firstLineChars="100"/>
        <w:rPr>
          <w:rFonts w:hint="eastAsia" w:ascii="宋体" w:hAnsi="宋体" w:eastAsia="宋体" w:cs="宋体"/>
          <w:bCs w:val="0"/>
          <w:sz w:val="24"/>
        </w:rPr>
      </w:pPr>
    </w:p>
    <w:tbl>
      <w:tblPr>
        <w:tblStyle w:val="3"/>
        <w:tblW w:w="7843" w:type="dxa"/>
        <w:tblInd w:w="1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984"/>
        <w:gridCol w:w="2126"/>
        <w:gridCol w:w="709"/>
        <w:gridCol w:w="70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2"/>
                <w:szCs w:val="22"/>
              </w:rPr>
              <w:t>项目名称                      （消杀范围）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2"/>
                <w:szCs w:val="22"/>
              </w:rPr>
              <w:t>服务期限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2"/>
                <w:szCs w:val="22"/>
              </w:rPr>
              <w:t>服务           月份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2"/>
                <w:szCs w:val="22"/>
              </w:rPr>
              <w:t>服务          次数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2"/>
                <w:szCs w:val="22"/>
              </w:rPr>
              <w:t>含税            价格               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对全校的公共区域包括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学生宿舍</w:t>
            </w:r>
            <w:r>
              <w:rPr>
                <w:rFonts w:hint="eastAsia" w:ascii="宋体" w:hAnsi="宋体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含新建的两栋学生宿舍楼</w:t>
            </w:r>
            <w:r>
              <w:rPr>
                <w:rFonts w:hint="eastAsia" w:ascii="宋体" w:hAnsi="宋体"/>
                <w:szCs w:val="21"/>
                <w:lang w:eastAsia="zh-CN"/>
              </w:rPr>
              <w:t>】</w:t>
            </w:r>
            <w:r>
              <w:rPr>
                <w:rFonts w:hint="eastAsia" w:ascii="宋体" w:hAnsi="宋体"/>
                <w:szCs w:val="21"/>
              </w:rPr>
              <w:t>、教学楼、教师公寓、实训楼、饭堂、外围公共区域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及各栋楼宇内外进行全面消杀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  <w:lang w:val="en-US" w:eastAsia="zh-CN"/>
              </w:rPr>
              <w:t>寒暑假期间对学生宿舍楼室内进行消杀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.6.</w:t>
            </w: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9月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10月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11月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12月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2年费用含税总计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5"/>
        <w:spacing w:line="400" w:lineRule="exact"/>
        <w:jc w:val="both"/>
        <w:rPr>
          <w:rFonts w:ascii="宋体" w:hAnsi="宋体" w:eastAsia="宋体" w:cs="宋体"/>
          <w:bCs w:val="0"/>
          <w:sz w:val="24"/>
        </w:rPr>
      </w:pPr>
    </w:p>
    <w:p>
      <w:pPr>
        <w:pStyle w:val="5"/>
        <w:spacing w:line="400" w:lineRule="exact"/>
        <w:jc w:val="both"/>
        <w:rPr>
          <w:rFonts w:hint="eastAsia" w:ascii="宋体" w:hAnsi="宋体" w:eastAsia="宋体" w:cs="宋体"/>
          <w:bCs w:val="0"/>
          <w:sz w:val="24"/>
        </w:rPr>
      </w:pPr>
    </w:p>
    <w:p>
      <w:pPr>
        <w:pStyle w:val="5"/>
        <w:numPr>
          <w:ilvl w:val="0"/>
          <w:numId w:val="1"/>
        </w:numPr>
        <w:spacing w:line="400" w:lineRule="exact"/>
        <w:ind w:left="10" w:firstLine="460"/>
        <w:jc w:val="both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对全院范围内的绿化带内每月进行</w:t>
      </w:r>
      <w:r>
        <w:rPr>
          <w:rFonts w:hint="eastAsia" w:ascii="宋体" w:hAnsi="宋体" w:eastAsia="宋体"/>
          <w:b w:val="0"/>
          <w:bCs w:val="0"/>
          <w:sz w:val="24"/>
          <w:lang w:eastAsia="zh-CN"/>
        </w:rPr>
        <w:t>两</w:t>
      </w:r>
      <w:r>
        <w:rPr>
          <w:rFonts w:hint="eastAsia" w:ascii="宋体" w:hAnsi="宋体" w:eastAsia="宋体"/>
          <w:b w:val="0"/>
          <w:bCs w:val="0"/>
          <w:sz w:val="24"/>
        </w:rPr>
        <w:t>次专用药物喷洒；</w:t>
      </w:r>
    </w:p>
    <w:p>
      <w:pPr>
        <w:pStyle w:val="5"/>
        <w:numPr>
          <w:ilvl w:val="0"/>
          <w:numId w:val="1"/>
        </w:numPr>
        <w:spacing w:line="400" w:lineRule="exact"/>
        <w:ind w:left="10" w:firstLine="460"/>
        <w:jc w:val="both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对所有建筑物外墙地沟缝每月进行</w:t>
      </w:r>
      <w:r>
        <w:rPr>
          <w:rFonts w:hint="eastAsia" w:ascii="宋体" w:hAnsi="宋体" w:eastAsia="宋体"/>
          <w:b w:val="0"/>
          <w:bCs w:val="0"/>
          <w:sz w:val="24"/>
          <w:lang w:eastAsia="zh-CN"/>
        </w:rPr>
        <w:t>两</w:t>
      </w:r>
      <w:r>
        <w:rPr>
          <w:rFonts w:hint="eastAsia" w:ascii="宋体" w:hAnsi="宋体" w:eastAsia="宋体"/>
          <w:b w:val="0"/>
          <w:bCs w:val="0"/>
          <w:sz w:val="24"/>
        </w:rPr>
        <w:t>次药物防治；</w:t>
      </w:r>
    </w:p>
    <w:p>
      <w:pPr>
        <w:pStyle w:val="5"/>
        <w:numPr>
          <w:ilvl w:val="0"/>
          <w:numId w:val="1"/>
        </w:numPr>
        <w:spacing w:line="400" w:lineRule="exact"/>
        <w:ind w:left="10" w:firstLine="460"/>
        <w:jc w:val="both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对全校的公共区域及每栋每月定时和不定时进行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4"/>
        </w:rPr>
        <w:t>药物防治；</w:t>
      </w:r>
    </w:p>
    <w:p>
      <w:pPr>
        <w:pStyle w:val="5"/>
        <w:spacing w:line="400" w:lineRule="exact"/>
        <w:ind w:left="470"/>
        <w:jc w:val="both"/>
        <w:rPr>
          <w:rFonts w:hint="eastAsia" w:ascii="宋体" w:hAnsi="宋体" w:eastAsia="宋体"/>
          <w:b w:val="0"/>
          <w:bCs w:val="0"/>
          <w:sz w:val="24"/>
        </w:rPr>
      </w:pPr>
    </w:p>
    <w:p>
      <w:pPr>
        <w:pStyle w:val="5"/>
        <w:spacing w:line="400" w:lineRule="exact"/>
        <w:ind w:firstLine="468" w:firstLineChars="195"/>
        <w:jc w:val="both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备注：所选药品为10%烯丙氯菊乳油、杀蟑热雾剂、吡虫啉灭蚊幼粉剂、10%氯氰菊酯、毒死蜱、1%氟蚁腙、0.005%溴敌隆灭鼠饵、驱蛇粉等等。</w:t>
      </w:r>
    </w:p>
    <w:p/>
    <w:sectPr>
      <w:headerReference r:id="rId3" w:type="default"/>
      <w:pgSz w:w="11906" w:h="16838"/>
      <w:pgMar w:top="1134" w:right="991" w:bottom="115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8588F"/>
    <w:multiLevelType w:val="multilevel"/>
    <w:tmpl w:val="1618588F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MGVhMDI4OWY4ZTg4ZTFkNGMxMTQ4YjRlOWY3Y2MifQ=="/>
  </w:docVars>
  <w:rsids>
    <w:rsidRoot w:val="1B497D6A"/>
    <w:rsid w:val="1B49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大标题"/>
    <w:basedOn w:val="1"/>
    <w:qFormat/>
    <w:uiPriority w:val="0"/>
    <w:pPr>
      <w:adjustRightInd w:val="0"/>
      <w:snapToGrid w:val="0"/>
      <w:spacing w:line="460" w:lineRule="exact"/>
      <w:jc w:val="center"/>
    </w:pPr>
    <w:rPr>
      <w:rFonts w:ascii="黑体" w:eastAsia="黑体"/>
      <w:b/>
      <w:bCs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321</Characters>
  <Lines>0</Lines>
  <Paragraphs>0</Paragraphs>
  <TotalTime>4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2023-08-04T14:06:00Z</dcterms:created>
  <dc:creator>Administrator</dc:creator>
  <cp:lastModifiedBy>Administrator</cp:lastModifiedBy>
  <dcterms:modified xsi:type="dcterms:W3CDTF">2023-08-04T14:14:27Z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262AE5EFB6E1409090A48088D56DD5A3_11</vt:lpwstr>
  </property>
</Properties>
</file>