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附件2：报价清单</w:t>
      </w:r>
    </w:p>
    <w:tbl>
      <w:tblPr>
        <w:tblStyle w:val="3"/>
        <w:tblW w:w="10183" w:type="dxa"/>
        <w:tblInd w:w="-5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39"/>
        <w:gridCol w:w="2410"/>
        <w:gridCol w:w="992"/>
        <w:gridCol w:w="1276"/>
        <w:gridCol w:w="1134"/>
        <w:gridCol w:w="1343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>原商业街地面平整及北门路口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>铺植草砖工程清单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项目特征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单价(元)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合价(元)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 xml:space="preserve"> 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场地平整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清理现场，杂草，土方开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挖外运(投标自行考虑外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运距离)等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1641.20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原商铺地面、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北门草地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垫层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1.C15混凝土垫层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2.100厚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m³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混凝土浇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1.C20混凝土100厚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2.浇水养护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3.表面切缝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m³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混凝土浇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1.C25混凝土垫层200厚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2.浇水养护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3.表面切缝，压槽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m³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稳定层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1.6%水泥稳定石屑半刚性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基层250厚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2.压实，密实度大于95%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北门路口道路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植草砖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1.四边形植草砖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2.100mm厚C15混凝土找平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结合层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种植草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1.台湾草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2.养护3个月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路牙石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1.C20预制混凝土，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1000X350X150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2.现浇C15砼后座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301.40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小计</w:t>
            </w:r>
          </w:p>
        </w:tc>
        <w:tc>
          <w:tcPr>
            <w:tcW w:w="58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税费</w:t>
            </w:r>
          </w:p>
        </w:tc>
        <w:tc>
          <w:tcPr>
            <w:tcW w:w="58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9.00%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汇总(含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税 )</w:t>
            </w:r>
          </w:p>
        </w:tc>
        <w:tc>
          <w:tcPr>
            <w:tcW w:w="58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00" w:lineRule="exact"/>
        <w:ind w:right="8640"/>
        <w:jc w:val="right"/>
        <w:rPr>
          <w:rFonts w:hint="eastAsia" w:ascii="仿宋" w:hAnsi="仿宋" w:eastAsia="仿宋" w:cs="仿宋"/>
          <w:sz w:val="24"/>
          <w:szCs w:val="24"/>
        </w:rPr>
      </w:pPr>
    </w:p>
    <w:p/>
    <w:sectPr>
      <w:footerReference r:id="rId3" w:type="default"/>
      <w:pgSz w:w="11906" w:h="16838"/>
      <w:pgMar w:top="1417" w:right="1474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OGU5YmFkZGY0ZGE1MTM2ODUwYjI2NDUwNGM1MjEifQ=="/>
  </w:docVars>
  <w:rsids>
    <w:rsidRoot w:val="00000000"/>
    <w:rsid w:val="1EF322F1"/>
    <w:rsid w:val="267E27BD"/>
    <w:rsid w:val="599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2022-04-01T02:07:00Z</dcterms:created>
  <dc:creator>lenovo</dc:creator>
  <cp:lastModifiedBy>李佳欣</cp:lastModifiedBy>
  <dcterms:modified xsi:type="dcterms:W3CDTF">2023-07-27T10:41:24Z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DA12F48386CB4B79AAFADE3F56C52DE5</vt:lpwstr>
  </property>
</Properties>
</file>