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09" w:type="dxa"/>
        <w:tblInd w:w="-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2693"/>
        <w:gridCol w:w="709"/>
        <w:gridCol w:w="990"/>
        <w:gridCol w:w="1136"/>
        <w:gridCol w:w="1362"/>
        <w:gridCol w:w="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6"/>
                <w:szCs w:val="36"/>
              </w:rPr>
              <w:t>边坡加固工程清单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CEAF5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项目名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单位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合价(元)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土石方工程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人土修边坡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1.人工修边坡土方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m3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96.76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回填土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1.密实度要求：夯填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2.填方来源、运距：利用场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内挖土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m3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29.03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余方清运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1.余方清运弃置，运距投标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人自行综合考虑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m3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67.73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6"/>
                <w:szCs w:val="26"/>
              </w:rPr>
              <w:t>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混凝土及钢筋混凝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土工程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新旧混凝土接缝凿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1.新旧混凝土接缝人工凿毛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、甩水泥浆。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m3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1.35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格构梁C25砼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1.混凝土种类：普通商品混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凝土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2.混凝土强度等级：C30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3.泵送混凝土至建筑部位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高度50m以内(含±0.00以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下 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m3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3.48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混凝土植筋φ18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1.补强加固工程混凝土植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筋φ18  植入孔深度20d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72.00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格构梁钢筋制安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1.钢筋种类、规格：三级螺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纹钢  φ25以内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t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加固锚杆(锚索)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1.锚杆(索)类型、部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位：C32预应力锚杆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2.钻孔深度：20m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3.钻孔直径：成孔直径不小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于130mm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4.浆液种类、强度等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级：42.5R普通硅酸盐水泥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6"/>
                <w:szCs w:val="26"/>
              </w:rPr>
              <w:t>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模板工程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格构梁模板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1.格构梁模板制作安装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m2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27.80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四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脚手架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综合脚手架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1.搭设高度：综合钢脚手架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搭拆高度(m以内)12.5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m2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288</w:t>
            </w:r>
            <w:r>
              <w:rPr>
                <w:rFonts w:hint="eastAsia" w:ascii="宋体" w:hAnsi="宋体" w:eastAsia="宋体" w:cs="Arial"/>
                <w:color w:val="006A97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小计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税费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9%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含税合计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00" w:lineRule="exact"/>
        <w:ind w:right="8640"/>
        <w:jc w:val="right"/>
        <w:rPr>
          <w:rFonts w:ascii="仿宋" w:hAnsi="仿宋" w:eastAsia="仿宋" w:cs="仿宋"/>
          <w:sz w:val="24"/>
          <w:szCs w:val="24"/>
        </w:rPr>
      </w:pPr>
    </w:p>
    <w:p/>
    <w:sectPr>
      <w:footerReference r:id="rId3" w:type="default"/>
      <w:pgSz w:w="11906" w:h="16838"/>
      <w:pgMar w:top="1417" w:right="1474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OGU5YmFkZGY0ZGE1MTM2ODUwYjI2NDUwNGM1MjEifQ=="/>
  </w:docVars>
  <w:rsids>
    <w:rsidRoot w:val="00000000"/>
    <w:rsid w:val="1EF322F1"/>
    <w:rsid w:val="267E27BD"/>
    <w:rsid w:val="5D63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2022-04-01T02:07:00Z</dcterms:created>
  <dc:creator>lenovo</dc:creator>
  <cp:lastModifiedBy>李佳欣</cp:lastModifiedBy>
  <dcterms:modified xsi:type="dcterms:W3CDTF">2023-07-27T10:26:39Z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DA12F48386CB4B79AAFADE3F56C52DE5</vt:lpwstr>
  </property>
</Properties>
</file>